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Table 1: Characteristics of the 14 included studies</w:t>
      </w:r>
    </w:p>
    <w:p>
      <w:pPr>
        <w:spacing w:line="16" w:lineRule="auto"/>
        <w:rPr>
          <w:rFonts w:ascii="Arial"/>
          <w:sz w:val="2"/>
        </w:rPr>
      </w:pPr>
    </w:p>
    <w:tbl>
      <w:tblPr>
        <w:tblStyle w:val="7"/>
        <w:tblW w:w="14951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807"/>
        <w:gridCol w:w="1168"/>
        <w:gridCol w:w="1189"/>
        <w:gridCol w:w="1355"/>
        <w:gridCol w:w="2220"/>
        <w:gridCol w:w="1056"/>
        <w:gridCol w:w="888"/>
        <w:gridCol w:w="544"/>
        <w:gridCol w:w="1016"/>
        <w:gridCol w:w="1147"/>
        <w:gridCol w:w="908"/>
        <w:gridCol w:w="973"/>
        <w:gridCol w:w="856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338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before="45" w:line="209" w:lineRule="exact"/>
              <w:ind w:left="188"/>
              <w:rPr>
                <w:rFonts w:hint="default" w:ascii="Times New Roman" w:hAnsi="Times New Roman" w:eastAsia="Calibri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position w:val="1"/>
                <w:sz w:val="15"/>
                <w:szCs w:val="15"/>
              </w:rPr>
              <w:t>A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position w:val="1"/>
                <w:sz w:val="15"/>
                <w:szCs w:val="15"/>
              </w:rPr>
              <w:t>uthor</w:t>
            </w:r>
          </w:p>
          <w:p>
            <w:pPr>
              <w:spacing w:before="11" w:line="209" w:lineRule="exact"/>
              <w:ind w:left="233"/>
              <w:rPr>
                <w:rFonts w:hint="default" w:ascii="Times New Roman" w:hAnsi="Times New Roman" w:eastAsia="Calibri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position w:val="2"/>
                <w:sz w:val="15"/>
                <w:szCs w:val="15"/>
              </w:rPr>
              <w:t>(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5"/>
                <w:szCs w:val="15"/>
              </w:rPr>
              <w:t>year)</w:t>
            </w:r>
          </w:p>
        </w:tc>
        <w:tc>
          <w:tcPr>
            <w:tcW w:w="80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455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before="43" w:line="198" w:lineRule="exact"/>
              <w:ind w:left="169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position w:val="2"/>
                <w:sz w:val="14"/>
                <w:szCs w:val="14"/>
              </w:rPr>
              <w:t>C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2"/>
                <w:sz w:val="14"/>
                <w:szCs w:val="14"/>
              </w:rPr>
              <w:t>o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position w:val="2"/>
                <w:sz w:val="14"/>
                <w:szCs w:val="14"/>
              </w:rPr>
              <w:t>untry</w:t>
            </w:r>
          </w:p>
        </w:tc>
        <w:tc>
          <w:tcPr>
            <w:tcW w:w="116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455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before="43" w:line="198" w:lineRule="exact"/>
              <w:ind w:left="170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3"/>
                <w:sz w:val="14"/>
                <w:szCs w:val="14"/>
              </w:rPr>
              <w:t>Study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7"/>
                <w:position w:val="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3"/>
                <w:sz w:val="14"/>
                <w:szCs w:val="14"/>
              </w:rPr>
              <w:t>Design</w:t>
            </w:r>
          </w:p>
        </w:tc>
        <w:tc>
          <w:tcPr>
            <w:tcW w:w="118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280" w:line="198" w:lineRule="exact"/>
              <w:ind w:left="196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Patient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2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Sample</w:t>
            </w:r>
          </w:p>
          <w:p>
            <w:pPr>
              <w:spacing w:before="22" w:line="198" w:lineRule="exact"/>
              <w:ind w:left="283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1"/>
                <w:sz w:val="14"/>
                <w:szCs w:val="14"/>
              </w:rPr>
              <w:t>Accelerate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position w:val="1"/>
                <w:sz w:val="14"/>
                <w:szCs w:val="14"/>
              </w:rPr>
              <w:t>d</w:t>
            </w:r>
          </w:p>
          <w:p>
            <w:pPr>
              <w:spacing w:before="22" w:line="198" w:lineRule="exact"/>
              <w:ind w:left="100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>TMS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2"/>
                <w:position w:val="2"/>
                <w:sz w:val="14"/>
                <w:szCs w:val="14"/>
              </w:rPr>
              <w:t>(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>N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>Age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 xml:space="preserve"> M/ F)</w:t>
            </w:r>
          </w:p>
        </w:tc>
        <w:tc>
          <w:tcPr>
            <w:tcW w:w="135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170" w:line="198" w:lineRule="exact"/>
              <w:ind w:left="103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Standard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5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TMS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5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or</w:t>
            </w:r>
          </w:p>
          <w:p>
            <w:pPr>
              <w:spacing w:before="22" w:line="198" w:lineRule="exact"/>
              <w:ind w:left="464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2"/>
                <w:sz w:val="14"/>
                <w:szCs w:val="14"/>
              </w:rPr>
              <w:t>ham</w:t>
            </w:r>
          </w:p>
          <w:p>
            <w:pPr>
              <w:spacing w:before="22" w:line="198" w:lineRule="exact"/>
              <w:ind w:left="112"/>
              <w:rPr>
                <w:rFonts w:hint="default" w:ascii="Times New Roman" w:hAnsi="Times New Roman" w:eastAsia="宋体" w:cs="Times New Roman"/>
                <w:b/>
                <w:bCs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>TMS(N/A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ge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 xml:space="preserve">/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-1"/>
                <w:position w:val="2"/>
                <w:sz w:val="14"/>
                <w:szCs w:val="14"/>
              </w:rPr>
              <w:t xml:space="preserve">/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position w:val="2"/>
                <w:sz w:val="14"/>
                <w:szCs w:val="14"/>
                <w:lang w:val="en-US" w:eastAsia="zh-CN"/>
              </w:rPr>
              <w:t>)</w:t>
            </w:r>
          </w:p>
        </w:tc>
        <w:tc>
          <w:tcPr>
            <w:tcW w:w="222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401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before="42" w:line="188" w:lineRule="auto"/>
              <w:ind w:left="1004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sz w:val="14"/>
                <w:szCs w:val="14"/>
              </w:rPr>
              <w:t>TMS</w:t>
            </w:r>
          </w:p>
          <w:p>
            <w:pPr>
              <w:spacing w:before="31" w:line="198" w:lineRule="exact"/>
              <w:ind w:left="889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1"/>
                <w:sz w:val="14"/>
                <w:szCs w:val="14"/>
              </w:rPr>
              <w:t>schedul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position w:val="1"/>
                <w:sz w:val="14"/>
                <w:szCs w:val="14"/>
              </w:rPr>
              <w:t>e</w:t>
            </w:r>
          </w:p>
        </w:tc>
        <w:tc>
          <w:tcPr>
            <w:tcW w:w="105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301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line="301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before="42" w:line="334" w:lineRule="auto"/>
              <w:ind w:left="442" w:right="102" w:hanging="240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sz w:val="14"/>
                <w:szCs w:val="14"/>
              </w:rPr>
              <w:t>Stimulatio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sz w:val="14"/>
                <w:szCs w:val="14"/>
              </w:rPr>
              <w:t>n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sz w:val="14"/>
                <w:szCs w:val="14"/>
              </w:rPr>
              <w:t>site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198" w:lineRule="exact"/>
              <w:ind w:left="516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rTMS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8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Parameters</w:t>
            </w:r>
          </w:p>
        </w:tc>
        <w:tc>
          <w:tcPr>
            <w:tcW w:w="11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9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97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346" w:lineRule="auto"/>
              <w:rPr>
                <w:rFonts w:hint="default" w:ascii="Times New Roman" w:hAnsi="Times New Roman" w:cs="Times New Roman"/>
                <w:b/>
                <w:bCs/>
                <w:sz w:val="21"/>
              </w:rPr>
            </w:pPr>
          </w:p>
          <w:p>
            <w:pPr>
              <w:spacing w:before="43" w:line="317" w:lineRule="auto"/>
              <w:ind w:left="178" w:right="175" w:firstLine="129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sz w:val="14"/>
                <w:szCs w:val="14"/>
              </w:rPr>
              <w:t>Mai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  <w:t xml:space="preserve">n    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sz w:val="14"/>
                <w:szCs w:val="14"/>
              </w:rPr>
              <w:t>di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sz w:val="14"/>
                <w:szCs w:val="14"/>
              </w:rPr>
              <w:t>gnosis</w:t>
            </w:r>
          </w:p>
        </w:tc>
        <w:tc>
          <w:tcPr>
            <w:tcW w:w="85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170" w:line="334" w:lineRule="auto"/>
              <w:ind w:left="164" w:right="115" w:hanging="49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sz w:val="14"/>
                <w:szCs w:val="14"/>
              </w:rPr>
              <w:t>Tr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sz w:val="14"/>
                <w:szCs w:val="14"/>
              </w:rPr>
              <w:t>eatment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sz w:val="14"/>
                <w:szCs w:val="14"/>
              </w:rPr>
              <w:t>outcome</w:t>
            </w:r>
          </w:p>
          <w:p>
            <w:pPr>
              <w:spacing w:before="46" w:line="109" w:lineRule="exact"/>
              <w:ind w:left="176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sz w:val="14"/>
                <w:szCs w:val="14"/>
              </w:rPr>
              <w:t>easure</w:t>
            </w:r>
          </w:p>
          <w:p>
            <w:pPr>
              <w:spacing w:before="31" w:line="198" w:lineRule="exact"/>
              <w:ind w:left="294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position w:val="1"/>
                <w:sz w:val="14"/>
                <w:szCs w:val="14"/>
              </w:rPr>
              <w:t>used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2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2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3" w:line="327" w:lineRule="auto"/>
              <w:ind w:left="349" w:right="126" w:hanging="237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sz w:val="14"/>
                <w:szCs w:val="14"/>
              </w:rPr>
              <w:t>Frequenc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44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>
            <w:pPr>
              <w:spacing w:before="15" w:line="198" w:lineRule="exact"/>
              <w:ind w:left="169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MT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1"/>
                <w:sz w:val="14"/>
                <w:szCs w:val="14"/>
              </w:rPr>
              <w:t>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sz w:val="14"/>
                <w:szCs w:val="14"/>
              </w:rPr>
              <w:t>TMS</w:t>
            </w:r>
          </w:p>
          <w:p>
            <w:pPr>
              <w:spacing w:before="31" w:line="198" w:lineRule="exact"/>
              <w:ind w:left="129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position w:val="1"/>
                <w:sz w:val="14"/>
                <w:szCs w:val="14"/>
              </w:rPr>
              <w:t>mode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1"/>
                <w:sz w:val="14"/>
                <w:szCs w:val="14"/>
              </w:rPr>
              <w:t>l</w:t>
            </w:r>
          </w:p>
        </w:tc>
        <w:tc>
          <w:tcPr>
            <w:tcW w:w="1016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>
            <w:pPr>
              <w:spacing w:before="15" w:line="198" w:lineRule="exact"/>
              <w:ind w:left="355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3"/>
                <w:position w:val="1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position w:val="1"/>
                <w:sz w:val="14"/>
                <w:szCs w:val="14"/>
              </w:rPr>
              <w:t>ingle</w:t>
            </w:r>
          </w:p>
          <w:p>
            <w:pPr>
              <w:spacing w:before="22" w:line="198" w:lineRule="exact"/>
              <w:ind w:left="204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pulse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2"/>
                <w:sz w:val="14"/>
                <w:szCs w:val="14"/>
              </w:rPr>
              <w:t>Total</w:t>
            </w:r>
          </w:p>
          <w:p>
            <w:pPr>
              <w:spacing w:before="22" w:line="198" w:lineRule="exact"/>
              <w:ind w:left="350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position w:val="2"/>
                <w:sz w:val="14"/>
                <w:szCs w:val="14"/>
              </w:rPr>
              <w:t>pul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position w:val="2"/>
                <w:sz w:val="14"/>
                <w:szCs w:val="14"/>
              </w:rPr>
              <w:t>ses</w:t>
            </w:r>
          </w:p>
        </w:tc>
        <w:tc>
          <w:tcPr>
            <w:tcW w:w="11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" w:line="198" w:lineRule="exact"/>
              <w:ind w:left="364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pacing w:val="4"/>
                <w:position w:val="1"/>
                <w:sz w:val="14"/>
                <w:szCs w:val="14"/>
              </w:rPr>
              <w:t>se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position w:val="1"/>
                <w:sz w:val="14"/>
                <w:szCs w:val="14"/>
              </w:rPr>
              <w:t>ssion</w:t>
            </w:r>
          </w:p>
          <w:p>
            <w:pPr>
              <w:spacing w:before="22" w:line="198" w:lineRule="exact"/>
              <w:ind w:left="93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Train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37"/>
                <w:position w:val="1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lengthInte</w:t>
            </w:r>
          </w:p>
          <w:p>
            <w:pPr>
              <w:spacing w:before="22" w:line="198" w:lineRule="exact"/>
              <w:ind w:left="154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16"/>
                <w:position w:val="1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train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16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bCs/>
                <w:position w:val="1"/>
                <w:sz w:val="14"/>
                <w:szCs w:val="14"/>
              </w:rPr>
              <w:t>interval</w:t>
            </w:r>
          </w:p>
        </w:tc>
        <w:tc>
          <w:tcPr>
            <w:tcW w:w="9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26" w:line="334" w:lineRule="auto"/>
              <w:ind w:left="272" w:right="100" w:hanging="155"/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  <w:t>Inter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7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14"/>
                <w:szCs w:val="14"/>
              </w:rPr>
              <w:t xml:space="preserve">session 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2"/>
                <w:sz w:val="14"/>
                <w:szCs w:val="14"/>
              </w:rPr>
              <w:t>inter</w:t>
            </w:r>
            <w:r>
              <w:rPr>
                <w:rFonts w:hint="default" w:ascii="Times New Roman" w:hAnsi="Times New Roman" w:eastAsia="Calibri" w:cs="Times New Roman"/>
                <w:b/>
                <w:bCs/>
                <w:spacing w:val="1"/>
                <w:sz w:val="14"/>
                <w:szCs w:val="14"/>
              </w:rPr>
              <w:t>val</w:t>
            </w:r>
          </w:p>
        </w:tc>
        <w:tc>
          <w:tcPr>
            <w:tcW w:w="97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24" w:type="dxa"/>
            <w:tcBorders>
              <w:top w:val="single" w:color="000000" w:sz="2" w:space="0"/>
            </w:tcBorders>
            <w:vAlign w:val="top"/>
          </w:tcPr>
          <w:p>
            <w:pPr>
              <w:widowControl w:val="0"/>
              <w:spacing w:before="122" w:line="334" w:lineRule="auto"/>
              <w:ind w:left="127" w:leftChars="0" w:right="133" w:rightChars="0" w:firstLine="21" w:firstLineChars="0"/>
              <w:jc w:val="both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KYMRREF{2C20BF41-17E9-4679-B0E0-70B6B7638E78}4 </w:instrTex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Zhang: et al.:2022</w: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tcBorders>
              <w:top w:val="single" w:color="000000" w:sz="2" w:space="0"/>
            </w:tcBorders>
            <w:vAlign w:val="top"/>
          </w:tcPr>
          <w:p>
            <w:pPr>
              <w:spacing w:before="232" w:line="198" w:lineRule="exact"/>
              <w:ind w:left="23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C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hina</w:t>
            </w:r>
          </w:p>
        </w:tc>
        <w:tc>
          <w:tcPr>
            <w:tcW w:w="1168" w:type="dxa"/>
            <w:tcBorders>
              <w:top w:val="single" w:color="000000" w:sz="2" w:space="0"/>
            </w:tcBorders>
            <w:vAlign w:val="top"/>
          </w:tcPr>
          <w:p>
            <w:pPr>
              <w:spacing w:before="122" w:line="334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tcBorders>
              <w:top w:val="single" w:color="000000" w:sz="2" w:space="0"/>
            </w:tcBorders>
            <w:vAlign w:val="top"/>
          </w:tcPr>
          <w:p>
            <w:pPr>
              <w:spacing w:before="125" w:line="218" w:lineRule="exact"/>
              <w:ind w:left="312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1/(31.5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35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3.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4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)/0/31</w:t>
            </w:r>
          </w:p>
        </w:tc>
        <w:tc>
          <w:tcPr>
            <w:tcW w:w="1355" w:type="dxa"/>
            <w:tcBorders>
              <w:top w:val="single" w:color="000000" w:sz="2" w:space="0"/>
            </w:tcBorders>
            <w:vAlign w:val="top"/>
          </w:tcPr>
          <w:p>
            <w:pPr>
              <w:spacing w:before="125" w:line="218" w:lineRule="exact"/>
              <w:ind w:left="302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1/(31.7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34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6.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)/0/31</w:t>
            </w:r>
          </w:p>
        </w:tc>
        <w:tc>
          <w:tcPr>
            <w:tcW w:w="2220" w:type="dxa"/>
            <w:tcBorders>
              <w:top w:val="single" w:color="000000" w:sz="2" w:space="0"/>
            </w:tcBorders>
            <w:vAlign w:val="top"/>
          </w:tcPr>
          <w:p>
            <w:pPr>
              <w:spacing w:before="232" w:line="198" w:lineRule="exact"/>
              <w:ind w:left="46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6" w:type="dxa"/>
            <w:tcBorders>
              <w:top w:val="single" w:color="000000" w:sz="2" w:space="0"/>
            </w:tcBorders>
            <w:vAlign w:val="top"/>
          </w:tcPr>
          <w:p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tcBorders>
              <w:top w:val="single" w:color="000000" w:sz="2" w:space="0"/>
            </w:tcBorders>
            <w:vAlign w:val="top"/>
          </w:tcPr>
          <w:p>
            <w:pPr>
              <w:spacing w:before="232" w:line="198" w:lineRule="exact"/>
              <w:ind w:left="353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544" w:type="dxa"/>
            <w:tcBorders>
              <w:top w:val="single" w:color="000000" w:sz="2" w:space="0"/>
            </w:tcBorders>
            <w:vAlign w:val="top"/>
          </w:tcPr>
          <w:p>
            <w:pPr>
              <w:spacing w:before="122" w:line="221" w:lineRule="exact"/>
              <w:ind w:left="18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3"/>
                <w:sz w:val="14"/>
                <w:szCs w:val="14"/>
              </w:rPr>
              <w:t>90%</w:t>
            </w:r>
          </w:p>
          <w:p>
            <w:pPr>
              <w:spacing w:line="197" w:lineRule="exact"/>
              <w:ind w:left="1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iTBS</w:t>
            </w:r>
          </w:p>
        </w:tc>
        <w:tc>
          <w:tcPr>
            <w:tcW w:w="1016" w:type="dxa"/>
            <w:tcBorders>
              <w:top w:val="single" w:color="000000" w:sz="2" w:space="0"/>
            </w:tcBorders>
            <w:vAlign w:val="top"/>
          </w:tcPr>
          <w:p>
            <w:pPr>
              <w:spacing w:before="232" w:line="198" w:lineRule="exact"/>
              <w:ind w:left="1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180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/90000</w:t>
            </w:r>
          </w:p>
        </w:tc>
        <w:tc>
          <w:tcPr>
            <w:tcW w:w="1147" w:type="dxa"/>
            <w:tcBorders>
              <w:top w:val="single" w:color="000000" w:sz="2" w:space="0"/>
            </w:tcBorders>
            <w:vAlign w:val="top"/>
          </w:tcPr>
          <w:p>
            <w:pPr>
              <w:spacing w:before="232" w:line="198" w:lineRule="exact"/>
              <w:ind w:left="13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Not</w:t>
            </w:r>
            <w:r>
              <w:rPr>
                <w:rFonts w:hint="default" w:ascii="Times New Roman" w:hAnsi="Times New Roman" w:eastAsia="Calibri" w:cs="Times New Roman"/>
                <w:spacing w:val="37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mentioned</w:t>
            </w:r>
          </w:p>
        </w:tc>
        <w:tc>
          <w:tcPr>
            <w:tcW w:w="908" w:type="dxa"/>
            <w:tcBorders>
              <w:top w:val="single" w:color="000000" w:sz="2" w:space="0"/>
            </w:tcBorders>
            <w:vAlign w:val="top"/>
          </w:tcPr>
          <w:p>
            <w:pPr>
              <w:spacing w:before="232" w:line="198" w:lineRule="exact"/>
              <w:ind w:left="30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>50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tcBorders>
              <w:top w:val="single" w:color="000000" w:sz="2" w:space="0"/>
            </w:tcBorders>
            <w:vAlign w:val="top"/>
          </w:tcPr>
          <w:p>
            <w:pPr>
              <w:spacing w:before="12" w:line="197" w:lineRule="exact"/>
              <w:ind w:left="10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P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ostpartum</w:t>
            </w:r>
          </w:p>
          <w:p>
            <w:pPr>
              <w:spacing w:before="22" w:line="198" w:lineRule="exact"/>
              <w:ind w:left="12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dep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ression</w:t>
            </w:r>
          </w:p>
          <w:p>
            <w:pPr>
              <w:spacing w:before="22" w:line="198" w:lineRule="exact"/>
              <w:ind w:left="29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(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PPD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)</w:t>
            </w:r>
          </w:p>
        </w:tc>
        <w:tc>
          <w:tcPr>
            <w:tcW w:w="856" w:type="dxa"/>
            <w:tcBorders>
              <w:top w:val="single" w:color="000000" w:sz="2" w:space="0"/>
            </w:tcBorders>
            <w:vAlign w:val="top"/>
          </w:tcPr>
          <w:p>
            <w:pPr>
              <w:spacing w:before="178" w:line="220" w:lineRule="exact"/>
              <w:ind w:left="21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position w:val="8"/>
                <w:sz w:val="14"/>
                <w:szCs w:val="14"/>
              </w:rPr>
              <w:t>HAM- D</w:t>
            </w:r>
          </w:p>
          <w:p>
            <w:pPr>
              <w:spacing w:line="187" w:lineRule="auto"/>
              <w:ind w:left="28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EPD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24" w:type="dxa"/>
            <w:vAlign w:val="top"/>
          </w:tcPr>
          <w:p>
            <w:pPr>
              <w:spacing w:before="104" w:line="334" w:lineRule="auto"/>
              <w:ind w:left="127" w:right="118" w:hanging="6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KYMRREF{93EBA3E8-6F3A-4856-9B16-47EAA13064B5}1914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Baeken: et al.:2020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before="215" w:line="198" w:lineRule="exact"/>
              <w:ind w:left="17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Belgium</w:t>
            </w:r>
          </w:p>
        </w:tc>
        <w:tc>
          <w:tcPr>
            <w:tcW w:w="1168" w:type="dxa"/>
            <w:vAlign w:val="top"/>
          </w:tcPr>
          <w:p>
            <w:pPr>
              <w:spacing w:before="50" w:line="188" w:lineRule="auto"/>
              <w:ind w:left="4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RC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</w:t>
            </w:r>
          </w:p>
          <w:p>
            <w:pPr>
              <w:spacing w:before="31" w:line="312" w:lineRule="auto"/>
              <w:ind w:left="356" w:right="95" w:hanging="24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Cross</w:t>
            </w:r>
            <w:r>
              <w:rPr>
                <w:rFonts w:hint="default" w:ascii="Times New Roman" w:hAnsi="Times New Roman" w:eastAsia="Calibri" w:cs="Times New Roman"/>
                <w:spacing w:val="38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controll</w:t>
            </w: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e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d</w:t>
            </w:r>
            <w:r>
              <w:rPr>
                <w:rFonts w:hint="default" w:ascii="Times New Roman" w:hAnsi="Times New Roman" w:eastAsia="Calibri" w:cs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trials</w:t>
            </w:r>
          </w:p>
        </w:tc>
        <w:tc>
          <w:tcPr>
            <w:tcW w:w="1189" w:type="dxa"/>
            <w:vAlign w:val="top"/>
          </w:tcPr>
          <w:p>
            <w:pPr>
              <w:spacing w:before="108" w:line="319" w:lineRule="auto"/>
              <w:ind w:left="286" w:right="248" w:hanging="1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2/(40.09</w:t>
            </w:r>
            <w:r>
              <w:rPr>
                <w:rFonts w:hint="default" w:ascii="Times New Roman" w:hAnsi="Times New Roman" w:eastAsia="宋体" w:cs="Times New Roman"/>
                <w:spacing w:val="3"/>
                <w:sz w:val="14"/>
                <w:szCs w:val="14"/>
              </w:rPr>
              <w:t>±</w:t>
            </w:r>
            <w:r>
              <w:rPr>
                <w:rFonts w:hint="default" w:ascii="Times New Roman" w:hAnsi="Times New Roman" w:eastAsia="宋体" w:cs="Times New Roman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11.4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5)/6/ 16</w:t>
            </w:r>
          </w:p>
        </w:tc>
        <w:tc>
          <w:tcPr>
            <w:tcW w:w="1355" w:type="dxa"/>
            <w:vAlign w:val="top"/>
          </w:tcPr>
          <w:p>
            <w:pPr>
              <w:spacing w:before="108" w:line="217" w:lineRule="exact"/>
              <w:ind w:left="265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4/(42.75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27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1"/>
                <w:sz w:val="14"/>
                <w:szCs w:val="14"/>
              </w:rPr>
              <w:t>12.2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4)/7/ 17</w:t>
            </w:r>
          </w:p>
        </w:tc>
        <w:tc>
          <w:tcPr>
            <w:tcW w:w="2220" w:type="dxa"/>
            <w:vAlign w:val="top"/>
          </w:tcPr>
          <w:p>
            <w:pPr>
              <w:spacing w:before="215" w:line="198" w:lineRule="exact"/>
              <w:ind w:left="50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4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6" w:type="dxa"/>
            <w:vAlign w:val="top"/>
          </w:tcPr>
          <w:p>
            <w:pPr>
              <w:spacing w:before="270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215" w:line="198" w:lineRule="exact"/>
              <w:ind w:left="35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544" w:type="dxa"/>
            <w:vAlign w:val="top"/>
          </w:tcPr>
          <w:p>
            <w:pPr>
              <w:spacing w:before="105" w:line="220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3"/>
                <w:sz w:val="14"/>
                <w:szCs w:val="14"/>
              </w:rPr>
              <w:t>110%</w:t>
            </w:r>
          </w:p>
          <w:p>
            <w:pPr>
              <w:spacing w:line="197" w:lineRule="exact"/>
              <w:ind w:left="1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iTBS</w:t>
            </w:r>
          </w:p>
        </w:tc>
        <w:tc>
          <w:tcPr>
            <w:tcW w:w="1016" w:type="dxa"/>
            <w:vAlign w:val="top"/>
          </w:tcPr>
          <w:p>
            <w:pPr>
              <w:spacing w:before="215" w:line="198" w:lineRule="exact"/>
              <w:ind w:left="1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162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/32400</w:t>
            </w:r>
          </w:p>
        </w:tc>
        <w:tc>
          <w:tcPr>
            <w:tcW w:w="1147" w:type="dxa"/>
            <w:vAlign w:val="top"/>
          </w:tcPr>
          <w:p>
            <w:pPr>
              <w:spacing w:before="215" w:line="198" w:lineRule="exact"/>
              <w:ind w:left="42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8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908" w:type="dxa"/>
            <w:vAlign w:val="top"/>
          </w:tcPr>
          <w:p>
            <w:pPr>
              <w:spacing w:before="215" w:line="198" w:lineRule="exact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7"/>
                <w:position w:val="1"/>
                <w:sz w:val="14"/>
                <w:szCs w:val="14"/>
              </w:rPr>
              <w:t>15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before="272" w:line="186" w:lineRule="auto"/>
              <w:ind w:left="32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TRD</w:t>
            </w:r>
          </w:p>
        </w:tc>
        <w:tc>
          <w:tcPr>
            <w:tcW w:w="856" w:type="dxa"/>
            <w:vAlign w:val="top"/>
          </w:tcPr>
          <w:p>
            <w:pPr>
              <w:spacing w:before="272" w:line="186" w:lineRule="auto"/>
              <w:ind w:left="21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824" w:type="dxa"/>
            <w:vAlign w:val="top"/>
          </w:tcPr>
          <w:p>
            <w:pPr>
              <w:spacing w:before="29" w:line="325" w:lineRule="auto"/>
              <w:ind w:left="127" w:right="133" w:firstLine="97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KYMRREF{93EBA3E8-6F3A-4856-9B16-47EAA13064B5}1917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Tan: et al.:2021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before="139" w:line="198" w:lineRule="exact"/>
              <w:ind w:left="10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1"/>
                <w:sz w:val="14"/>
                <w:szCs w:val="14"/>
              </w:rPr>
              <w:t>Singapor</w:t>
            </w: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e</w:t>
            </w:r>
          </w:p>
        </w:tc>
        <w:tc>
          <w:tcPr>
            <w:tcW w:w="1168" w:type="dxa"/>
            <w:vAlign w:val="top"/>
          </w:tcPr>
          <w:p>
            <w:pPr>
              <w:spacing w:before="29" w:line="325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vAlign w:val="top"/>
          </w:tcPr>
          <w:p>
            <w:pPr>
              <w:spacing w:before="139" w:line="198" w:lineRule="exact"/>
              <w:ind w:left="53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2"/>
                <w:sz w:val="14"/>
                <w:szCs w:val="14"/>
              </w:rPr>
              <w:t>60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/</w:t>
            </w:r>
          </w:p>
        </w:tc>
        <w:tc>
          <w:tcPr>
            <w:tcW w:w="1355" w:type="dxa"/>
            <w:vAlign w:val="top"/>
          </w:tcPr>
          <w:p>
            <w:pPr>
              <w:spacing w:before="139" w:line="198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vAlign w:val="top"/>
          </w:tcPr>
          <w:p>
            <w:pPr>
              <w:spacing w:before="139" w:line="198" w:lineRule="exact"/>
              <w:ind w:left="49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3"/>
                <w:position w:val="2"/>
                <w:sz w:val="14"/>
                <w:szCs w:val="14"/>
              </w:rPr>
              <w:t>4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3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3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3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6" w:type="dxa"/>
            <w:vAlign w:val="top"/>
          </w:tcPr>
          <w:p>
            <w:pPr>
              <w:spacing w:before="194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196" w:line="186" w:lineRule="auto"/>
              <w:ind w:left="27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544" w:type="dxa"/>
            <w:vAlign w:val="top"/>
          </w:tcPr>
          <w:p>
            <w:pPr>
              <w:spacing w:before="29" w:line="197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120%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vAlign w:val="top"/>
          </w:tcPr>
          <w:p>
            <w:pPr>
              <w:spacing w:before="139" w:line="198" w:lineRule="exact"/>
              <w:ind w:left="16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000/60000</w:t>
            </w:r>
          </w:p>
        </w:tc>
        <w:tc>
          <w:tcPr>
            <w:tcW w:w="1147" w:type="dxa"/>
            <w:vAlign w:val="top"/>
          </w:tcPr>
          <w:p>
            <w:pPr>
              <w:spacing w:before="139" w:line="198" w:lineRule="exact"/>
              <w:ind w:left="38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position w:val="2"/>
                <w:sz w:val="14"/>
                <w:szCs w:val="14"/>
              </w:rPr>
              <w:t>8</w:t>
            </w:r>
            <w:r>
              <w:rPr>
                <w:rFonts w:hint="default" w:ascii="Times New Roman" w:hAnsi="Times New Roman" w:eastAsia="Calibri" w:cs="Times New Roman"/>
                <w:spacing w:val="-2"/>
                <w:position w:val="2"/>
                <w:sz w:val="14"/>
                <w:szCs w:val="14"/>
              </w:rPr>
              <w:t>s/ 12s</w:t>
            </w:r>
          </w:p>
        </w:tc>
        <w:tc>
          <w:tcPr>
            <w:tcW w:w="908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3" w:type="dxa"/>
            <w:vAlign w:val="top"/>
          </w:tcPr>
          <w:p>
            <w:pPr>
              <w:spacing w:before="196" w:line="186" w:lineRule="auto"/>
              <w:ind w:left="30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856" w:type="dxa"/>
            <w:vAlign w:val="top"/>
          </w:tcPr>
          <w:p>
            <w:pPr>
              <w:spacing w:before="194" w:line="188" w:lineRule="auto"/>
              <w:ind w:left="21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ADRS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4" w:type="dxa"/>
            <w:vAlign w:val="top"/>
          </w:tcPr>
          <w:p>
            <w:pPr>
              <w:spacing w:before="48" w:line="330" w:lineRule="auto"/>
              <w:ind w:left="127" w:right="133" w:firstLine="74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8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8"/>
                <w:u w:val="none"/>
              </w:rPr>
              <w:instrText xml:space="preserve"> ADDIN  ADDIN KYMRREF{93EBA3E8-6F3A-4856-9B16-47EAA13064B5}1907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8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8"/>
                <w:u w:val="none"/>
                <w:lang w:val="en-US" w:eastAsia="zh-CN"/>
              </w:rPr>
              <w:t>C</w:t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8"/>
                <w:u w:val="none"/>
                <w:lang w:eastAsia="zh-CN"/>
              </w:rPr>
              <w:t>ole: et al.:2020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8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before="213" w:line="188" w:lineRule="auto"/>
              <w:ind w:left="2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USA</w:t>
            </w:r>
          </w:p>
        </w:tc>
        <w:tc>
          <w:tcPr>
            <w:tcW w:w="1168" w:type="dxa"/>
            <w:vAlign w:val="top"/>
          </w:tcPr>
          <w:p>
            <w:pPr>
              <w:spacing w:before="48" w:line="330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vAlign w:val="top"/>
          </w:tcPr>
          <w:p>
            <w:pPr>
              <w:spacing w:before="48" w:line="319" w:lineRule="auto"/>
              <w:ind w:left="286" w:right="248" w:hanging="1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1/(44.86</w:t>
            </w:r>
            <w:r>
              <w:rPr>
                <w:rFonts w:hint="default" w:ascii="Times New Roman" w:hAnsi="Times New Roman" w:eastAsia="宋体" w:cs="Times New Roman"/>
                <w:spacing w:val="3"/>
                <w:sz w:val="14"/>
                <w:szCs w:val="14"/>
              </w:rPr>
              <w:t>±</w:t>
            </w:r>
            <w:r>
              <w:rPr>
                <w:rFonts w:hint="default" w:ascii="Times New Roman" w:hAnsi="Times New Roman" w:eastAsia="宋体" w:cs="Times New Roman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17.2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1)/9/ 12</w:t>
            </w:r>
          </w:p>
        </w:tc>
        <w:tc>
          <w:tcPr>
            <w:tcW w:w="1355" w:type="dxa"/>
            <w:vAlign w:val="top"/>
          </w:tcPr>
          <w:p>
            <w:pPr>
              <w:spacing w:before="158" w:line="197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vAlign w:val="top"/>
          </w:tcPr>
          <w:p>
            <w:pPr>
              <w:spacing w:before="158" w:line="197" w:lineRule="exact"/>
              <w:ind w:left="46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6" w:type="dxa"/>
            <w:vAlign w:val="top"/>
          </w:tcPr>
          <w:p>
            <w:pPr>
              <w:spacing w:before="213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158" w:line="197" w:lineRule="exact"/>
              <w:ind w:left="35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544" w:type="dxa"/>
            <w:vAlign w:val="top"/>
          </w:tcPr>
          <w:p>
            <w:pPr>
              <w:spacing w:before="47" w:line="221" w:lineRule="exact"/>
              <w:ind w:left="18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3"/>
                <w:sz w:val="14"/>
                <w:szCs w:val="14"/>
              </w:rPr>
              <w:t>90%</w:t>
            </w:r>
          </w:p>
          <w:p>
            <w:pPr>
              <w:spacing w:line="197" w:lineRule="exact"/>
              <w:ind w:left="1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iTBS</w:t>
            </w:r>
          </w:p>
        </w:tc>
        <w:tc>
          <w:tcPr>
            <w:tcW w:w="1016" w:type="dxa"/>
            <w:vAlign w:val="top"/>
          </w:tcPr>
          <w:p>
            <w:pPr>
              <w:spacing w:before="158" w:line="197" w:lineRule="exact"/>
              <w:ind w:left="1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180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/90000</w:t>
            </w:r>
          </w:p>
        </w:tc>
        <w:tc>
          <w:tcPr>
            <w:tcW w:w="1147" w:type="dxa"/>
            <w:vAlign w:val="top"/>
          </w:tcPr>
          <w:p>
            <w:pPr>
              <w:spacing w:before="158" w:line="197" w:lineRule="exact"/>
              <w:ind w:left="42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8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908" w:type="dxa"/>
            <w:vAlign w:val="top"/>
          </w:tcPr>
          <w:p>
            <w:pPr>
              <w:spacing w:before="158" w:line="197" w:lineRule="exact"/>
              <w:ind w:left="30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>50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before="103" w:line="220" w:lineRule="exact"/>
              <w:ind w:left="23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8"/>
                <w:sz w:val="14"/>
                <w:szCs w:val="14"/>
              </w:rPr>
              <w:t>19</w:t>
            </w:r>
            <w:r>
              <w:rPr>
                <w:rFonts w:hint="default" w:ascii="Times New Roman" w:hAnsi="Times New Roman" w:eastAsia="Calibri" w:cs="Times New Roman"/>
                <w:position w:val="8"/>
                <w:sz w:val="14"/>
                <w:szCs w:val="14"/>
              </w:rPr>
              <w:t>MDD</w:t>
            </w:r>
          </w:p>
          <w:p>
            <w:pPr>
              <w:spacing w:line="187" w:lineRule="auto"/>
              <w:ind w:left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2BD- II</w:t>
            </w:r>
          </w:p>
        </w:tc>
        <w:tc>
          <w:tcPr>
            <w:tcW w:w="856" w:type="dxa"/>
            <w:vAlign w:val="top"/>
          </w:tcPr>
          <w:p>
            <w:pPr>
              <w:spacing w:before="103" w:line="221" w:lineRule="exact"/>
              <w:ind w:left="21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8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8"/>
                <w:sz w:val="14"/>
                <w:szCs w:val="14"/>
              </w:rPr>
              <w:t>ADRS</w:t>
            </w:r>
          </w:p>
          <w:p>
            <w:pPr>
              <w:spacing w:line="186" w:lineRule="auto"/>
              <w:ind w:left="21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824" w:type="dxa"/>
            <w:vAlign w:val="top"/>
          </w:tcPr>
          <w:p>
            <w:pPr>
              <w:spacing w:before="116" w:line="334" w:lineRule="auto"/>
              <w:ind w:left="127" w:right="133" w:firstLine="83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KYMRREF{93EBA3E8-6F3A-4856-9B16-47EAA13064B5}1915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Frey: et al.:2020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before="282" w:line="188" w:lineRule="auto"/>
              <w:ind w:left="2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USA</w:t>
            </w:r>
          </w:p>
        </w:tc>
        <w:tc>
          <w:tcPr>
            <w:tcW w:w="1168" w:type="dxa"/>
            <w:vAlign w:val="top"/>
          </w:tcPr>
          <w:p>
            <w:pPr>
              <w:spacing w:before="116" w:line="334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vAlign w:val="top"/>
          </w:tcPr>
          <w:p>
            <w:pPr>
              <w:spacing w:before="120" w:line="217" w:lineRule="exact"/>
              <w:ind w:left="312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6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/(66.33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35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4.97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)/5/ 1</w:t>
            </w:r>
          </w:p>
        </w:tc>
        <w:tc>
          <w:tcPr>
            <w:tcW w:w="1355" w:type="dxa"/>
            <w:vAlign w:val="top"/>
          </w:tcPr>
          <w:p>
            <w:pPr>
              <w:spacing w:before="227" w:line="198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vAlign w:val="top"/>
          </w:tcPr>
          <w:p>
            <w:pPr>
              <w:spacing w:before="227" w:line="198" w:lineRule="exact"/>
              <w:ind w:left="50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4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6" w:type="dxa"/>
            <w:vAlign w:val="top"/>
          </w:tcPr>
          <w:p>
            <w:pPr>
              <w:spacing w:before="282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282" w:line="188" w:lineRule="auto"/>
              <w:ind w:left="23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20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544" w:type="dxa"/>
            <w:vAlign w:val="top"/>
          </w:tcPr>
          <w:p>
            <w:pPr>
              <w:spacing w:before="117" w:line="197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110%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vAlign w:val="top"/>
          </w:tcPr>
          <w:p>
            <w:pPr>
              <w:spacing w:before="227" w:line="198" w:lineRule="exact"/>
              <w:ind w:left="1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156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/31200</w:t>
            </w:r>
          </w:p>
        </w:tc>
        <w:tc>
          <w:tcPr>
            <w:tcW w:w="1147" w:type="dxa"/>
            <w:vAlign w:val="top"/>
          </w:tcPr>
          <w:p>
            <w:pPr>
              <w:spacing w:before="227" w:line="198" w:lineRule="exact"/>
              <w:ind w:left="38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-2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-4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pacing w:val="-2"/>
                <w:position w:val="2"/>
                <w:sz w:val="14"/>
                <w:szCs w:val="14"/>
              </w:rPr>
              <w:t xml:space="preserve"> 12s</w:t>
            </w:r>
          </w:p>
        </w:tc>
        <w:tc>
          <w:tcPr>
            <w:tcW w:w="908" w:type="dxa"/>
            <w:vAlign w:val="top"/>
          </w:tcPr>
          <w:p>
            <w:pPr>
              <w:spacing w:before="227" w:line="198" w:lineRule="exact"/>
              <w:ind w:left="21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1"/>
                <w:sz w:val="14"/>
                <w:szCs w:val="14"/>
              </w:rPr>
              <w:t>10- 1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5min</w:t>
            </w:r>
          </w:p>
        </w:tc>
        <w:tc>
          <w:tcPr>
            <w:tcW w:w="973" w:type="dxa"/>
            <w:vAlign w:val="top"/>
          </w:tcPr>
          <w:p>
            <w:pPr>
              <w:spacing w:before="6" w:line="198" w:lineRule="exact"/>
              <w:ind w:left="12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Post</w:t>
            </w:r>
            <w:r>
              <w:rPr>
                <w:rFonts w:hint="default" w:ascii="Times New Roman" w:hAnsi="Times New Roman" w:eastAsia="Calibri" w:cs="Times New Roman"/>
                <w:spacing w:val="15"/>
                <w:position w:val="2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stroke</w:t>
            </w:r>
          </w:p>
          <w:p>
            <w:pPr>
              <w:spacing w:before="22" w:line="198" w:lineRule="exact"/>
              <w:ind w:left="12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dep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ression</w:t>
            </w:r>
          </w:p>
          <w:p>
            <w:pPr>
              <w:spacing w:before="22" w:line="198" w:lineRule="exact"/>
              <w:ind w:left="29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(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PSD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)</w:t>
            </w:r>
          </w:p>
        </w:tc>
        <w:tc>
          <w:tcPr>
            <w:tcW w:w="856" w:type="dxa"/>
            <w:vAlign w:val="top"/>
          </w:tcPr>
          <w:p>
            <w:pPr>
              <w:spacing w:before="283" w:line="186" w:lineRule="auto"/>
              <w:ind w:left="21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824" w:type="dxa"/>
            <w:vAlign w:val="top"/>
          </w:tcPr>
          <w:p>
            <w:pPr>
              <w:spacing w:before="112" w:line="334" w:lineRule="auto"/>
              <w:ind w:left="127" w:right="133" w:firstLine="29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KYMRREF{93EBA3E8-6F3A-4856-9B16-47EAA13064B5}1916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Miron: et al.:2021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before="223" w:line="197" w:lineRule="exact"/>
              <w:ind w:left="18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1"/>
                <w:sz w:val="14"/>
                <w:szCs w:val="14"/>
              </w:rPr>
              <w:t>Canad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1"/>
                <w:sz w:val="14"/>
                <w:szCs w:val="14"/>
              </w:rPr>
              <w:t>a</w:t>
            </w:r>
          </w:p>
        </w:tc>
        <w:tc>
          <w:tcPr>
            <w:tcW w:w="1168" w:type="dxa"/>
            <w:vAlign w:val="top"/>
          </w:tcPr>
          <w:p>
            <w:pPr>
              <w:spacing w:before="112" w:line="334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vAlign w:val="top"/>
          </w:tcPr>
          <w:p>
            <w:pPr>
              <w:spacing w:before="116" w:line="217" w:lineRule="exact"/>
              <w:ind w:left="308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4"/>
                <w:sz w:val="14"/>
                <w:szCs w:val="14"/>
              </w:rPr>
              <w:t>48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/(41.8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28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1"/>
                <w:sz w:val="14"/>
                <w:szCs w:val="14"/>
              </w:rPr>
              <w:t>12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1"/>
                <w:sz w:val="14"/>
                <w:szCs w:val="14"/>
              </w:rPr>
              <w:t>.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1"/>
                <w:sz w:val="14"/>
                <w:szCs w:val="14"/>
              </w:rPr>
              <w:t>2)/21/27</w:t>
            </w:r>
          </w:p>
        </w:tc>
        <w:tc>
          <w:tcPr>
            <w:tcW w:w="1355" w:type="dxa"/>
            <w:vAlign w:val="top"/>
          </w:tcPr>
          <w:p>
            <w:pPr>
              <w:spacing w:before="223" w:line="197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vAlign w:val="top"/>
          </w:tcPr>
          <w:p>
            <w:pPr>
              <w:spacing w:before="2" w:line="300" w:lineRule="auto"/>
              <w:ind w:left="873" w:right="273" w:hanging="622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>1: 6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 xml:space="preserve"> 5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days Week</w:t>
            </w:r>
            <w:r>
              <w:rPr>
                <w:rFonts w:hint="default" w:ascii="Times New Roman" w:hAnsi="Times New Roman" w:eastAsia="Calibri" w:cs="Times New Roman"/>
                <w:spacing w:val="7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宋体" w:cs="Times New Roman"/>
                <w:spacing w:val="7"/>
                <w:sz w:val="14"/>
                <w:szCs w:val="14"/>
              </w:rPr>
              <w:t>：</w:t>
            </w:r>
          </w:p>
          <w:p>
            <w:pPr>
              <w:spacing w:line="197" w:lineRule="exact"/>
              <w:ind w:left="73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8"/>
                <w:position w:val="1"/>
                <w:sz w:val="14"/>
                <w:szCs w:val="14"/>
              </w:rPr>
              <w:t>20-25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sessions</w:t>
            </w:r>
          </w:p>
        </w:tc>
        <w:tc>
          <w:tcPr>
            <w:tcW w:w="1056" w:type="dxa"/>
            <w:vAlign w:val="top"/>
          </w:tcPr>
          <w:p>
            <w:pPr>
              <w:spacing w:before="278" w:line="188" w:lineRule="auto"/>
              <w:ind w:left="30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279" w:line="186" w:lineRule="auto"/>
              <w:ind w:left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544" w:type="dxa"/>
            <w:vAlign w:val="top"/>
          </w:tcPr>
          <w:p>
            <w:pPr>
              <w:spacing w:before="112" w:line="198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120%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vAlign w:val="top"/>
          </w:tcPr>
          <w:p>
            <w:pPr>
              <w:spacing w:before="112" w:line="198" w:lineRule="exact"/>
              <w:ind w:left="14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position w:val="2"/>
                <w:sz w:val="14"/>
                <w:szCs w:val="14"/>
              </w:rPr>
              <w:t>360/ 1</w:t>
            </w: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8000- 1</w:t>
            </w:r>
          </w:p>
          <w:p>
            <w:pPr>
              <w:spacing w:before="78" w:line="188" w:lineRule="auto"/>
              <w:ind w:left="38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9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800</w:t>
            </w:r>
          </w:p>
        </w:tc>
        <w:tc>
          <w:tcPr>
            <w:tcW w:w="1147" w:type="dxa"/>
            <w:vAlign w:val="top"/>
          </w:tcPr>
          <w:p>
            <w:pPr>
              <w:spacing w:before="223" w:line="197" w:lineRule="exact"/>
              <w:ind w:left="34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6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/30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908" w:type="dxa"/>
            <w:vAlign w:val="top"/>
          </w:tcPr>
          <w:p>
            <w:pPr>
              <w:spacing w:before="223" w:line="197" w:lineRule="exact"/>
              <w:ind w:left="30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>50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before="279" w:line="186" w:lineRule="auto"/>
              <w:ind w:left="30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856" w:type="dxa"/>
            <w:vAlign w:val="top"/>
          </w:tcPr>
          <w:p>
            <w:pPr>
              <w:spacing w:before="169" w:line="326" w:lineRule="auto"/>
              <w:ind w:left="175" w:right="166" w:firstLine="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BDI</w:t>
            </w:r>
            <w:r>
              <w:rPr>
                <w:rFonts w:hint="default" w:ascii="Times New Roman" w:hAnsi="Times New Roman" w:eastAsia="Calibri" w:cs="Times New Roman"/>
                <w:spacing w:val="-6"/>
                <w:sz w:val="14"/>
                <w:szCs w:val="14"/>
              </w:rPr>
              <w:t xml:space="preserve">- 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II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   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HRSD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17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24" w:type="dxa"/>
            <w:vAlign w:val="top"/>
          </w:tcPr>
          <w:p>
            <w:pPr>
              <w:widowControl w:val="0"/>
              <w:spacing w:before="228" w:line="334" w:lineRule="auto"/>
              <w:ind w:left="127" w:leftChars="0" w:right="105" w:rightChars="0" w:hanging="26" w:firstLineChars="0"/>
              <w:jc w:val="both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KYMRREF{2C20BF41-17E9-4679-B0E0-70B6B7638E78}1 </w:instrTex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Cantù: et al.:2021</w: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28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I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taly</w:t>
            </w:r>
          </w:p>
        </w:tc>
        <w:tc>
          <w:tcPr>
            <w:tcW w:w="1168" w:type="dxa"/>
            <w:vAlign w:val="top"/>
          </w:tcPr>
          <w:p>
            <w:pPr>
              <w:spacing w:before="228" w:line="334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vAlign w:val="top"/>
          </w:tcPr>
          <w:p>
            <w:pPr>
              <w:spacing w:before="232" w:line="217" w:lineRule="exact"/>
              <w:ind w:left="345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4"/>
                <w:sz w:val="14"/>
                <w:szCs w:val="14"/>
              </w:rPr>
              <w:t>4</w:t>
            </w: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(53.5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32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1"/>
                <w:sz w:val="14"/>
                <w:szCs w:val="14"/>
              </w:rPr>
              <w:t>11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1"/>
                <w:sz w:val="14"/>
                <w:szCs w:val="14"/>
              </w:rPr>
              <w:t>.09)/2/2</w:t>
            </w:r>
          </w:p>
        </w:tc>
        <w:tc>
          <w:tcPr>
            <w:tcW w:w="1355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vAlign w:val="top"/>
          </w:tcPr>
          <w:p>
            <w:pPr>
              <w:spacing w:before="122" w:line="197" w:lineRule="exact"/>
              <w:ind w:left="18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spacing w:val="6"/>
                <w:position w:val="2"/>
                <w:sz w:val="14"/>
                <w:szCs w:val="14"/>
              </w:rPr>
              <w:t>：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/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 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22" w:line="198" w:lineRule="exact"/>
              <w:ind w:left="19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2 </w:t>
            </w:r>
            <w:r>
              <w:rPr>
                <w:rFonts w:hint="default" w:ascii="Times New Roman" w:hAnsi="Times New Roman" w:eastAsia="宋体" w:cs="Times New Roman"/>
                <w:spacing w:val="7"/>
                <w:position w:val="2"/>
                <w:sz w:val="14"/>
                <w:szCs w:val="14"/>
              </w:rPr>
              <w:t>：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22" w:line="198" w:lineRule="exact"/>
              <w:ind w:left="19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3 </w:t>
            </w:r>
            <w:r>
              <w:rPr>
                <w:rFonts w:hint="default" w:ascii="Times New Roman" w:hAnsi="Times New Roman" w:eastAsia="宋体" w:cs="Times New Roman"/>
                <w:spacing w:val="7"/>
                <w:position w:val="2"/>
                <w:sz w:val="14"/>
                <w:szCs w:val="14"/>
              </w:rPr>
              <w:t>：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6" w:type="dxa"/>
            <w:vAlign w:val="top"/>
          </w:tcPr>
          <w:p>
            <w:pPr>
              <w:spacing w:line="349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35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544" w:type="dxa"/>
            <w:vAlign w:val="top"/>
          </w:tcPr>
          <w:p>
            <w:pPr>
              <w:spacing w:before="228" w:line="221" w:lineRule="exact"/>
              <w:ind w:left="18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3"/>
                <w:sz w:val="14"/>
                <w:szCs w:val="14"/>
              </w:rPr>
              <w:t>80%</w:t>
            </w:r>
          </w:p>
          <w:p>
            <w:pPr>
              <w:spacing w:line="197" w:lineRule="exact"/>
              <w:ind w:left="1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iTBS</w:t>
            </w:r>
          </w:p>
        </w:tc>
        <w:tc>
          <w:tcPr>
            <w:tcW w:w="1016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20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600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/ 10800</w:t>
            </w:r>
          </w:p>
        </w:tc>
        <w:tc>
          <w:tcPr>
            <w:tcW w:w="1147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32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-2"/>
                <w:position w:val="2"/>
                <w:sz w:val="14"/>
                <w:szCs w:val="14"/>
              </w:rPr>
              <w:t xml:space="preserve">/ </w:t>
            </w: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12.3s</w:t>
            </w:r>
          </w:p>
        </w:tc>
        <w:tc>
          <w:tcPr>
            <w:tcW w:w="908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7"/>
                <w:position w:val="1"/>
                <w:sz w:val="14"/>
                <w:szCs w:val="14"/>
              </w:rPr>
              <w:t>15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line="35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6" w:lineRule="auto"/>
              <w:ind w:left="32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TRD</w:t>
            </w:r>
          </w:p>
        </w:tc>
        <w:tc>
          <w:tcPr>
            <w:tcW w:w="856" w:type="dxa"/>
            <w:vAlign w:val="top"/>
          </w:tcPr>
          <w:p>
            <w:pPr>
              <w:spacing w:before="64" w:line="221" w:lineRule="exact"/>
              <w:ind w:left="21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position w:val="8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-3"/>
                <w:position w:val="8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position w:val="8"/>
                <w:sz w:val="14"/>
                <w:szCs w:val="14"/>
              </w:rPr>
              <w:t xml:space="preserve"> D</w:t>
            </w:r>
          </w:p>
          <w:p>
            <w:pPr>
              <w:spacing w:line="186" w:lineRule="auto"/>
              <w:ind w:left="22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10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</w:t>
            </w:r>
          </w:p>
          <w:p>
            <w:pPr>
              <w:spacing w:before="86" w:line="188" w:lineRule="auto"/>
              <w:ind w:left="21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ADRS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68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5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20" w:type="dxa"/>
            <w:vAlign w:val="top"/>
          </w:tcPr>
          <w:p>
            <w:pPr>
              <w:spacing w:before="77" w:line="198" w:lineRule="exact"/>
              <w:ind w:left="60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Accelerated</w:t>
            </w:r>
            <w:r>
              <w:rPr>
                <w:rFonts w:hint="default" w:ascii="Times New Roman" w:hAnsi="Times New Roman" w:eastAsia="Calibri" w:cs="Times New Roman"/>
                <w:spacing w:val="27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rTMS</w:t>
            </w:r>
            <w:r>
              <w:rPr>
                <w:rFonts w:hint="default" w:ascii="Times New Roman" w:hAnsi="Times New Roman" w:eastAsia="Calibri" w:cs="Times New Roman"/>
                <w:spacing w:val="27"/>
                <w:position w:val="1"/>
                <w:sz w:val="14"/>
                <w:szCs w:val="14"/>
              </w:rPr>
              <w:t>:</w:t>
            </w:r>
          </w:p>
        </w:tc>
        <w:tc>
          <w:tcPr>
            <w:tcW w:w="1056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88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44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16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08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3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56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4" w:type="dxa"/>
            <w:vAlign w:val="top"/>
          </w:tcPr>
          <w:p>
            <w:pPr>
              <w:spacing w:before="1" w:line="328" w:lineRule="auto"/>
              <w:ind w:left="127" w:right="133" w:firstLine="99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KYMRREF{93EBA3E8-6F3A-4856-9B16-47EAA13064B5}1911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Kim: et al.:2021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before="160" w:line="186" w:lineRule="auto"/>
              <w:ind w:left="24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Ko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rea</w:t>
            </w:r>
          </w:p>
        </w:tc>
        <w:tc>
          <w:tcPr>
            <w:tcW w:w="1168" w:type="dxa"/>
            <w:vAlign w:val="top"/>
          </w:tcPr>
          <w:p>
            <w:pPr>
              <w:spacing w:before="158" w:line="188" w:lineRule="auto"/>
              <w:ind w:left="4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RC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</w:t>
            </w:r>
          </w:p>
        </w:tc>
        <w:tc>
          <w:tcPr>
            <w:tcW w:w="1189" w:type="dxa"/>
            <w:vAlign w:val="top"/>
          </w:tcPr>
          <w:p>
            <w:pPr>
              <w:spacing w:line="215" w:lineRule="exact"/>
              <w:ind w:left="312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3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3"/>
                <w:sz w:val="14"/>
                <w:szCs w:val="14"/>
              </w:rPr>
              <w:t>1/(45.1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3"/>
                <w:sz w:val="14"/>
                <w:szCs w:val="14"/>
              </w:rPr>
              <w:t>±</w:t>
            </w:r>
          </w:p>
          <w:p>
            <w:pPr>
              <w:spacing w:line="196" w:lineRule="exact"/>
              <w:ind w:left="32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1"/>
                <w:sz w:val="14"/>
                <w:szCs w:val="14"/>
              </w:rPr>
              <w:t>13.5)/4/ 1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7</w:t>
            </w:r>
          </w:p>
        </w:tc>
        <w:tc>
          <w:tcPr>
            <w:tcW w:w="1355" w:type="dxa"/>
            <w:vAlign w:val="top"/>
          </w:tcPr>
          <w:p>
            <w:pPr>
              <w:spacing w:line="215" w:lineRule="exact"/>
              <w:ind w:left="303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3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3"/>
                <w:sz w:val="14"/>
                <w:szCs w:val="14"/>
              </w:rPr>
              <w:t>2/(43.9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3"/>
                <w:sz w:val="14"/>
                <w:szCs w:val="14"/>
              </w:rPr>
              <w:t>±</w:t>
            </w:r>
          </w:p>
          <w:p>
            <w:pPr>
              <w:spacing w:line="196" w:lineRule="exact"/>
              <w:ind w:left="31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1"/>
                <w:sz w:val="14"/>
                <w:szCs w:val="14"/>
              </w:rPr>
              <w:t>10.9)/3/ 1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9</w:t>
            </w:r>
          </w:p>
        </w:tc>
        <w:tc>
          <w:tcPr>
            <w:tcW w:w="2220" w:type="dxa"/>
            <w:vAlign w:val="top"/>
          </w:tcPr>
          <w:p>
            <w:pPr>
              <w:spacing w:line="191" w:lineRule="exact"/>
              <w:ind w:left="50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22" w:line="198" w:lineRule="exact"/>
              <w:ind w:left="56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Conventional</w:t>
            </w:r>
            <w:r>
              <w:rPr>
                <w:rFonts w:hint="default" w:ascii="Times New Roman" w:hAnsi="Times New Roman" w:eastAsia="Calibri" w:cs="Times New Roman"/>
                <w:spacing w:val="27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rTMS</w:t>
            </w:r>
            <w:r>
              <w:rPr>
                <w:rFonts w:hint="default" w:ascii="Times New Roman" w:hAnsi="Times New Roman" w:eastAsia="Calibri" w:cs="Times New Roman"/>
                <w:spacing w:val="26"/>
                <w:position w:val="1"/>
                <w:sz w:val="14"/>
                <w:szCs w:val="14"/>
              </w:rPr>
              <w:t>:</w:t>
            </w:r>
          </w:p>
          <w:p>
            <w:pPr>
              <w:spacing w:before="22" w:line="198" w:lineRule="exact"/>
              <w:ind w:left="46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15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22" w:line="198" w:lineRule="exact"/>
              <w:ind w:left="58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Accelerated</w:t>
            </w:r>
            <w:r>
              <w:rPr>
                <w:rFonts w:hint="default" w:ascii="Times New Roman" w:hAnsi="Times New Roman" w:eastAsia="Calibri" w:cs="Times New Roman"/>
                <w:spacing w:val="28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group</w:t>
            </w:r>
            <w:r>
              <w:rPr>
                <w:rFonts w:hint="default" w:ascii="Times New Roman" w:hAnsi="Times New Roman" w:eastAsia="Calibri" w:cs="Times New Roman"/>
                <w:spacing w:val="27"/>
                <w:position w:val="2"/>
                <w:sz w:val="14"/>
                <w:szCs w:val="14"/>
              </w:rPr>
              <w:t>:</w:t>
            </w:r>
          </w:p>
        </w:tc>
        <w:tc>
          <w:tcPr>
            <w:tcW w:w="1056" w:type="dxa"/>
            <w:vAlign w:val="top"/>
          </w:tcPr>
          <w:p>
            <w:pPr>
              <w:spacing w:before="158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158" w:line="188" w:lineRule="auto"/>
              <w:ind w:left="23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10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544" w:type="dxa"/>
            <w:vAlign w:val="top"/>
          </w:tcPr>
          <w:p>
            <w:pPr>
              <w:spacing w:line="191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110%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vAlign w:val="top"/>
          </w:tcPr>
          <w:p>
            <w:pPr>
              <w:spacing w:before="103" w:line="198" w:lineRule="exact"/>
              <w:ind w:left="16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000/45000</w:t>
            </w:r>
          </w:p>
        </w:tc>
        <w:tc>
          <w:tcPr>
            <w:tcW w:w="1147" w:type="dxa"/>
            <w:vAlign w:val="top"/>
          </w:tcPr>
          <w:p>
            <w:pPr>
              <w:spacing w:before="103" w:line="198" w:lineRule="exact"/>
              <w:ind w:left="38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/25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908" w:type="dxa"/>
            <w:vAlign w:val="top"/>
          </w:tcPr>
          <w:p>
            <w:pPr>
              <w:spacing w:before="103" w:line="198" w:lineRule="exact"/>
              <w:ind w:left="30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1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before="160" w:line="186" w:lineRule="auto"/>
              <w:ind w:left="30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856" w:type="dxa"/>
            <w:vAlign w:val="top"/>
          </w:tcPr>
          <w:p>
            <w:pPr>
              <w:spacing w:before="159" w:line="319" w:lineRule="auto"/>
              <w:ind w:left="194" w:right="147" w:hanging="3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KQIDS</w:t>
            </w:r>
            <w:r>
              <w:rPr>
                <w:rFonts w:hint="default" w:ascii="Times New Roman" w:hAnsi="Times New Roman" w:eastAsia="Calibri" w:cs="Times New Roman"/>
                <w:spacing w:val="1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SR KQIDS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C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824" w:type="dxa"/>
            <w:vAlign w:val="top"/>
          </w:tcPr>
          <w:p>
            <w:pPr>
              <w:spacing w:before="22" w:line="198" w:lineRule="exact"/>
              <w:ind w:left="127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KYMRREF{93EBA3E8-6F3A-4856-9B16-47EAA13064B5}1910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Fitzgerald: et al.:2018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  <w:r>
              <w:rPr>
                <w:rFonts w:hint="eastAsia" w:ascii="Calibri" w:hAnsi="Calibri" w:cs="Calibri"/>
                <w:b w:val="0"/>
                <w:i w:val="0"/>
                <w:sz w:val="15"/>
                <w:szCs w:val="15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807" w:type="dxa"/>
            <w:vAlign w:val="top"/>
          </w:tcPr>
          <w:p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98" w:lineRule="exact"/>
              <w:ind w:left="17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Au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tralia</w:t>
            </w:r>
          </w:p>
        </w:tc>
        <w:tc>
          <w:tcPr>
            <w:tcW w:w="1168" w:type="dxa"/>
            <w:vAlign w:val="top"/>
          </w:tcPr>
          <w:p>
            <w:pPr>
              <w:spacing w:before="212" w:line="198" w:lineRule="exact"/>
              <w:ind w:left="21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single</w:t>
            </w:r>
            <w:r>
              <w:rPr>
                <w:rFonts w:hint="default" w:ascii="Times New Roman" w:hAnsi="Times New Roman" w:eastAsia="Calibri" w:cs="Times New Roman"/>
                <w:spacing w:val="32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blind</w:t>
            </w:r>
          </w:p>
          <w:p>
            <w:pPr>
              <w:spacing w:before="78" w:line="188" w:lineRule="auto"/>
              <w:ind w:left="4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RC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</w:t>
            </w:r>
          </w:p>
        </w:tc>
        <w:tc>
          <w:tcPr>
            <w:tcW w:w="1189" w:type="dxa"/>
            <w:vAlign w:val="top"/>
          </w:tcPr>
          <w:p>
            <w:pPr>
              <w:spacing w:before="215" w:line="217" w:lineRule="exact"/>
              <w:ind w:left="311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8/(48.2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28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1"/>
                <w:sz w:val="14"/>
                <w:szCs w:val="14"/>
              </w:rPr>
              <w:t>14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1"/>
                <w:sz w:val="14"/>
                <w:szCs w:val="14"/>
              </w:rPr>
              <w:t>.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1"/>
                <w:sz w:val="14"/>
                <w:szCs w:val="14"/>
              </w:rPr>
              <w:t>4)/25/33</w:t>
            </w:r>
          </w:p>
        </w:tc>
        <w:tc>
          <w:tcPr>
            <w:tcW w:w="1355" w:type="dxa"/>
            <w:vAlign w:val="top"/>
          </w:tcPr>
          <w:p>
            <w:pPr>
              <w:spacing w:before="215" w:line="217" w:lineRule="exact"/>
              <w:ind w:left="301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5"/>
                <w:position w:val="4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7/(49.9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27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.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3)/24/33</w:t>
            </w:r>
          </w:p>
        </w:tc>
        <w:tc>
          <w:tcPr>
            <w:tcW w:w="2220" w:type="dxa"/>
            <w:vAlign w:val="top"/>
          </w:tcPr>
          <w:p>
            <w:pPr>
              <w:spacing w:line="192" w:lineRule="exact"/>
              <w:ind w:left="18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spacing w:val="6"/>
                <w:position w:val="2"/>
                <w:sz w:val="14"/>
                <w:szCs w:val="14"/>
              </w:rPr>
              <w:t>：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/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 xml:space="preserve"> 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22" w:line="198" w:lineRule="exact"/>
              <w:ind w:left="19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2 </w:t>
            </w:r>
            <w:r>
              <w:rPr>
                <w:rFonts w:hint="default" w:ascii="Times New Roman" w:hAnsi="Times New Roman" w:eastAsia="宋体" w:cs="Times New Roman"/>
                <w:spacing w:val="7"/>
                <w:position w:val="2"/>
                <w:sz w:val="14"/>
                <w:szCs w:val="14"/>
              </w:rPr>
              <w:t>：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22" w:line="198" w:lineRule="exact"/>
              <w:ind w:left="19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3 </w:t>
            </w:r>
            <w:r>
              <w:rPr>
                <w:rFonts w:hint="default" w:ascii="Times New Roman" w:hAnsi="Times New Roman" w:eastAsia="宋体" w:cs="Times New Roman"/>
                <w:spacing w:val="7"/>
                <w:position w:val="2"/>
                <w:sz w:val="14"/>
                <w:szCs w:val="14"/>
              </w:rPr>
              <w:t>：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  <w:p>
            <w:pPr>
              <w:spacing w:before="19" w:line="198" w:lineRule="exact"/>
              <w:ind w:left="6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Standard</w:t>
            </w:r>
            <w:r>
              <w:rPr>
                <w:rFonts w:hint="default" w:ascii="Times New Roman" w:hAnsi="Times New Roman" w:eastAsia="Calibri" w:cs="Times New Roman"/>
                <w:spacing w:val="23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Group</w:t>
            </w:r>
            <w:r>
              <w:rPr>
                <w:rFonts w:hint="default" w:ascii="Times New Roman" w:hAnsi="Times New Roman" w:eastAsia="Calibri" w:cs="Times New Roman"/>
                <w:spacing w:val="23"/>
                <w:position w:val="2"/>
                <w:sz w:val="14"/>
                <w:szCs w:val="14"/>
              </w:rPr>
              <w:t>:</w:t>
            </w:r>
          </w:p>
          <w:p>
            <w:pPr>
              <w:spacing w:before="23" w:line="194" w:lineRule="exact"/>
              <w:ind w:left="17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9"/>
                <w:position w:val="2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2"/>
                <w:sz w:val="14"/>
                <w:szCs w:val="14"/>
              </w:rPr>
              <w:t xml:space="preserve"> 20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2"/>
                <w:sz w:val="14"/>
                <w:szCs w:val="14"/>
              </w:rPr>
              <w:t xml:space="preserve">(4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weeks</w:t>
            </w:r>
            <w:r>
              <w:rPr>
                <w:rFonts w:hint="default" w:ascii="Times New Roman" w:hAnsi="Times New Roman" w:eastAsia="Calibri" w:cs="Times New Roman"/>
                <w:spacing w:val="8"/>
                <w:position w:val="2"/>
                <w:sz w:val="14"/>
                <w:szCs w:val="14"/>
              </w:rPr>
              <w:t>)</w:t>
            </w:r>
          </w:p>
        </w:tc>
        <w:tc>
          <w:tcPr>
            <w:tcW w:w="1056" w:type="dxa"/>
            <w:vAlign w:val="top"/>
          </w:tcPr>
          <w:p>
            <w:pPr>
              <w:spacing w:line="333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98" w:lineRule="exact"/>
              <w:ind w:left="25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hz</w:t>
            </w:r>
          </w:p>
        </w:tc>
        <w:tc>
          <w:tcPr>
            <w:tcW w:w="544" w:type="dxa"/>
            <w:vAlign w:val="top"/>
          </w:tcPr>
          <w:p>
            <w:pPr>
              <w:spacing w:before="212" w:line="198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120%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vAlign w:val="top"/>
          </w:tcPr>
          <w:p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98" w:lineRule="exact"/>
              <w:ind w:left="16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500/63000</w:t>
            </w:r>
          </w:p>
        </w:tc>
        <w:tc>
          <w:tcPr>
            <w:tcW w:w="1147" w:type="dxa"/>
            <w:vAlign w:val="top"/>
          </w:tcPr>
          <w:p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98" w:lineRule="exact"/>
              <w:ind w:left="32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4.2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/ 15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908" w:type="dxa"/>
            <w:vAlign w:val="top"/>
          </w:tcPr>
          <w:p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98" w:lineRule="exact"/>
              <w:ind w:left="21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1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pacing w:val="5"/>
                <w:position w:val="1"/>
                <w:sz w:val="14"/>
                <w:szCs w:val="14"/>
              </w:rPr>
              <w:t>5-30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line="33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6" w:lineRule="auto"/>
              <w:ind w:left="30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856" w:type="dxa"/>
            <w:vAlign w:val="top"/>
          </w:tcPr>
          <w:p>
            <w:pPr>
              <w:spacing w:before="46" w:line="188" w:lineRule="auto"/>
              <w:ind w:left="2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HDRS</w:t>
            </w:r>
          </w:p>
          <w:p>
            <w:pPr>
              <w:spacing w:before="87" w:line="321" w:lineRule="auto"/>
              <w:ind w:left="334" w:right="166" w:hanging="8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ADRS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BD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I     </w:t>
            </w: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SI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24" w:type="dxa"/>
            <w:vAlign w:val="top"/>
          </w:tcPr>
          <w:p>
            <w:pPr>
              <w:spacing w:before="22" w:line="198" w:lineRule="exact"/>
              <w:ind w:left="127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KYMRREF{93EBA3E8-6F3A-4856-9B16-47EAA13064B5}1906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Holtzheimer 3rd: et al.:2010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vAlign w:val="top"/>
          </w:tcPr>
          <w:p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8" w:lineRule="auto"/>
              <w:ind w:left="2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USA</w:t>
            </w:r>
          </w:p>
        </w:tc>
        <w:tc>
          <w:tcPr>
            <w:tcW w:w="1168" w:type="dxa"/>
            <w:vAlign w:val="top"/>
          </w:tcPr>
          <w:p>
            <w:pPr>
              <w:spacing w:before="136" w:line="334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vAlign w:val="top"/>
          </w:tcPr>
          <w:p>
            <w:pPr>
              <w:spacing w:before="137" w:line="220" w:lineRule="exact"/>
              <w:ind w:left="47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4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pacing w:val="1"/>
                <w:position w:val="4"/>
                <w:sz w:val="14"/>
                <w:szCs w:val="14"/>
              </w:rPr>
              <w:t>4/51</w:t>
            </w:r>
          </w:p>
          <w:p>
            <w:pPr>
              <w:spacing w:line="197" w:lineRule="exact"/>
              <w:ind w:left="29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(21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74)/9/5</w:t>
            </w:r>
          </w:p>
        </w:tc>
        <w:tc>
          <w:tcPr>
            <w:tcW w:w="1355" w:type="dxa"/>
            <w:vAlign w:val="top"/>
          </w:tcPr>
          <w:p>
            <w:pPr>
              <w:spacing w:before="247" w:line="198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vAlign w:val="top"/>
          </w:tcPr>
          <w:p>
            <w:pPr>
              <w:spacing w:before="137" w:line="197" w:lineRule="exact"/>
              <w:ind w:left="6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3"/>
                <w:sz w:val="14"/>
                <w:szCs w:val="14"/>
              </w:rPr>
              <w:t>1: 5</w:t>
            </w: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sessions</w:t>
            </w:r>
          </w:p>
          <w:p>
            <w:pPr>
              <w:spacing w:before="22" w:line="198" w:lineRule="exact"/>
              <w:ind w:left="63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3"/>
                <w:sz w:val="14"/>
                <w:szCs w:val="14"/>
              </w:rPr>
              <w:t>2: 10</w:t>
            </w: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sessions</w:t>
            </w:r>
          </w:p>
        </w:tc>
        <w:tc>
          <w:tcPr>
            <w:tcW w:w="1056" w:type="dxa"/>
            <w:vAlign w:val="top"/>
          </w:tcPr>
          <w:p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8" w:lineRule="auto"/>
              <w:ind w:left="31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vAlign w:val="top"/>
          </w:tcPr>
          <w:p>
            <w:pPr>
              <w:spacing w:before="247" w:line="198" w:lineRule="exact"/>
              <w:ind w:left="25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hz</w:t>
            </w:r>
          </w:p>
        </w:tc>
        <w:tc>
          <w:tcPr>
            <w:tcW w:w="544" w:type="dxa"/>
            <w:vAlign w:val="top"/>
          </w:tcPr>
          <w:p>
            <w:pPr>
              <w:spacing w:before="137" w:line="197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100%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vAlign w:val="top"/>
          </w:tcPr>
          <w:p>
            <w:pPr>
              <w:spacing w:before="247" w:line="198" w:lineRule="exact"/>
              <w:ind w:left="1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1000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/ 15000</w:t>
            </w:r>
          </w:p>
        </w:tc>
        <w:tc>
          <w:tcPr>
            <w:tcW w:w="1147" w:type="dxa"/>
            <w:vAlign w:val="top"/>
          </w:tcPr>
          <w:p>
            <w:pPr>
              <w:spacing w:before="247" w:line="198" w:lineRule="exact"/>
              <w:ind w:left="38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/25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908" w:type="dxa"/>
            <w:vAlign w:val="top"/>
          </w:tcPr>
          <w:p>
            <w:pPr>
              <w:spacing w:before="247" w:line="198" w:lineRule="exact"/>
              <w:ind w:left="30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>50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vAlign w:val="top"/>
          </w:tcPr>
          <w:p>
            <w:pPr>
              <w:spacing w:line="259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6" w:lineRule="auto"/>
              <w:ind w:left="32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TRD</w:t>
            </w:r>
          </w:p>
        </w:tc>
        <w:tc>
          <w:tcPr>
            <w:tcW w:w="856" w:type="dxa"/>
            <w:vAlign w:val="top"/>
          </w:tcPr>
          <w:p>
            <w:pPr>
              <w:spacing w:before="82" w:line="188" w:lineRule="auto"/>
              <w:ind w:left="1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HDRS</w:t>
            </w: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>24</w:t>
            </w:r>
          </w:p>
          <w:p>
            <w:pPr>
              <w:spacing w:before="88" w:line="186" w:lineRule="auto"/>
              <w:ind w:left="22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10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</w:t>
            </w:r>
          </w:p>
          <w:p>
            <w:pPr>
              <w:spacing w:before="88" w:line="186" w:lineRule="auto"/>
              <w:ind w:left="33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BD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I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24" w:type="dxa"/>
            <w:tcBorders>
              <w:bottom w:val="single" w:color="000000" w:sz="2" w:space="0"/>
            </w:tcBorders>
            <w:vAlign w:val="top"/>
          </w:tcPr>
          <w:p>
            <w:pPr>
              <w:widowControl w:val="0"/>
              <w:spacing w:before="99" w:line="334" w:lineRule="auto"/>
              <w:ind w:left="127" w:leftChars="0" w:right="133" w:rightChars="0" w:firstLine="106" w:firstLineChars="0"/>
              <w:jc w:val="both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KYMRREF{2C20BF41-17E9-4679-B0E0-70B6B7638E78}3 </w:instrTex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Tor: et al.:2016</w: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807" w:type="dxa"/>
            <w:tcBorders>
              <w:bottom w:val="single" w:color="000000" w:sz="2" w:space="0"/>
            </w:tcBorders>
            <w:vAlign w:val="top"/>
          </w:tcPr>
          <w:p>
            <w:pPr>
              <w:spacing w:before="210" w:line="197" w:lineRule="exact"/>
              <w:ind w:left="14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Au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tralia</w:t>
            </w:r>
          </w:p>
        </w:tc>
        <w:tc>
          <w:tcPr>
            <w:tcW w:w="1168" w:type="dxa"/>
            <w:tcBorders>
              <w:bottom w:val="single" w:color="000000" w:sz="2" w:space="0"/>
            </w:tcBorders>
            <w:vAlign w:val="top"/>
          </w:tcPr>
          <w:p>
            <w:pPr>
              <w:spacing w:before="99" w:line="334" w:lineRule="auto"/>
              <w:ind w:left="394" w:right="108" w:hanging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Self</w:t>
            </w:r>
            <w:r>
              <w:rPr>
                <w:rFonts w:hint="default" w:ascii="Times New Roman" w:hAnsi="Times New Roman" w:eastAsia="Calibri" w:cs="Times New Roman"/>
                <w:spacing w:val="3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controlled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tudy</w:t>
            </w:r>
          </w:p>
        </w:tc>
        <w:tc>
          <w:tcPr>
            <w:tcW w:w="1189" w:type="dxa"/>
            <w:tcBorders>
              <w:bottom w:val="single" w:color="000000" w:sz="2" w:space="0"/>
            </w:tcBorders>
            <w:vAlign w:val="top"/>
          </w:tcPr>
          <w:p>
            <w:pPr>
              <w:spacing w:before="99" w:line="221" w:lineRule="exact"/>
              <w:ind w:left="50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4"/>
                <w:sz w:val="14"/>
                <w:szCs w:val="14"/>
              </w:rPr>
              <w:t>7/3</w:t>
            </w:r>
            <w:r>
              <w:rPr>
                <w:rFonts w:hint="default" w:ascii="Times New Roman" w:hAnsi="Times New Roman" w:eastAsia="Calibri" w:cs="Times New Roman"/>
                <w:spacing w:val="1"/>
                <w:position w:val="4"/>
                <w:sz w:val="14"/>
                <w:szCs w:val="14"/>
              </w:rPr>
              <w:t>6</w:t>
            </w:r>
          </w:p>
          <w:p>
            <w:pPr>
              <w:spacing w:line="197" w:lineRule="exact"/>
              <w:ind w:left="29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(23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53)/4/3</w:t>
            </w:r>
          </w:p>
        </w:tc>
        <w:tc>
          <w:tcPr>
            <w:tcW w:w="1355" w:type="dxa"/>
            <w:tcBorders>
              <w:bottom w:val="single" w:color="000000" w:sz="2" w:space="0"/>
            </w:tcBorders>
            <w:vAlign w:val="top"/>
          </w:tcPr>
          <w:p>
            <w:pPr>
              <w:spacing w:before="210" w:line="197" w:lineRule="exact"/>
              <w:ind w:left="59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20" w:type="dxa"/>
            <w:tcBorders>
              <w:bottom w:val="single" w:color="000000" w:sz="2" w:space="0"/>
            </w:tcBorders>
            <w:vAlign w:val="top"/>
          </w:tcPr>
          <w:p>
            <w:pPr>
              <w:spacing w:line="217" w:lineRule="exact"/>
              <w:ind w:left="6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4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4"/>
                <w:sz w:val="14"/>
                <w:szCs w:val="14"/>
              </w:rPr>
              <w:t>1: 1</w:t>
            </w:r>
            <w:r>
              <w:rPr>
                <w:rFonts w:hint="default" w:ascii="Times New Roman" w:hAnsi="Times New Roman" w:eastAsia="Calibri" w:cs="Times New Roman"/>
                <w:position w:val="4"/>
                <w:sz w:val="14"/>
                <w:szCs w:val="14"/>
              </w:rPr>
              <w:t>sessions</w:t>
            </w:r>
          </w:p>
          <w:p>
            <w:pPr>
              <w:spacing w:line="194" w:lineRule="exact"/>
              <w:ind w:left="61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3"/>
                <w:sz w:val="14"/>
                <w:szCs w:val="14"/>
              </w:rPr>
              <w:t>2-3: 5</w:t>
            </w: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sessions</w:t>
            </w:r>
          </w:p>
          <w:p>
            <w:pPr>
              <w:spacing w:before="22" w:line="195" w:lineRule="exact"/>
              <w:ind w:left="57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3"/>
                <w:sz w:val="14"/>
                <w:szCs w:val="14"/>
              </w:rPr>
              <w:t xml:space="preserve"> 4- 10: 1</w:t>
            </w: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sessions</w:t>
            </w:r>
          </w:p>
        </w:tc>
        <w:tc>
          <w:tcPr>
            <w:tcW w:w="1056" w:type="dxa"/>
            <w:tcBorders>
              <w:bottom w:val="single" w:color="000000" w:sz="2" w:space="0"/>
            </w:tcBorders>
            <w:vAlign w:val="top"/>
          </w:tcPr>
          <w:p>
            <w:pPr>
              <w:spacing w:before="265" w:line="188" w:lineRule="auto"/>
              <w:ind w:left="30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888" w:type="dxa"/>
            <w:tcBorders>
              <w:bottom w:val="single" w:color="000000" w:sz="2" w:space="0"/>
            </w:tcBorders>
            <w:vAlign w:val="top"/>
          </w:tcPr>
          <w:p>
            <w:pPr>
              <w:spacing w:before="266" w:line="186" w:lineRule="auto"/>
              <w:ind w:left="27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544" w:type="dxa"/>
            <w:tcBorders>
              <w:bottom w:val="single" w:color="000000" w:sz="2" w:space="0"/>
            </w:tcBorders>
            <w:vAlign w:val="top"/>
          </w:tcPr>
          <w:p>
            <w:pPr>
              <w:spacing w:before="99" w:line="198" w:lineRule="exact"/>
              <w:ind w:left="15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120%</w:t>
            </w:r>
          </w:p>
          <w:p>
            <w:pPr>
              <w:spacing w:before="78" w:line="188" w:lineRule="auto"/>
              <w:ind w:left="16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16" w:type="dxa"/>
            <w:tcBorders>
              <w:bottom w:val="single" w:color="000000" w:sz="2" w:space="0"/>
            </w:tcBorders>
            <w:vAlign w:val="top"/>
          </w:tcPr>
          <w:p>
            <w:pPr>
              <w:spacing w:before="210" w:line="197" w:lineRule="exact"/>
              <w:ind w:left="20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2"/>
                <w:sz w:val="14"/>
                <w:szCs w:val="14"/>
              </w:rPr>
              <w:t>9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00/ 16200</w:t>
            </w:r>
          </w:p>
        </w:tc>
        <w:tc>
          <w:tcPr>
            <w:tcW w:w="1147" w:type="dxa"/>
            <w:tcBorders>
              <w:bottom w:val="single" w:color="000000" w:sz="2" w:space="0"/>
            </w:tcBorders>
            <w:vAlign w:val="top"/>
          </w:tcPr>
          <w:p>
            <w:pPr>
              <w:spacing w:before="210" w:line="197" w:lineRule="exact"/>
              <w:ind w:left="549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908" w:type="dxa"/>
            <w:tcBorders>
              <w:bottom w:val="single" w:color="000000" w:sz="2" w:space="0"/>
            </w:tcBorders>
            <w:vAlign w:val="top"/>
          </w:tcPr>
          <w:p>
            <w:pPr>
              <w:spacing w:before="210" w:line="197" w:lineRule="exact"/>
              <w:ind w:left="30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1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973" w:type="dxa"/>
            <w:tcBorders>
              <w:bottom w:val="single" w:color="000000" w:sz="2" w:space="0"/>
            </w:tcBorders>
            <w:vAlign w:val="top"/>
          </w:tcPr>
          <w:p>
            <w:pPr>
              <w:spacing w:before="46" w:line="186" w:lineRule="auto"/>
              <w:ind w:left="25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4 BD- </w:t>
            </w: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II</w:t>
            </w:r>
          </w:p>
          <w:p>
            <w:pPr>
              <w:spacing w:before="86" w:line="188" w:lineRule="auto"/>
              <w:ind w:left="42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3</w:t>
            </w:r>
          </w:p>
          <w:p>
            <w:pPr>
              <w:spacing w:before="31" w:line="198" w:lineRule="exact"/>
              <w:ind w:left="12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3"/>
                <w:sz w:val="14"/>
                <w:szCs w:val="14"/>
              </w:rPr>
              <w:t>D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3"/>
                <w:sz w:val="14"/>
                <w:szCs w:val="14"/>
              </w:rPr>
              <w:t>epression</w:t>
            </w:r>
          </w:p>
        </w:tc>
        <w:tc>
          <w:tcPr>
            <w:tcW w:w="856" w:type="dxa"/>
            <w:tcBorders>
              <w:bottom w:val="single" w:color="000000" w:sz="2" w:space="0"/>
            </w:tcBorders>
            <w:vAlign w:val="top"/>
          </w:tcPr>
          <w:p>
            <w:pPr>
              <w:spacing w:before="155" w:line="221" w:lineRule="exact"/>
              <w:ind w:left="21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8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8"/>
                <w:sz w:val="14"/>
                <w:szCs w:val="14"/>
              </w:rPr>
              <w:t>ADRS</w:t>
            </w:r>
          </w:p>
          <w:p>
            <w:pPr>
              <w:spacing w:line="186" w:lineRule="auto"/>
              <w:ind w:left="27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BDI</w:t>
            </w:r>
            <w:r>
              <w:rPr>
                <w:rFonts w:hint="default" w:ascii="Times New Roman" w:hAnsi="Times New Roman" w:eastAsia="Calibri" w:cs="Times New Roman"/>
                <w:spacing w:val="-6"/>
                <w:sz w:val="14"/>
                <w:szCs w:val="14"/>
              </w:rPr>
              <w:t xml:space="preserve">- </w:t>
            </w: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II</w:t>
            </w:r>
          </w:p>
        </w:tc>
      </w:tr>
    </w:tbl>
    <w:p/>
    <w:p>
      <w:pPr>
        <w:spacing w:line="19" w:lineRule="exact"/>
      </w:pPr>
    </w:p>
    <w:tbl>
      <w:tblPr>
        <w:tblStyle w:val="7"/>
        <w:tblW w:w="14951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770"/>
        <w:gridCol w:w="1132"/>
        <w:gridCol w:w="1252"/>
        <w:gridCol w:w="1342"/>
        <w:gridCol w:w="2278"/>
        <w:gridCol w:w="1051"/>
        <w:gridCol w:w="777"/>
        <w:gridCol w:w="604"/>
        <w:gridCol w:w="1056"/>
        <w:gridCol w:w="1092"/>
        <w:gridCol w:w="1078"/>
        <w:gridCol w:w="723"/>
        <w:gridCol w:w="954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42" w:type="dxa"/>
            <w:tcBorders>
              <w:top w:val="single" w:color="000000" w:sz="2" w:space="0"/>
            </w:tcBorders>
            <w:vAlign w:val="top"/>
          </w:tcPr>
          <w:p>
            <w:pPr>
              <w:widowControl w:val="0"/>
              <w:spacing w:before="22" w:line="198" w:lineRule="exact"/>
              <w:ind w:left="127" w:leftChars="0"/>
              <w:jc w:val="both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KYMRREF{2C20BF41-17E9-4679-B0E0-70B6B7638E78}2 </w:instrTex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Desbeaumes Jodoin: et al.:2019</w:t>
            </w:r>
            <w:r>
              <w:rPr>
                <w:rFonts w:hint="default" w:ascii="Calibri" w:hAnsi="Calibri" w:eastAsia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770" w:type="dxa"/>
            <w:tcBorders>
              <w:top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88" w:lineRule="auto"/>
              <w:ind w:left="27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USA</w:t>
            </w:r>
          </w:p>
        </w:tc>
        <w:tc>
          <w:tcPr>
            <w:tcW w:w="1132" w:type="dxa"/>
            <w:tcBorders>
              <w:top w:val="single" w:color="000000" w:sz="2" w:space="0"/>
            </w:tcBorders>
            <w:vAlign w:val="top"/>
          </w:tcPr>
          <w:p>
            <w:pPr>
              <w:spacing w:before="246" w:line="197" w:lineRule="exact"/>
              <w:ind w:left="25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4"/>
                <w:sz w:val="14"/>
                <w:szCs w:val="14"/>
              </w:rPr>
              <w:t>open</w:t>
            </w:r>
            <w:r>
              <w:rPr>
                <w:rFonts w:hint="default" w:ascii="Times New Roman" w:hAnsi="Times New Roman" w:eastAsia="Calibri" w:cs="Times New Roman"/>
                <w:spacing w:val="37"/>
                <w:position w:val="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position w:val="4"/>
                <w:sz w:val="14"/>
                <w:szCs w:val="14"/>
              </w:rPr>
              <w:t>label</w:t>
            </w:r>
          </w:p>
        </w:tc>
        <w:tc>
          <w:tcPr>
            <w:tcW w:w="1252" w:type="dxa"/>
            <w:tcBorders>
              <w:top w:val="single" w:color="000000" w:sz="2" w:space="0"/>
            </w:tcBorders>
            <w:vAlign w:val="top"/>
          </w:tcPr>
          <w:p>
            <w:pPr>
              <w:spacing w:before="134" w:line="318" w:lineRule="auto"/>
              <w:ind w:left="327" w:right="103" w:hanging="21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54/43.8 (9.0</w:t>
            </w:r>
            <w:r>
              <w:rPr>
                <w:rFonts w:hint="eastAsia" w:ascii="Times New Roman" w:hAnsi="Times New Roman" w:eastAsia="宋体" w:cs="Times New Roman"/>
                <w:spacing w:val="3"/>
                <w:sz w:val="14"/>
                <w:szCs w:val="14"/>
                <w:lang w:eastAsia="zh-CN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 xml:space="preserve"> 25</w:t>
            </w:r>
            <w:r>
              <w:rPr>
                <w:rFonts w:hint="default" w:ascii="Times New Roman" w:hAnsi="Times New Roman" w:eastAsia="Arial" w:cs="Times New Roman"/>
                <w:spacing w:val="3"/>
                <w:sz w:val="14"/>
                <w:szCs w:val="14"/>
              </w:rPr>
              <w:t>−</w:t>
            </w:r>
            <w:r>
              <w:rPr>
                <w:rFonts w:hint="default" w:ascii="Times New Roman" w:hAnsi="Times New Roman" w:eastAsia="Arial" w:cs="Times New Roman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59)/26/2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8</w:t>
            </w:r>
          </w:p>
        </w:tc>
        <w:tc>
          <w:tcPr>
            <w:tcW w:w="1342" w:type="dxa"/>
            <w:tcBorders>
              <w:top w:val="single" w:color="000000" w:sz="2" w:space="0"/>
            </w:tcBorders>
            <w:vAlign w:val="top"/>
          </w:tcPr>
          <w:p>
            <w:pPr>
              <w:spacing w:before="134" w:line="318" w:lineRule="auto"/>
              <w:ind w:left="356" w:right="200" w:hanging="24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19/71.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0 (8.3</w:t>
            </w:r>
            <w:r>
              <w:rPr>
                <w:rFonts w:hint="eastAsia" w:ascii="Times New Roman" w:hAnsi="Times New Roman" w:eastAsia="宋体" w:cs="Times New Roman"/>
                <w:spacing w:val="2"/>
                <w:sz w:val="14"/>
                <w:szCs w:val="14"/>
                <w:lang w:eastAsia="zh-CN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 xml:space="preserve"> 60</w:t>
            </w:r>
            <w:r>
              <w:rPr>
                <w:rFonts w:hint="default" w:ascii="Times New Roman" w:hAnsi="Times New Roman" w:eastAsia="Arial" w:cs="Times New Roman"/>
                <w:spacing w:val="2"/>
                <w:sz w:val="14"/>
                <w:szCs w:val="14"/>
              </w:rPr>
              <w:t>−</w:t>
            </w:r>
            <w:r>
              <w:rPr>
                <w:rFonts w:hint="default" w:ascii="Times New Roman" w:hAnsi="Times New Roman" w:eastAsia="Arial" w:cs="Times New Roman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89)/10/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9</w:t>
            </w:r>
          </w:p>
        </w:tc>
        <w:tc>
          <w:tcPr>
            <w:tcW w:w="2278" w:type="dxa"/>
            <w:tcBorders>
              <w:top w:val="single" w:color="000000" w:sz="2" w:space="0"/>
            </w:tcBorders>
            <w:vAlign w:val="top"/>
          </w:tcPr>
          <w:p>
            <w:pPr>
              <w:spacing w:before="246" w:line="197" w:lineRule="exact"/>
              <w:ind w:left="44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1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1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1"/>
                <w:position w:val="2"/>
                <w:sz w:val="14"/>
                <w:szCs w:val="14"/>
              </w:rPr>
              <w:t xml:space="preserve"> 1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1" w:type="dxa"/>
            <w:tcBorders>
              <w:top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88" w:lineRule="auto"/>
              <w:ind w:left="3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777" w:type="dxa"/>
            <w:tcBorders>
              <w:top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188" w:lineRule="auto"/>
              <w:ind w:left="21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20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604" w:type="dxa"/>
            <w:tcBorders>
              <w:top w:val="single" w:color="000000" w:sz="2" w:space="0"/>
            </w:tcBorders>
            <w:vAlign w:val="top"/>
          </w:tcPr>
          <w:p>
            <w:pPr>
              <w:spacing w:before="135" w:line="198" w:lineRule="exact"/>
              <w:ind w:left="14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110%</w:t>
            </w:r>
          </w:p>
          <w:p>
            <w:pPr>
              <w:spacing w:before="78" w:line="188" w:lineRule="auto"/>
              <w:ind w:left="1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r</w:t>
            </w: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TMS</w:t>
            </w:r>
          </w:p>
        </w:tc>
        <w:tc>
          <w:tcPr>
            <w:tcW w:w="1056" w:type="dxa"/>
            <w:tcBorders>
              <w:top w:val="single" w:color="000000" w:sz="2" w:space="0"/>
            </w:tcBorders>
            <w:vAlign w:val="top"/>
          </w:tcPr>
          <w:p>
            <w:pPr>
              <w:spacing w:before="246" w:line="197" w:lineRule="exact"/>
              <w:ind w:left="17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000/45000</w:t>
            </w:r>
          </w:p>
        </w:tc>
        <w:tc>
          <w:tcPr>
            <w:tcW w:w="1092" w:type="dxa"/>
            <w:tcBorders>
              <w:top w:val="single" w:color="000000" w:sz="2" w:space="0"/>
            </w:tcBorders>
            <w:vAlign w:val="top"/>
          </w:tcPr>
          <w:p>
            <w:pPr>
              <w:spacing w:before="246" w:line="197" w:lineRule="exact"/>
              <w:ind w:left="34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/25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1078" w:type="dxa"/>
            <w:tcBorders>
              <w:top w:val="single" w:color="000000" w:sz="2" w:space="0"/>
            </w:tcBorders>
            <w:vAlign w:val="top"/>
          </w:tcPr>
          <w:p>
            <w:pPr>
              <w:spacing w:before="246" w:line="197" w:lineRule="exact"/>
              <w:ind w:left="48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/</w:t>
            </w:r>
          </w:p>
        </w:tc>
        <w:tc>
          <w:tcPr>
            <w:tcW w:w="723" w:type="dxa"/>
            <w:tcBorders>
              <w:top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6" w:lineRule="auto"/>
              <w:ind w:left="22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954" w:type="dxa"/>
            <w:tcBorders>
              <w:top w:val="single" w:color="000000" w:sz="2" w:space="0"/>
            </w:tcBorders>
            <w:vAlign w:val="top"/>
          </w:tcPr>
          <w:p>
            <w:pPr>
              <w:spacing w:before="191" w:line="222" w:lineRule="exact"/>
              <w:ind w:left="31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8"/>
                <w:sz w:val="14"/>
                <w:szCs w:val="14"/>
              </w:rPr>
              <w:t>M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8"/>
                <w:sz w:val="14"/>
                <w:szCs w:val="14"/>
              </w:rPr>
              <w:t>ADRS</w:t>
            </w:r>
          </w:p>
          <w:p>
            <w:pPr>
              <w:spacing w:line="186" w:lineRule="auto"/>
              <w:ind w:left="31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HAM</w:t>
            </w:r>
            <w:r>
              <w:rPr>
                <w:rFonts w:hint="default" w:ascii="Times New Roman" w:hAnsi="Times New Roman" w:eastAsia="Calibri" w:cs="Times New Roman"/>
                <w:spacing w:val="10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42" w:type="dxa"/>
            <w:vAlign w:val="top"/>
          </w:tcPr>
          <w:p>
            <w:pPr>
              <w:spacing w:before="95" w:line="334" w:lineRule="auto"/>
              <w:ind w:left="127" w:right="136" w:hanging="6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KYMRREF{93EBA3E8-6F3A-4856-9B16-47EAA13064B5}1918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Baeken: et al.:2017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770" w:type="dxa"/>
            <w:vAlign w:val="top"/>
          </w:tcPr>
          <w:p>
            <w:pPr>
              <w:spacing w:before="206" w:line="197" w:lineRule="exact"/>
              <w:ind w:left="15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Belgium</w:t>
            </w:r>
          </w:p>
        </w:tc>
        <w:tc>
          <w:tcPr>
            <w:tcW w:w="1132" w:type="dxa"/>
            <w:vAlign w:val="top"/>
          </w:tcPr>
          <w:p>
            <w:pPr>
              <w:spacing w:before="40" w:line="188" w:lineRule="auto"/>
              <w:ind w:left="47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RC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</w:t>
            </w:r>
          </w:p>
          <w:p>
            <w:pPr>
              <w:spacing w:before="32" w:line="319" w:lineRule="auto"/>
              <w:ind w:left="375" w:right="105" w:hanging="24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Cross</w:t>
            </w:r>
            <w:r>
              <w:rPr>
                <w:rFonts w:hint="default" w:ascii="Times New Roman" w:hAnsi="Times New Roman" w:eastAsia="Calibri" w:cs="Times New Roman"/>
                <w:spacing w:val="38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controlle d</w:t>
            </w:r>
            <w:r>
              <w:rPr>
                <w:rFonts w:hint="default" w:ascii="Times New Roman" w:hAnsi="Times New Roman" w:eastAsia="Calibri" w:cs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trials</w:t>
            </w:r>
          </w:p>
        </w:tc>
        <w:tc>
          <w:tcPr>
            <w:tcW w:w="1252" w:type="dxa"/>
            <w:vAlign w:val="top"/>
          </w:tcPr>
          <w:p>
            <w:pPr>
              <w:spacing w:before="99" w:line="217" w:lineRule="exact"/>
              <w:ind w:left="298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4"/>
                <w:sz w:val="14"/>
                <w:szCs w:val="14"/>
              </w:rPr>
              <w:t>44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/(41.0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27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1"/>
                <w:sz w:val="14"/>
                <w:szCs w:val="14"/>
              </w:rPr>
              <w:t>12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1"/>
                <w:sz w:val="14"/>
                <w:szCs w:val="14"/>
              </w:rPr>
              <w:t>.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1"/>
                <w:sz w:val="14"/>
                <w:szCs w:val="14"/>
              </w:rPr>
              <w:t>0)/12/32</w:t>
            </w:r>
          </w:p>
        </w:tc>
        <w:tc>
          <w:tcPr>
            <w:tcW w:w="1342" w:type="dxa"/>
            <w:vAlign w:val="top"/>
          </w:tcPr>
          <w:p>
            <w:pPr>
              <w:spacing w:before="206" w:line="197" w:lineRule="exact"/>
              <w:ind w:left="59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2278" w:type="dxa"/>
            <w:vAlign w:val="top"/>
          </w:tcPr>
          <w:p>
            <w:pPr>
              <w:spacing w:before="206" w:line="197" w:lineRule="exact"/>
              <w:ind w:left="48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  <w:r>
              <w:rPr>
                <w:rFonts w:hint="default" w:ascii="Times New Roman" w:hAnsi="Times New Roman" w:eastAsia="Calibri" w:cs="Times New Roman"/>
                <w:spacing w:val="12"/>
                <w:position w:val="2"/>
                <w:sz w:val="14"/>
                <w:szCs w:val="14"/>
              </w:rPr>
              <w:t xml:space="preserve"> 4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</w:p>
        </w:tc>
        <w:tc>
          <w:tcPr>
            <w:tcW w:w="1051" w:type="dxa"/>
            <w:vAlign w:val="top"/>
          </w:tcPr>
          <w:p>
            <w:pPr>
              <w:spacing w:before="261" w:line="188" w:lineRule="auto"/>
              <w:ind w:left="3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</w:tc>
        <w:tc>
          <w:tcPr>
            <w:tcW w:w="777" w:type="dxa"/>
            <w:vAlign w:val="top"/>
          </w:tcPr>
          <w:p>
            <w:pPr>
              <w:spacing w:before="206" w:line="197" w:lineRule="exact"/>
              <w:ind w:left="33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n/a</w:t>
            </w:r>
          </w:p>
        </w:tc>
        <w:tc>
          <w:tcPr>
            <w:tcW w:w="604" w:type="dxa"/>
            <w:vAlign w:val="top"/>
          </w:tcPr>
          <w:p>
            <w:pPr>
              <w:spacing w:before="95" w:line="221" w:lineRule="exact"/>
              <w:ind w:left="14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3"/>
                <w:sz w:val="14"/>
                <w:szCs w:val="14"/>
              </w:rPr>
              <w:t>110%</w:t>
            </w:r>
          </w:p>
          <w:p>
            <w:pPr>
              <w:spacing w:line="197" w:lineRule="exact"/>
              <w:ind w:left="18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iTBS</w:t>
            </w:r>
          </w:p>
        </w:tc>
        <w:tc>
          <w:tcPr>
            <w:tcW w:w="1056" w:type="dxa"/>
            <w:vAlign w:val="top"/>
          </w:tcPr>
          <w:p>
            <w:pPr>
              <w:spacing w:before="206" w:line="197" w:lineRule="exact"/>
              <w:ind w:left="17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162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/32400</w:t>
            </w:r>
          </w:p>
        </w:tc>
        <w:tc>
          <w:tcPr>
            <w:tcW w:w="1092" w:type="dxa"/>
            <w:vAlign w:val="top"/>
          </w:tcPr>
          <w:p>
            <w:pPr>
              <w:spacing w:before="206" w:line="197" w:lineRule="exact"/>
              <w:ind w:left="38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8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</w:t>
            </w:r>
          </w:p>
        </w:tc>
        <w:tc>
          <w:tcPr>
            <w:tcW w:w="1078" w:type="dxa"/>
            <w:vAlign w:val="top"/>
          </w:tcPr>
          <w:p>
            <w:pPr>
              <w:spacing w:before="206" w:line="197" w:lineRule="exact"/>
              <w:ind w:left="33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7"/>
                <w:position w:val="1"/>
                <w:sz w:val="14"/>
                <w:szCs w:val="14"/>
              </w:rPr>
              <w:t>15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min</w:t>
            </w:r>
          </w:p>
        </w:tc>
        <w:tc>
          <w:tcPr>
            <w:tcW w:w="723" w:type="dxa"/>
            <w:vAlign w:val="top"/>
          </w:tcPr>
          <w:p>
            <w:pPr>
              <w:spacing w:before="262" w:line="186" w:lineRule="auto"/>
              <w:ind w:left="22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954" w:type="dxa"/>
            <w:vAlign w:val="top"/>
          </w:tcPr>
          <w:p>
            <w:pPr>
              <w:spacing w:before="40" w:line="221" w:lineRule="exact"/>
              <w:ind w:left="37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8"/>
                <w:sz w:val="14"/>
                <w:szCs w:val="14"/>
              </w:rPr>
              <w:t>HDRS</w:t>
            </w:r>
          </w:p>
          <w:p>
            <w:pPr>
              <w:spacing w:line="187" w:lineRule="auto"/>
              <w:ind w:left="44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SSI</w:t>
            </w:r>
          </w:p>
          <w:p>
            <w:pPr>
              <w:spacing w:before="86" w:line="188" w:lineRule="auto"/>
              <w:ind w:left="41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BHS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842" w:type="dxa"/>
            <w:tcBorders>
              <w:bottom w:val="single" w:color="000000" w:sz="2" w:space="0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42" w:line="334" w:lineRule="auto"/>
              <w:ind w:left="127" w:right="151" w:firstLine="52"/>
              <w:rPr>
                <w:rFonts w:ascii="Calibri" w:hAnsi="Calibri" w:eastAsia="Calibri" w:cs="Calibri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begin"/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instrText xml:space="preserve"> ADDIN  ADDIN KYMRREF{93EBA3E8-6F3A-4856-9B16-47EAA13064B5}1912 </w:instrTex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separate"/>
            </w:r>
            <w:r>
              <w:rPr>
                <w:rFonts w:hint="eastAsia" w:ascii="Times New Roman" w:hAnsi="Calibri" w:eastAsia="宋体" w:cs="Calibri"/>
                <w:b w:val="0"/>
                <w:i w:val="0"/>
                <w:color w:val="0000FF"/>
                <w:sz w:val="15"/>
                <w:szCs w:val="15"/>
                <w:u w:val="none"/>
                <w:lang w:eastAsia="zh-CN"/>
              </w:rPr>
              <w:t>Chen: et al.:2021</w:t>
            </w:r>
            <w:r>
              <w:rPr>
                <w:rFonts w:hint="default" w:ascii="Calibri" w:hAnsi="Calibri" w:cs="Calibri"/>
                <w:b w:val="0"/>
                <w:i w:val="0"/>
                <w:color w:val="0000FF"/>
                <w:sz w:val="15"/>
                <w:szCs w:val="15"/>
                <w:u w:val="none"/>
              </w:rPr>
              <w:fldChar w:fldCharType="end"/>
            </w:r>
          </w:p>
        </w:tc>
        <w:tc>
          <w:tcPr>
            <w:tcW w:w="770" w:type="dxa"/>
            <w:tcBorders>
              <w:bottom w:val="single" w:color="000000" w:sz="2" w:space="0"/>
            </w:tcBorders>
            <w:vAlign w:val="top"/>
          </w:tcPr>
          <w:p>
            <w:pPr>
              <w:spacing w:line="355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5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7" w:lineRule="exact"/>
              <w:ind w:left="12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Au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2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tralia</w:t>
            </w:r>
          </w:p>
        </w:tc>
        <w:tc>
          <w:tcPr>
            <w:tcW w:w="1132" w:type="dxa"/>
            <w:tcBorders>
              <w:bottom w:val="single" w:color="000000" w:sz="2" w:space="0"/>
            </w:tcBorders>
            <w:vAlign w:val="top"/>
          </w:tcPr>
          <w:p>
            <w:pPr>
              <w:spacing w:line="30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8" w:lineRule="exact"/>
              <w:ind w:left="23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single</w:t>
            </w:r>
            <w:r>
              <w:rPr>
                <w:rFonts w:hint="default" w:ascii="Times New Roman" w:hAnsi="Times New Roman" w:eastAsia="Calibri" w:cs="Times New Roman"/>
                <w:spacing w:val="32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blind</w:t>
            </w:r>
          </w:p>
          <w:p>
            <w:pPr>
              <w:spacing w:before="78" w:line="188" w:lineRule="auto"/>
              <w:ind w:left="470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sz w:val="14"/>
                <w:szCs w:val="14"/>
              </w:rPr>
              <w:t>RC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T</w:t>
            </w:r>
          </w:p>
        </w:tc>
        <w:tc>
          <w:tcPr>
            <w:tcW w:w="1252" w:type="dxa"/>
            <w:tcBorders>
              <w:bottom w:val="single" w:color="000000" w:sz="2" w:space="0"/>
            </w:tcBorders>
            <w:vAlign w:val="top"/>
          </w:tcPr>
          <w:p>
            <w:pPr>
              <w:spacing w:line="30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6" w:line="319" w:lineRule="auto"/>
              <w:ind w:left="238" w:right="218" w:hanging="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103/(49.14</w:t>
            </w:r>
            <w:r>
              <w:rPr>
                <w:rFonts w:hint="default" w:ascii="Times New Roman" w:hAnsi="Times New Roman" w:eastAsia="宋体" w:cs="Times New Roman"/>
                <w:spacing w:val="3"/>
                <w:sz w:val="14"/>
                <w:szCs w:val="14"/>
              </w:rPr>
              <w:t>±</w:t>
            </w:r>
            <w:r>
              <w:rPr>
                <w:rFonts w:hint="default" w:ascii="Times New Roman" w:hAnsi="Times New Roman" w:eastAsia="宋体" w:cs="Times New Roman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15.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7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7)/33/70</w:t>
            </w:r>
          </w:p>
        </w:tc>
        <w:tc>
          <w:tcPr>
            <w:tcW w:w="1342" w:type="dxa"/>
            <w:tcBorders>
              <w:bottom w:val="single" w:color="000000" w:sz="2" w:space="0"/>
            </w:tcBorders>
            <w:vAlign w:val="top"/>
          </w:tcPr>
          <w:p>
            <w:pPr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5" w:line="217" w:lineRule="exact"/>
              <w:ind w:left="255"/>
              <w:rPr>
                <w:rFonts w:hint="default" w:ascii="Times New Roman" w:hAnsi="Times New Roman" w:eastAsia="宋体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position w:val="4"/>
                <w:sz w:val="14"/>
                <w:szCs w:val="14"/>
              </w:rPr>
              <w:t>8</w:t>
            </w:r>
            <w:r>
              <w:rPr>
                <w:rFonts w:hint="default" w:ascii="Times New Roman" w:hAnsi="Times New Roman" w:eastAsia="Calibri" w:cs="Times New Roman"/>
                <w:spacing w:val="4"/>
                <w:position w:val="4"/>
                <w:sz w:val="14"/>
                <w:szCs w:val="14"/>
              </w:rPr>
              <w:t>4</w:t>
            </w:r>
            <w:r>
              <w:rPr>
                <w:rFonts w:hint="default" w:ascii="Times New Roman" w:hAnsi="Times New Roman" w:eastAsia="Calibri" w:cs="Times New Roman"/>
                <w:spacing w:val="3"/>
                <w:position w:val="4"/>
                <w:sz w:val="14"/>
                <w:szCs w:val="14"/>
              </w:rPr>
              <w:t>/(48.67</w:t>
            </w:r>
            <w:r>
              <w:rPr>
                <w:rFonts w:hint="default" w:ascii="Times New Roman" w:hAnsi="Times New Roman" w:eastAsia="宋体" w:cs="Times New Roman"/>
                <w:spacing w:val="3"/>
                <w:position w:val="4"/>
                <w:sz w:val="14"/>
                <w:szCs w:val="14"/>
              </w:rPr>
              <w:t>±</w:t>
            </w:r>
          </w:p>
          <w:p>
            <w:pPr>
              <w:spacing w:line="197" w:lineRule="exact"/>
              <w:ind w:left="21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16.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2"/>
                <w:sz w:val="14"/>
                <w:szCs w:val="14"/>
              </w:rPr>
              <w:t>06 )/35/49</w:t>
            </w:r>
          </w:p>
        </w:tc>
        <w:tc>
          <w:tcPr>
            <w:tcW w:w="2278" w:type="dxa"/>
            <w:tcBorders>
              <w:bottom w:val="single" w:color="000000" w:sz="2" w:space="0"/>
            </w:tcBorders>
            <w:vAlign w:val="top"/>
          </w:tcPr>
          <w:p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221" w:lineRule="exact"/>
              <w:ind w:left="63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Accelerated</w:t>
            </w:r>
            <w:r>
              <w:rPr>
                <w:rFonts w:hint="default" w:ascii="Times New Roman" w:hAnsi="Times New Roman" w:eastAsia="Calibri" w:cs="Times New Roman"/>
                <w:spacing w:val="24"/>
                <w:position w:val="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3"/>
                <w:sz w:val="14"/>
                <w:szCs w:val="14"/>
              </w:rPr>
              <w:t>TBS</w:t>
            </w:r>
            <w:r>
              <w:rPr>
                <w:rFonts w:hint="default" w:ascii="Times New Roman" w:hAnsi="Times New Roman" w:eastAsia="Calibri" w:cs="Times New Roman"/>
                <w:spacing w:val="23"/>
                <w:position w:val="3"/>
                <w:sz w:val="14"/>
                <w:szCs w:val="14"/>
              </w:rPr>
              <w:t>:</w:t>
            </w:r>
          </w:p>
          <w:p>
            <w:pPr>
              <w:spacing w:line="197" w:lineRule="exact"/>
              <w:ind w:left="55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1"/>
                <w:sz w:val="14"/>
                <w:szCs w:val="14"/>
              </w:rPr>
              <w:t xml:space="preserve">1:11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sessions</w:t>
            </w:r>
          </w:p>
          <w:p>
            <w:pPr>
              <w:spacing w:before="22" w:line="198" w:lineRule="exact"/>
              <w:ind w:left="59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Week</w:t>
            </w:r>
            <w:r>
              <w:rPr>
                <w:rFonts w:hint="default" w:ascii="Times New Roman" w:hAnsi="Times New Roman" w:eastAsia="Calibri" w:cs="Times New Roman"/>
                <w:spacing w:val="11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1"/>
                <w:sz w:val="14"/>
                <w:szCs w:val="14"/>
              </w:rPr>
              <w:t xml:space="preserve">2:9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sessions</w:t>
            </w:r>
          </w:p>
          <w:p>
            <w:pPr>
              <w:spacing w:before="22" w:line="198" w:lineRule="exact"/>
              <w:ind w:left="20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Standard</w:t>
            </w:r>
            <w:r>
              <w:rPr>
                <w:rFonts w:hint="default" w:ascii="Times New Roman" w:hAnsi="Times New Roman" w:eastAsia="Calibri" w:cs="Times New Roman"/>
                <w:spacing w:val="19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rTMS</w:t>
            </w:r>
            <w:r>
              <w:rPr>
                <w:rFonts w:hint="default" w:ascii="Times New Roman" w:hAnsi="Times New Roman" w:eastAsia="Calibri" w:cs="Times New Roman"/>
                <w:spacing w:val="19"/>
                <w:position w:val="2"/>
                <w:sz w:val="14"/>
                <w:szCs w:val="14"/>
              </w:rPr>
              <w:t>:1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sessions</w:t>
            </w:r>
            <w:r>
              <w:rPr>
                <w:rFonts w:hint="default" w:ascii="Times New Roman" w:hAnsi="Times New Roman" w:eastAsia="Calibri" w:cs="Times New Roman"/>
                <w:spacing w:val="19"/>
                <w:position w:val="2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</w:t>
            </w:r>
            <w:r>
              <w:rPr>
                <w:rFonts w:hint="default" w:ascii="Times New Roman" w:hAnsi="Times New Roman" w:eastAsia="Calibri" w:cs="Times New Roman"/>
                <w:spacing w:val="19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x</w:t>
            </w:r>
          </w:p>
          <w:p>
            <w:pPr>
              <w:spacing w:before="22" w:line="198" w:lineRule="exact"/>
              <w:ind w:left="648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>20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days</w:t>
            </w:r>
            <w:r>
              <w:rPr>
                <w:rFonts w:hint="default" w:ascii="Times New Roman" w:hAnsi="Times New Roman" w:eastAsia="Calibri" w:cs="Times New Roman"/>
                <w:spacing w:val="7"/>
                <w:position w:val="2"/>
                <w:sz w:val="14"/>
                <w:szCs w:val="14"/>
              </w:rPr>
              <w:t xml:space="preserve">(4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weeks</w:t>
            </w:r>
            <w:r>
              <w:rPr>
                <w:rFonts w:hint="default" w:ascii="Times New Roman" w:hAnsi="Times New Roman" w:eastAsia="Calibri" w:cs="Times New Roman"/>
                <w:spacing w:val="5"/>
                <w:position w:val="2"/>
                <w:sz w:val="14"/>
                <w:szCs w:val="14"/>
              </w:rPr>
              <w:t>)</w:t>
            </w:r>
          </w:p>
        </w:tc>
        <w:tc>
          <w:tcPr>
            <w:tcW w:w="1051" w:type="dxa"/>
            <w:tcBorders>
              <w:bottom w:val="single" w:color="000000" w:sz="2" w:space="0"/>
            </w:tcBorders>
            <w:vAlign w:val="top"/>
          </w:tcPr>
          <w:p>
            <w:pPr>
              <w:spacing w:before="41" w:line="188" w:lineRule="auto"/>
              <w:ind w:left="41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ATBS</w:t>
            </w: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>:</w:t>
            </w:r>
          </w:p>
          <w:p>
            <w:pPr>
              <w:spacing w:before="31" w:line="198" w:lineRule="exact"/>
              <w:ind w:left="23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1"/>
                <w:position w:val="1"/>
                <w:sz w:val="14"/>
                <w:szCs w:val="14"/>
              </w:rPr>
              <w:t>R- DLP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FC</w:t>
            </w:r>
            <w:r>
              <w:rPr>
                <w:rFonts w:hint="default" w:ascii="Times New Roman" w:hAnsi="Times New Roman" w:eastAsia="Calibri" w:cs="Times New Roman"/>
                <w:spacing w:val="-1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for</w:t>
            </w:r>
          </w:p>
          <w:p>
            <w:pPr>
              <w:spacing w:before="78" w:line="188" w:lineRule="auto"/>
              <w:ind w:left="44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cTBS</w:t>
            </w:r>
          </w:p>
          <w:p>
            <w:pPr>
              <w:spacing w:before="31" w:line="198" w:lineRule="exact"/>
              <w:ind w:left="23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followed</w:t>
            </w:r>
            <w:r>
              <w:rPr>
                <w:rFonts w:hint="default" w:ascii="Times New Roman" w:hAnsi="Times New Roman" w:eastAsia="Calibri" w:cs="Times New Roman"/>
                <w:spacing w:val="32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by</w:t>
            </w:r>
          </w:p>
          <w:p>
            <w:pPr>
              <w:spacing w:before="78" w:line="188" w:lineRule="auto"/>
              <w:ind w:left="35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-4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 xml:space="preserve"> DLPFC</w:t>
            </w:r>
          </w:p>
          <w:p>
            <w:pPr>
              <w:spacing w:before="31" w:line="198" w:lineRule="exact"/>
              <w:ind w:left="35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for</w:t>
            </w:r>
            <w:r>
              <w:rPr>
                <w:rFonts w:hint="default" w:ascii="Times New Roman" w:hAnsi="Times New Roman" w:eastAsia="Calibri" w:cs="Times New Roman"/>
                <w:spacing w:val="19"/>
                <w:position w:val="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position w:val="1"/>
                <w:sz w:val="14"/>
                <w:szCs w:val="14"/>
              </w:rPr>
              <w:t>iTBS</w:t>
            </w:r>
          </w:p>
          <w:p>
            <w:pPr>
              <w:spacing w:before="78" w:line="221" w:lineRule="exact"/>
              <w:ind w:left="20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8"/>
                <w:sz w:val="14"/>
                <w:szCs w:val="14"/>
              </w:rPr>
              <w:t>SrTMS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8"/>
                <w:sz w:val="14"/>
                <w:szCs w:val="14"/>
              </w:rPr>
              <w:t>:</w:t>
            </w:r>
            <w:r>
              <w:rPr>
                <w:rFonts w:hint="default" w:ascii="Times New Roman" w:hAnsi="Times New Roman" w:eastAsia="Calibri" w:cs="Times New Roman"/>
                <w:position w:val="8"/>
                <w:sz w:val="14"/>
                <w:szCs w:val="14"/>
              </w:rPr>
              <w:t>L</w:t>
            </w:r>
            <w:r>
              <w:rPr>
                <w:rFonts w:hint="default" w:ascii="Times New Roman" w:hAnsi="Times New Roman" w:eastAsia="Calibri" w:cs="Times New Roman"/>
                <w:spacing w:val="2"/>
                <w:position w:val="8"/>
                <w:sz w:val="14"/>
                <w:szCs w:val="14"/>
              </w:rPr>
              <w:t xml:space="preserve">- </w:t>
            </w:r>
            <w:r>
              <w:rPr>
                <w:rFonts w:hint="default" w:ascii="Times New Roman" w:hAnsi="Times New Roman" w:eastAsia="Calibri" w:cs="Times New Roman"/>
                <w:position w:val="8"/>
                <w:sz w:val="14"/>
                <w:szCs w:val="14"/>
              </w:rPr>
              <w:t>DLP</w:t>
            </w:r>
          </w:p>
          <w:p>
            <w:pPr>
              <w:spacing w:line="187" w:lineRule="auto"/>
              <w:ind w:left="52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-3"/>
                <w:sz w:val="14"/>
                <w:szCs w:val="14"/>
              </w:rPr>
              <w:t>F</w:t>
            </w:r>
            <w:r>
              <w:rPr>
                <w:rFonts w:hint="default" w:ascii="Times New Roman" w:hAnsi="Times New Roman" w:eastAsia="Calibri" w:cs="Times New Roman"/>
                <w:spacing w:val="-2"/>
                <w:sz w:val="14"/>
                <w:szCs w:val="14"/>
              </w:rPr>
              <w:t>C</w:t>
            </w:r>
          </w:p>
        </w:tc>
        <w:tc>
          <w:tcPr>
            <w:tcW w:w="777" w:type="dxa"/>
            <w:tcBorders>
              <w:bottom w:val="single" w:color="000000" w:sz="2" w:space="0"/>
            </w:tcBorders>
            <w:vAlign w:val="top"/>
          </w:tcPr>
          <w:p>
            <w:pPr>
              <w:spacing w:before="151" w:line="188" w:lineRule="auto"/>
              <w:ind w:left="91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ATBS</w:t>
            </w: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 xml:space="preserve"> 3 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x</w:t>
            </w:r>
          </w:p>
          <w:p>
            <w:pPr>
              <w:spacing w:before="87" w:line="295" w:lineRule="auto"/>
              <w:ind w:left="160" w:right="210" w:firstLine="3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50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Hz </w:t>
            </w: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>pulses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 at</w:t>
            </w: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 xml:space="preserve"> 5 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Hz 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b</w:t>
            </w:r>
            <w:r>
              <w:rPr>
                <w:rFonts w:hint="default" w:ascii="Times New Roman" w:hAnsi="Times New Roman" w:eastAsia="Calibri" w:cs="Times New Roman"/>
                <w:spacing w:val="5"/>
                <w:sz w:val="14"/>
                <w:szCs w:val="14"/>
              </w:rPr>
              <w:t>ursts</w:t>
            </w:r>
          </w:p>
          <w:p>
            <w:pPr>
              <w:spacing w:before="41" w:line="221" w:lineRule="exact"/>
              <w:ind w:left="11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8"/>
                <w:sz w:val="14"/>
                <w:szCs w:val="14"/>
              </w:rPr>
              <w:t>SrTMS</w:t>
            </w:r>
            <w:r>
              <w:rPr>
                <w:rFonts w:hint="default" w:ascii="Times New Roman" w:hAnsi="Times New Roman" w:eastAsia="Calibri" w:cs="Times New Roman"/>
                <w:spacing w:val="11"/>
                <w:position w:val="8"/>
                <w:sz w:val="14"/>
                <w:szCs w:val="14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10"/>
                <w:position w:val="8"/>
                <w:sz w:val="14"/>
                <w:szCs w:val="14"/>
              </w:rPr>
              <w:t>1</w:t>
            </w:r>
          </w:p>
          <w:p>
            <w:pPr>
              <w:spacing w:line="187" w:lineRule="auto"/>
              <w:ind w:left="24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6"/>
                <w:sz w:val="14"/>
                <w:szCs w:val="1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HZ</w:t>
            </w:r>
          </w:p>
        </w:tc>
        <w:tc>
          <w:tcPr>
            <w:tcW w:w="604" w:type="dxa"/>
            <w:tcBorders>
              <w:bottom w:val="single" w:color="000000" w:sz="2" w:space="0"/>
            </w:tcBorders>
            <w:vAlign w:val="top"/>
          </w:tcPr>
          <w:p>
            <w:pPr>
              <w:spacing w:line="355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5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7" w:lineRule="exact"/>
              <w:ind w:left="146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position w:val="1"/>
                <w:sz w:val="14"/>
                <w:szCs w:val="14"/>
              </w:rPr>
              <w:t>120%</w:t>
            </w:r>
          </w:p>
        </w:tc>
        <w:tc>
          <w:tcPr>
            <w:tcW w:w="1056" w:type="dxa"/>
            <w:tcBorders>
              <w:bottom w:val="single" w:color="000000" w:sz="2" w:space="0"/>
            </w:tcBorders>
            <w:vAlign w:val="top"/>
          </w:tcPr>
          <w:p>
            <w:pPr>
              <w:spacing w:line="382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97" w:lineRule="exact"/>
              <w:ind w:left="187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ATBS</w:t>
            </w:r>
            <w:r>
              <w:rPr>
                <w:rFonts w:hint="default" w:ascii="Times New Roman" w:hAnsi="Times New Roman" w:eastAsia="Calibri" w:cs="Times New Roman"/>
                <w:spacing w:val="5"/>
                <w:position w:val="2"/>
                <w:sz w:val="14"/>
                <w:szCs w:val="14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4"/>
                <w:position w:val="2"/>
                <w:sz w:val="14"/>
                <w:szCs w:val="14"/>
              </w:rPr>
              <w:t>1200/</w:t>
            </w:r>
          </w:p>
          <w:p>
            <w:pPr>
              <w:spacing w:before="78" w:line="188" w:lineRule="auto"/>
              <w:ind w:left="35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2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4000</w:t>
            </w:r>
          </w:p>
          <w:p>
            <w:pPr>
              <w:spacing w:before="31" w:line="198" w:lineRule="exact"/>
              <w:ind w:left="14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position w:val="2"/>
                <w:sz w:val="14"/>
                <w:szCs w:val="14"/>
              </w:rPr>
              <w:t>SrTMS</w:t>
            </w:r>
            <w:r>
              <w:rPr>
                <w:rFonts w:hint="default" w:ascii="Times New Roman" w:hAnsi="Times New Roman" w:eastAsia="Calibri" w:cs="Times New Roman"/>
                <w:spacing w:val="9"/>
                <w:position w:val="2"/>
                <w:sz w:val="14"/>
                <w:szCs w:val="14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6"/>
                <w:position w:val="2"/>
                <w:sz w:val="14"/>
                <w:szCs w:val="14"/>
              </w:rPr>
              <w:t>3000/</w:t>
            </w:r>
          </w:p>
          <w:p>
            <w:pPr>
              <w:spacing w:before="78" w:line="188" w:lineRule="auto"/>
              <w:ind w:left="352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6</w:t>
            </w:r>
            <w:r>
              <w:rPr>
                <w:rFonts w:hint="default" w:ascii="Times New Roman" w:hAnsi="Times New Roman" w:eastAsia="Calibri" w:cs="Times New Roman"/>
                <w:spacing w:val="2"/>
                <w:sz w:val="14"/>
                <w:szCs w:val="14"/>
              </w:rPr>
              <w:t>0000</w:t>
            </w:r>
          </w:p>
        </w:tc>
        <w:tc>
          <w:tcPr>
            <w:tcW w:w="1092" w:type="dxa"/>
            <w:tcBorders>
              <w:bottom w:val="single" w:color="000000" w:sz="2" w:space="0"/>
            </w:tcBorders>
            <w:vAlign w:val="top"/>
          </w:tcPr>
          <w:p>
            <w:pPr>
              <w:spacing w:line="30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321" w:lineRule="auto"/>
              <w:ind w:left="132" w:right="140" w:firstLine="214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ATBS</w:t>
            </w:r>
            <w:r>
              <w:rPr>
                <w:rFonts w:hint="default" w:ascii="Times New Roman" w:hAnsi="Times New Roman" w:eastAsia="Calibri" w:cs="Times New Roman"/>
                <w:spacing w:val="4"/>
                <w:sz w:val="14"/>
                <w:szCs w:val="14"/>
              </w:rPr>
              <w:t>:</w:t>
            </w:r>
            <w:r>
              <w:rPr>
                <w:rFonts w:hint="default" w:ascii="Times New Roman" w:hAnsi="Times New Roman" w:eastAsia="Calibri" w:cs="Times New Roman"/>
                <w:spacing w:val="3"/>
                <w:sz w:val="14"/>
                <w:szCs w:val="14"/>
              </w:rPr>
              <w:t>/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       SrTMS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:4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/26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</w:t>
            </w:r>
          </w:p>
        </w:tc>
        <w:tc>
          <w:tcPr>
            <w:tcW w:w="1078" w:type="dxa"/>
            <w:tcBorders>
              <w:bottom w:val="single" w:color="000000" w:sz="2" w:space="0"/>
            </w:tcBorders>
            <w:vAlign w:val="top"/>
          </w:tcPr>
          <w:p>
            <w:pPr>
              <w:spacing w:line="30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321" w:lineRule="auto"/>
              <w:ind w:left="271" w:right="212" w:hanging="119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ATBS</w:t>
            </w:r>
            <w:r>
              <w:rPr>
                <w:rFonts w:hint="default" w:ascii="Times New Roman" w:hAnsi="Times New Roman" w:eastAsia="Calibri" w:cs="Times New Roman"/>
                <w:spacing w:val="9"/>
                <w:sz w:val="14"/>
                <w:szCs w:val="14"/>
              </w:rPr>
              <w:t>:1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5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min SrTMS</w:t>
            </w:r>
            <w:r>
              <w:rPr>
                <w:rFonts w:hint="default" w:ascii="Times New Roman" w:hAnsi="Times New Roman" w:eastAsia="Calibri" w:cs="Times New Roman"/>
                <w:spacing w:val="10"/>
                <w:sz w:val="14"/>
                <w:szCs w:val="14"/>
              </w:rPr>
              <w:t>:/</w:t>
            </w:r>
          </w:p>
        </w:tc>
        <w:tc>
          <w:tcPr>
            <w:tcW w:w="723" w:type="dxa"/>
            <w:tcBorders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5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5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3" w:line="186" w:lineRule="auto"/>
              <w:ind w:left="223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pacing w:val="1"/>
                <w:sz w:val="14"/>
                <w:szCs w:val="14"/>
              </w:rPr>
              <w:t>MDD</w:t>
            </w:r>
          </w:p>
        </w:tc>
        <w:tc>
          <w:tcPr>
            <w:tcW w:w="954" w:type="dxa"/>
            <w:tcBorders>
              <w:bottom w:val="single" w:color="000000" w:sz="2" w:space="0"/>
            </w:tcBorders>
            <w:vAlign w:val="top"/>
          </w:tcPr>
          <w:p>
            <w:pPr>
              <w:spacing w:line="32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29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before="42" w:line="319" w:lineRule="auto"/>
              <w:ind w:left="210" w:right="110" w:firstLine="35"/>
              <w:rPr>
                <w:rFonts w:hint="default"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QIDS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C</w:t>
            </w:r>
            <w:r>
              <w:rPr>
                <w:rFonts w:hint="default" w:ascii="Times New Roman" w:hAnsi="Times New Roman" w:eastAsia="Calibri" w:cs="Times New Roman"/>
                <w:spacing w:val="8"/>
                <w:sz w:val="14"/>
                <w:szCs w:val="14"/>
              </w:rPr>
              <w:t>1</w:t>
            </w:r>
            <w:r>
              <w:rPr>
                <w:rFonts w:hint="default" w:ascii="Times New Roman" w:hAnsi="Times New Roman" w:eastAsia="Calibri" w:cs="Times New Roman"/>
                <w:spacing w:val="7"/>
                <w:sz w:val="14"/>
                <w:szCs w:val="14"/>
              </w:rPr>
              <w:t>6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 xml:space="preserve"> QIDS</w:t>
            </w:r>
            <w:r>
              <w:rPr>
                <w:rFonts w:hint="default" w:ascii="Times New Roman" w:hAnsi="Times New Roman" w:eastAsia="Calibri" w:cs="Times New Roman"/>
                <w:spacing w:val="9"/>
                <w:sz w:val="14"/>
                <w:szCs w:val="1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</w:rPr>
              <w:t>SR</w:t>
            </w:r>
            <w:r>
              <w:rPr>
                <w:rFonts w:hint="default" w:ascii="Times New Roman" w:hAnsi="Times New Roman" w:eastAsia="Calibri" w:cs="Times New Roman"/>
                <w:spacing w:val="9"/>
                <w:sz w:val="14"/>
                <w:szCs w:val="14"/>
              </w:rPr>
              <w:t>16</w:t>
            </w:r>
          </w:p>
        </w:tc>
      </w:tr>
    </w:tbl>
    <w:p>
      <w:pPr>
        <w:spacing w:line="480" w:lineRule="auto"/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Abbreivations</w:t>
      </w:r>
      <w:r>
        <w:rPr>
          <w:rFonts w:hint="eastAsia" w:ascii="Times New Roman" w:hAnsi="Times New Roman" w:cs="Times New Roman"/>
          <w:sz w:val="24"/>
          <w:lang w:val="en-US" w:eastAsia="zh-CN"/>
        </w:rPr>
        <w:t>: TMS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: Transcranial magnetic stimulation; aTMS: accelerated transcranial magnetic stimulation; SrTMS: Standard repetitive transcranial magnetic stimulation; MT: motor threshold; iTBS: intermittent theta burst stimulation; cTBS: continuous theta burst stimulation; L-DLPFC: left dorsolateral prefrontal cortex; R-DLPFC: Right dorsolateral prefrontal cortex; EPDS: Edinburgh Postnatal Depression Scale; HAMD: Hamilton Rating Scale for Depression; MADRS: Montgomery Åsberg Depression Rating Scale; MDD: Major depressive disorder; TRD: treatment-resistant depression; BD: Bipolar Disorder; HAM-A: Hamilton Rating Scale for Anxiety; BDI-II: Beck Depression Inventory II; HRSD-17: 17-item Hamilton Rating Scale for Depression; KQIDS-SR: Korean Quick Inventory of Depressive Symptomatology Self-reported; KQIDS-C: Korean Quick Inventory of Depressive Symptomatology Clinician administered; SSI: scale of suicidal ideation; BDI: Beck depression inventory; BHS: Beck Hopelessness Scale; QIDS-SR16: Quick Inventory of Depressive Symptomatology-Self-Rated Version; QIDS-C16: Quick Inventory of Depressive Symptomatology-Clinician Rated Version; SSI: Scale for Suicidal Ideation; n/a: not applicable; RCTs: </w:t>
      </w:r>
      <w:r>
        <w:rPr>
          <w:rFonts w:hint="default" w:ascii="Times New Roman" w:hAnsi="Times New Roman" w:cs="Times New Roman"/>
          <w:sz w:val="24"/>
          <w:lang w:val="en-US" w:eastAsia="zh-CN"/>
        </w:rPr>
        <w:t>randomized controlled trials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60" w:leftChars="0" w:hanging="660" w:hangingChars="3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60" w:leftChars="0" w:hanging="660" w:hangingChars="3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60" w:leftChars="0" w:hanging="660" w:hangingChars="3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60" w:leftChars="0" w:hanging="660" w:hangingChars="3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</w:p>
    <w:sectPr>
      <w:pgSz w:w="16838" w:h="11906"/>
      <w:pgMar w:top="1011" w:right="1016" w:bottom="0" w:left="86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NGFkNDU5NmNiYjU4ZTExZGQyMjRjMmNmNTIxNmQifQ=="/>
    <w:docVar w:name="KY.MR.DATA{2C20BF41-17E9-4679-B0E0-70B6B7638E78}1" w:val="&lt;KyMRNote dbid=&quot;{2C20BF41-17E9-4679-B0E0-70B6B7638E78}&quot; recid=&quot;1&quot;&gt;&lt;Data&gt;&lt;Field id=&quot;AccessNum&quot;&gt;35095614&lt;/Field&gt;&lt;Field id=&quot;Author&quot; FirstData=&quot;1&quot; FirstStyle=&quot;524288&quot; OtherStyle=&quot;0&quot;&gt;Cantù F;Schiena G;Sciortino D;Di Consoli L;Delvecchio G;Maggioni E;Brambilla P;&lt;/Field&gt;&lt;Field id=&quot;AuthorTrans&quot;&gt;&lt;/Field&gt;&lt;Field id=&quot;DOI&quot;&gt;10.3389/fpsyt.2021.798847&lt;/Field&gt;&lt;Field id=&quot;Editor&quot;&gt;&lt;/Field&gt;&lt;Field id=&quot;FmtTitle&quot;&gt;&lt;/Field&gt;&lt;Field id=&quot;ISSN&quot;&gt;1664-0640&lt;/Field&gt;&lt;Field id=&quot;Issue&quot;&gt;&lt;/Field&gt;&lt;Field id=&quot;LIID&quot;&gt;1&lt;/Field&gt;&lt;Field id=&quot;Magazine&quot;&gt;Frontiers in psychiatry&lt;/Field&gt;&lt;Field id=&quot;MagazineAB&quot;&gt;Front Psychiatry&lt;/Field&gt;&lt;Field id=&quot;MagazineTrans&quot;&gt;&lt;/Field&gt;&lt;Field id=&quot;PageNum&quot;&gt;798847&lt;/Field&gt;&lt;Field id=&quot;PubDate&quot;&gt;&lt;/Field&gt;&lt;Field id=&quot;PubPlace&quot;&gt;Switzerland&lt;/Field&gt;&lt;Field id=&quot;PubPlaceTrans&quot;&gt;&lt;/Field&gt;&lt;Field id=&quot;PubYear&quot;&gt;2021&lt;/Field&gt;&lt;Field id=&quot;Publisher&quot;&gt;Frontiers Research Foundation&lt;/Field&gt;&lt;Field id=&quot;PublisherTrans&quot;&gt;&lt;/Field&gt;&lt;Field id=&quot;TITrans&quot;&gt;&lt;/Field&gt;&lt;Field id=&quot;Title&quot;&gt;Use of 30-Hz Accelerated iTBS in Drug-Resistant Unipolar and Bipolar Depression in a Public Healthcare Setting: A Case Series.&lt;/Field&gt;&lt;Field id=&quot;Translator&quot;&gt;&lt;/Field&gt;&lt;Field id=&quot;Type&quot;&gt;{041D4F77-279E-4405-0002-4388361B9CFF}&lt;/Field&gt;&lt;Field id=&quot;Version&quot;&gt;&lt;/Field&gt;&lt;Field id=&quot;Vol&quot;&gt;12&lt;/Field&gt;&lt;Field id=&quot;Factor&quot;&gt;5.435&lt;/Field&gt;&lt;Field id=&quot;Author2&quot;&gt;Cantù,F;Schiena,G;Sciortino,D;&lt;/Field&gt;&lt;/Data&gt;&lt;Ref&gt;&lt;Display&gt;&lt;Text AuthorShow=&quot;Cantù, et al.&quot; PubYearShow=&quot;2021&quot; StringText=&quot;Cantù, et al.,2021&quot; StringTextOri=&quot;Cantù, et al.,2021&quot;/&gt;&lt;/Display&gt;&lt;/Ref&gt;&lt;Doc&gt;&lt;Display&gt;&lt;Text StringText=&quot;Cantù F, Schiena G, Sciortino D, et al.&quot; StringGroup=&quot;Author&quot;/&gt;_x000d__x000a_   &lt;Text StringText=&quot; &quot; StringGroup=&quot;Author&quot;/&gt;_x000d__x000a_   &lt;Text StringText=&quot;2021&quot; StringGroup=&quot;PubYear&quot;/&gt;_x000d__x000a_   &lt;Text StringText=&quot;. &quot; StringGroup=&quot;PubYear&quot;/&gt;_x000d__x000a_   &lt;Text StringText=&quot;Use of 30-Hz Accelerated iTBS in Drug-Resistant Unipolar and Bipolar Depression in a Public Healthcare Setting: A Case Series&quot; StringGroup=&quot;Title&quot;/&gt;_x000d__x000a_   &lt;Text StringText=&quot;. &quot; StringGroup=&quot;Title&quot;/&gt;_x000d__x000a_   &lt;Text StringText=&quot;Front Psychiatry&quot; StringGroup=&quot;Magazine&quot;/&gt;_x000d__x000a_   &lt;Text StringText=&quot;. &quot; StringGroup=&quot;Magazine&quot;/&gt;_x000d__x000a_   &lt;Text StringText=&quot;12&quot; StringGroup=&quot;Vol&quot;/&gt;_x000d__x000a_   &lt;Text StringText=&quot;: &quot; StringGroup=&quot;PageNum&quot;/&gt;_x000d__x000a_   &lt;Text StringText=&quot;798847&quot; StringGroup=&quot;PageNum&quot;/&gt;_x000d__x000a_   &lt;Text StringText=&quot;.&quot; StringGroup=&quot;none&quot;/&gt;_x000d__x000a_  &lt;/Display&gt;&lt;/Doc&gt;&lt;/KyMRNote&gt;"/>
    <w:docVar w:name="KY.MR.DATA{2C20BF41-17E9-4679-B0E0-70B6B7638E78}10" w:val="&lt;KyMRNote dbid=&quot;{2C20BF41-17E9-4679-B0E0-70B6B7638E78}&quot; recid=&quot;10&quot;&gt;&lt;Data&gt;&lt;Field id=&quot;AccessNum&quot;&gt;32883389&lt;/Field&gt;&lt;Field id=&quot;Author&quot; FirstData=&quot;1&quot; FirstStyle=&quot;524288&quot; OtherStyle=&quot;0&quot;&gt;Arici C;Benatti B;Cafaro R;Cremaschi L;Degoni L;Pozzoli S;Oldani L;Molteni L;Giorgetti F;Priori A;Viganò C;Dell'Osso B;&lt;/Field&gt;&lt;Field id=&quot;AuthorTrans&quot;&gt;&lt;/Field&gt;&lt;Field id=&quot;DOI&quot;&gt;10.1017/S1092852920001807&lt;/Field&gt;&lt;Field id=&quot;Editor&quot;&gt;&lt;/Field&gt;&lt;Field id=&quot;FmtTitle&quot;&gt;&lt;/Field&gt;&lt;Field id=&quot;ISSN&quot;&gt;1092-8529&lt;/Field&gt;&lt;Field id=&quot;Issue&quot;&gt;1&lt;/Field&gt;&lt;Field id=&quot;LIID&quot;&gt;10&lt;/Field&gt;&lt;Field id=&quot;Magazine&quot;&gt;CNS spectrums&lt;/Field&gt;&lt;Field id=&quot;MagazineAB&quot;&gt;CNS Spectr&lt;/Field&gt;&lt;Field id=&quot;MagazineTrans&quot;&gt;&lt;/Field&gt;&lt;Field id=&quot;PageNum&quot;&gt;93-98&lt;/Field&gt;&lt;Field id=&quot;PubDate&quot;&gt;Feb&lt;/Field&gt;&lt;Field id=&quot;PubPlace&quot;&gt;United States&lt;/Field&gt;&lt;Field id=&quot;PubPlaceTrans&quot;&gt;&lt;/Field&gt;&lt;Field id=&quot;PubYear&quot;&gt;2022&lt;/Field&gt;&lt;Field id=&quot;Publisher&quot;&gt;Cambridge University Press&lt;/Field&gt;&lt;Field id=&quot;PublisherTrans&quot;&gt;&lt;/Field&gt;&lt;Field id=&quot;TITrans&quot;&gt;&lt;/Field&gt;&lt;Field id=&quot;Title&quot;&gt;A 6-month follow-up study on response and relapse rates following an acute trial of repetitive transcranial magnetic stimulation in patients with major depression.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4.604&lt;/Field&gt;&lt;Field id=&quot;Author2&quot;&gt;Arici,C;Benatti,B;Cafaro,R;&lt;/Field&gt;&lt;/Data&gt;&lt;Ref&gt;&lt;Display&gt;&lt;Text AuthorShow=&quot;Arici, et al.&quot; PubYearShow=&quot;2022&quot; StringText=&quot;Arici, et al.,2022&quot; StringTextOri=&quot;Arici, et al.,2022&quot;/&gt;&lt;/Display&gt;&lt;/Ref&gt;&lt;Doc&gt;&lt;Display&gt;&lt;Text StringText=&quot;Arici C, Benatti B, Cafaro R, et al.&quot; StringGroup=&quot;Author&quot;/&gt;_x000d__x000a_   &lt;Text StringText=&quot; &quot; StringGroup=&quot;Author&quot;/&gt;_x000d__x000a_   &lt;Text StringText=&quot;2022&quot; StringGroup=&quot;PubYear&quot;/&gt;_x000d__x000a_   &lt;Text StringText=&quot;. &quot; StringGroup=&quot;PubYear&quot;/&gt;_x000d__x000a_   &lt;Text StringText=&quot;A 6-month follow-up study on response and relapse rates following an acute trial of repetitive transcranial magnetic stimulation in patients with major depression&quot; StringGroup=&quot;Title&quot;/&gt;_x000d__x000a_   &lt;Text StringText=&quot;. &quot; StringGroup=&quot;Title&quot;/&gt;_x000d__x000a_   &lt;Text StringText=&quot;CNS Spectr&quot; StringGroup=&quot;Magazine&quot;/&gt;_x000d__x000a_   &lt;Text StringText=&quot;. &quot; StringGroup=&quot;Magazine&quot;/&gt;_x000d__x000a_   &lt;Text StringText=&quot;27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93-98&quot; StringGroup=&quot;PageNum&quot;/&gt;_x000d__x000a_   &lt;Text StringText=&quot;.&quot; StringGroup=&quot;none&quot;/&gt;_x000d__x000a_  &lt;/Display&gt;&lt;/Doc&gt;&lt;/KyMRNote&gt;"/>
    <w:docVar w:name="KY.MR.DATA{2C20BF41-17E9-4679-B0E0-70B6B7638E78}11" w:val="&lt;KyMRNote dbid=&quot;{2C20BF41-17E9-4679-B0E0-70B6B7638E78}&quot; recid=&quot;11&quot;&gt;&lt;Data&gt;&lt;Field id=&quot;AccessNum&quot;&gt;35816982&lt;/Field&gt;&lt;Field id=&quot;Author&quot; FirstData=&quot;1&quot; FirstStyle=&quot;851968&quot; OtherStyle=&quot;0&quot;&gt;Caulfield KA;Fleischmann HH;George MS;McTeague LM;&lt;/Field&gt;&lt;Field id=&quot;AuthorTrans&quot;&gt;&lt;/Field&gt;&lt;Field id=&quot;DOI&quot;&gt;10.1016/j.jpsychires.2022.06.038&lt;/Field&gt;&lt;Field id=&quot;Editor&quot;&gt;&lt;/Field&gt;&lt;Field id=&quot;FmtTitle&quot;&gt;&lt;/Field&gt;&lt;Field id=&quot;ISSN&quot;&gt;0022-3956&lt;/Field&gt;&lt;Field id=&quot;Issue&quot;&gt;&lt;/Field&gt;&lt;Field id=&quot;LIID&quot;&gt;11&lt;/Field&gt;&lt;Field id=&quot;Magazine&quot;&gt;Journal of psychiatric research&lt;/Field&gt;&lt;Field id=&quot;MagazineAB&quot;&gt;J Psychiatr Res&lt;/Field&gt;&lt;Field id=&quot;MagazineTrans&quot;&gt;&lt;/Field&gt;&lt;Field id=&quot;PageNum&quot;&gt;384-396&lt;/Field&gt;&lt;Field id=&quot;PubDate&quot;&gt;Aug&lt;/Field&gt;&lt;Field id=&quot;PubPlace&quot;&gt;England&lt;/Field&gt;&lt;Field id=&quot;PubPlaceTrans&quot;&gt;&lt;/Field&gt;&lt;Field id=&quot;PubYear&quot;&gt;2022&lt;/Field&gt;&lt;Field id=&quot;Publisher&quot;&gt;Elsevier Ltd&lt;/Field&gt;&lt;Field id=&quot;PublisherTrans&quot;&gt;&lt;/Field&gt;&lt;Field id=&quot;TITrans&quot;&gt;&lt;/Field&gt;&lt;Field id=&quot;Title&quot;&gt;A transdiagnostic review of safety, efficacy, and parameter space in accelerated transcranial magnetic stimulation.&lt;/Field&gt;&lt;Field id=&quot;Translator&quot;&gt;&lt;/Field&gt;&lt;Field id=&quot;Type&quot;&gt;{041D4F77-279E-4405-0002-4388361B9CFF}&lt;/Field&gt;&lt;Field id=&quot;Version&quot;&gt;&lt;/Field&gt;&lt;Field id=&quot;Vol&quot;&gt;152&lt;/Field&gt;&lt;Field id=&quot;Factor&quot;&gt;5.25&lt;/Field&gt;&lt;Field id=&quot;Author2&quot;&gt;Caulfield,KA;Fleischmann,HH;George,MS;McTeague,LM;&lt;/Field&gt;&lt;/Data&gt;&lt;Ref&gt;&lt;Display&gt;&lt;Text AuthorShow=&quot;Caulfield, et al.&quot; PubYearShow=&quot;2022&quot; StringText=&quot;Caulfield, et al.,2022&quot; StringTextOri=&quot;Caulfield, et al.,2022&quot;/&gt;&lt;/Display&gt;&lt;/Ref&gt;&lt;Doc&gt;&lt;Display&gt;&lt;Text StringText=&quot;Caulfield KA, Fleischmann HH, George MS, McTeague LM&quot; StringGroup=&quot;Author&quot;/&gt;_x000d__x000a_   &lt;Text StringText=&quot;. &quot; StringGroup=&quot;Author&quot;/&gt;_x000d__x000a_   &lt;Text StringText=&quot;2022&quot; StringGroup=&quot;PubYear&quot;/&gt;_x000d__x000a_   &lt;Text StringText=&quot;. &quot; StringGroup=&quot;PubYear&quot;/&gt;_x000d__x000a_   &lt;Text StringText=&quot;A transdiagnostic review of safety, efficacy, and parameter space in accelerated transcranial magnetic stimulation&quot; StringGroup=&quot;Title&quot;/&gt;_x000d__x000a_   &lt;Text StringText=&quot;. &quot; StringGroup=&quot;Title&quot;/&gt;_x000d__x000a_   &lt;Text StringText=&quot;J Psychiatr Res&quot; StringGroup=&quot;Magazine&quot;/&gt;_x000d__x000a_   &lt;Text StringText=&quot;. &quot; StringGroup=&quot;Magazine&quot;/&gt;_x000d__x000a_   &lt;Text StringText=&quot;152&quot; StringGroup=&quot;Vol&quot;/&gt;_x000d__x000a_   &lt;Text StringText=&quot;: &quot; StringGroup=&quot;PageNum&quot;/&gt;_x000d__x000a_   &lt;Text StringText=&quot;384-396&quot; StringGroup=&quot;PageNum&quot;/&gt;_x000d__x000a_   &lt;Text StringText=&quot;.&quot; StringGroup=&quot;none&quot;/&gt;_x000d__x000a_  &lt;/Display&gt;&lt;/Doc&gt;&lt;/KyMRNote&gt;"/>
    <w:docVar w:name="KY.MR.DATA{2C20BF41-17E9-4679-B0E0-70B6B7638E78}2" w:val="&lt;KyMRNote dbid=&quot;{2C20BF41-17E9-4679-B0E0-70B6B7638E78}&quot; recid=&quot;2&quot;&gt;&lt;Data&gt;&lt;Field id=&quot;AccessNum&quot;&gt;30527274&lt;/Field&gt;&lt;Field id=&quot;Author&quot; FirstData=&quot;1&quot; FirstStyle=&quot;1310720&quot; OtherStyle=&quot;0&quot;&gt;Desbeaumes Jodoin V;Miron JP;Lespérance P;&lt;/Field&gt;&lt;Field id=&quot;AuthorTrans&quot;&gt;&lt;/Field&gt;&lt;Field id=&quot;DOI&quot;&gt;10.1016/j.jagp.2018.10.019&lt;/Field&gt;&lt;Field id=&quot;Editor&quot;&gt;&lt;/Field&gt;&lt;Field id=&quot;FmtTitle&quot;&gt;&lt;/Field&gt;&lt;Field id=&quot;ISSN&quot;&gt;1064-7481&lt;/Field&gt;&lt;Field id=&quot;Issue&quot;&gt;5&lt;/Field&gt;&lt;Field id=&quot;LIID&quot;&gt;2&lt;/Field&gt;&lt;Field id=&quot;Magazine&quot;&gt;The American journal of geriatric psychiatry : official journal of the American Association for Geriatric Psychiatry&lt;/Field&gt;&lt;Field id=&quot;MagazineAB&quot;&gt;Am J Geriatr Psychiatry&lt;/Field&gt;&lt;Field id=&quot;MagazineTrans&quot;&gt;&lt;/Field&gt;&lt;Field id=&quot;PageNum&quot;&gt;548-558&lt;/Field&gt;&lt;Field id=&quot;PubDate&quot;&gt;May&lt;/Field&gt;&lt;Field id=&quot;PubPlace&quot;&gt;England&lt;/Field&gt;&lt;Field id=&quot;PubPlaceTrans&quot;&gt;&lt;/Field&gt;&lt;Field id=&quot;PubYear&quot;&gt;2019&lt;/Field&gt;&lt;Field id=&quot;Publisher&quot;&gt;Elsevier Inc.&lt;/Field&gt;&lt;Field id=&quot;PublisherTrans&quot;&gt;&lt;/Field&gt;&lt;Field id=&quot;TITrans&quot;&gt;&lt;/Field&gt;&lt;Field id=&quot;Title&quot;&gt;Safety and Efficacy of Accelerated Repetitive Transcranial Magnetic Stimulation Protocol in Elderly Depressed Unipolar and Bipolar Patients.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7.996&lt;/Field&gt;&lt;Field id=&quot;Author2&quot;&gt;Desbeaumes Jodoin,V;Miron,JP;Lespérance,P;&lt;/Field&gt;&lt;/Data&gt;&lt;Ref&gt;&lt;Display&gt;&lt;Text AuthorShow=&quot;Desbeaumes Jodoin, et al.&quot; PubYearShow=&quot;2019&quot; StringText=&quot;Desbeaumes Jodoin, et al.,2019&quot; StringTextOri=&quot;Desbeaumes Jodoin, et al.,2019&quot;/&gt;&lt;/Display&gt;&lt;/Ref&gt;&lt;Doc&gt;&lt;Display&gt;&lt;Text StringText=&quot;Desbeaumes Jodoin V, Miron JP, Lespérance P&quot; StringGroup=&quot;Author&quot;/&gt;_x000d__x000a_   &lt;Text StringText=&quot;. &quot; StringGroup=&quot;Author&quot;/&gt;_x000d__x000a_   &lt;Text StringText=&quot;2019&quot; StringGroup=&quot;PubYear&quot;/&gt;_x000d__x000a_   &lt;Text StringText=&quot;. &quot; StringGroup=&quot;PubYear&quot;/&gt;_x000d__x000a_   &lt;Text StringText=&quot;Safety and Efficacy of Accelerated Repetitive Transcranial Magnetic Stimulation Protocol in Elderly Depressed Unipolar and Bipolar Patients&quot; StringGroup=&quot;Title&quot;/&gt;_x000d__x000a_   &lt;Text StringText=&quot;. &quot; StringGroup=&quot;Title&quot;/&gt;_x000d__x000a_   &lt;Text StringText=&quot;Am J Geriatr Psychiatry&quot; StringGroup=&quot;Magazine&quot;/&gt;_x000d__x000a_   &lt;Text StringText=&quot;. &quot; StringGroup=&quot;Magazine&quot;/&gt;_x000d__x000a_   &lt;Text StringText=&quot;27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548-558&quot; StringGroup=&quot;PageNum&quot;/&gt;_x000d__x000a_   &lt;Text StringText=&quot;.&quot; StringGroup=&quot;none&quot;/&gt;_x000d__x000a_  &lt;/Display&gt;&lt;/Doc&gt;&lt;/KyMRNote&gt;"/>
    <w:docVar w:name="KY.MR.DATA{2C20BF41-17E9-4679-B0E0-70B6B7638E78}3" w:val="&lt;KyMRNote dbid=&quot;{2C20BF41-17E9-4679-B0E0-70B6B7638E78}&quot; recid=&quot;3&quot;&gt;&lt;Data&gt;&lt;Field id=&quot;AccessNum&quot;&gt;26909825&lt;/Field&gt;&lt;Field id=&quot;Author&quot; FirstData=&quot;1&quot; FirstStyle=&quot;458752&quot; OtherStyle=&quot;0&quot;&gt;Tor PC;Gálvez V;Goldstein J;George D;Loo CK;&lt;/Field&gt;&lt;Field id=&quot;AuthorTrans&quot;&gt;&lt;/Field&gt;&lt;Field id=&quot;DOI&quot;&gt;10.1097/YCT.0000000000000306&lt;/Field&gt;&lt;Field id=&quot;Editor&quot;&gt;&lt;/Field&gt;&lt;Field id=&quot;FmtTitle&quot;&gt;&lt;/Field&gt;&lt;Field id=&quot;ISSN&quot;&gt;1095-0680&lt;/Field&gt;&lt;Field id=&quot;Issue&quot;&gt;3&lt;/Field&gt;&lt;Field id=&quot;LIID&quot;&gt;3&lt;/Field&gt;&lt;Field id=&quot;Magazine&quot;&gt;The journal of ECT&lt;/Field&gt;&lt;Field id=&quot;MagazineAB&quot;&gt;J ECT&lt;/Field&gt;&lt;Field id=&quot;MagazineTrans&quot;&gt;&lt;/Field&gt;&lt;Field id=&quot;PageNum&quot;&gt;180-2&lt;/Field&gt;&lt;Field id=&quot;PubDate&quot;&gt;Sep&lt;/Field&gt;&lt;Field id=&quot;PubPlace&quot;&gt;United States&lt;/Field&gt;&lt;Field id=&quot;PubPlaceTrans&quot;&gt;&lt;/Field&gt;&lt;Field id=&quot;PubYear&quot;&gt;2016&lt;/Field&gt;&lt;Field id=&quot;Publisher&quot;&gt;Lippincott Williams and Wilkins Ltd.&lt;/Field&gt;&lt;Field id=&quot;PublisherTrans&quot;&gt;&lt;/Field&gt;&lt;Field id=&quot;TITrans&quot;&gt;&lt;/Field&gt;&lt;Field id=&quot;Title&quot;&gt;Pilot Study of Accelerated Low-Frequency Right-Sided Transcranial Magnetic Stimulation for Treatment-Resistant Depression.&lt;/Field&gt;&lt;Field id=&quot;Translator&quot;&gt;&lt;/Field&gt;&lt;Field id=&quot;Type&quot;&gt;{041D4F77-279E-4405-0002-4388361B9CFF}&lt;/Field&gt;&lt;Field id=&quot;Version&quot;&gt;&lt;/Field&gt;&lt;Field id=&quot;Vol&quot;&gt;32&lt;/Field&gt;&lt;Field id=&quot;Factor&quot;&gt;3.692&lt;/Field&gt;&lt;Field id=&quot;Author2&quot;&gt;Tor,PC;Gálvez,V;Goldstein,J;George,D;Loo,CK;&lt;/Field&gt;&lt;/Data&gt;&lt;Ref&gt;&lt;Display&gt;&lt;Text AuthorShow=&quot;Tor, et al.&quot; PubYearShow=&quot;2016&quot; StringText=&quot;Tor, et al.,2016&quot; StringTextOri=&quot;Tor, et al.,2016&quot;/&gt;&lt;/Display&gt;&lt;/Ref&gt;&lt;Doc&gt;&lt;Display&gt;&lt;Text StringText=&quot;Tor PC, Gálvez V, Goldstein J, George D, Loo CK&quot; StringGroup=&quot;Author&quot;/&gt;_x000d__x000a_   &lt;Text StringText=&quot;. &quot; StringGroup=&quot;Author&quot;/&gt;_x000d__x000a_   &lt;Text StringText=&quot;2016&quot; StringGroup=&quot;PubYear&quot;/&gt;_x000d__x000a_   &lt;Text StringText=&quot;. &quot; StringGroup=&quot;PubYear&quot;/&gt;_x000d__x000a_   &lt;Text StringText=&quot;Pilot Study of Accelerated Low-Frequency Right-Sided Transcranial Magnetic Stimulation for Treatment-Resistant Depression&quot; StringGroup=&quot;Title&quot;/&gt;_x000d__x000a_   &lt;Text StringText=&quot;. &quot; StringGroup=&quot;Title&quot;/&gt;_x000d__x000a_   &lt;Text StringText=&quot;J ECT&quot; StringGroup=&quot;Magazine&quot;/&gt;_x000d__x000a_   &lt;Text StringText=&quot;. &quot; StringGroup=&quot;Magazine&quot;/&gt;_x000d__x000a_   &lt;Text StringText=&quot;32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180-2&quot; StringGroup=&quot;PageNum&quot;/&gt;_x000d__x000a_   &lt;Text StringText=&quot;.&quot; StringGroup=&quot;none&quot;/&gt;_x000d__x000a_  &lt;/Display&gt;&lt;/Doc&gt;&lt;/KyMRNote&gt;"/>
    <w:docVar w:name="KY.MR.DATA{2C20BF41-17E9-4679-B0E0-70B6B7638E78}4" w:val="&lt;KyMRNote dbid=&quot;{2C20BF41-17E9-4679-B0E0-70B6B7638E78}&quot; recid=&quot;4&quot;&gt;&lt;Data&gt;&lt;Field id=&quot;AccessNum&quot;&gt;35370853&lt;/Field&gt;&lt;Field id=&quot;Author&quot; FirstData=&quot;1&quot; FirstStyle=&quot;524288&quot; OtherStyle=&quot;0&quot;&gt;Zhang Y;Mu Y;Li X;Sun C;Ma X;Li S;Li L;Zhang Z;Qi S;&lt;/Field&gt;&lt;Field id=&quot;AuthorTrans&quot;&gt;&lt;/Field&gt;&lt;Field id=&quot;DOI&quot;&gt;10.3389/fpsyt.2022.859453&lt;/Field&gt;&lt;Field id=&quot;Editor&quot;&gt;&lt;/Field&gt;&lt;Field id=&quot;FmtTitle&quot;&gt;&lt;/Field&gt;&lt;Field id=&quot;ISSN&quot;&gt;1664-0640&lt;/Field&gt;&lt;Field id=&quot;Issue&quot;&gt;&lt;/Field&gt;&lt;Field id=&quot;LIID&quot;&gt;4&lt;/Field&gt;&lt;Field id=&quot;Magazine&quot;&gt;Frontiers in psychiatry&lt;/Field&gt;&lt;Field id=&quot;MagazineAB&quot;&gt;Front Psychiatry&lt;/Field&gt;&lt;Field id=&quot;MagazineTrans&quot;&gt;&lt;/Field&gt;&lt;Field id=&quot;PageNum&quot;&gt;859453&lt;/Field&gt;&lt;Field id=&quot;PubDate&quot;&gt;&lt;/Field&gt;&lt;Field id=&quot;PubPlace&quot;&gt;Switzerland&lt;/Field&gt;&lt;Field id=&quot;PubPlaceTrans&quot;&gt;&lt;/Field&gt;&lt;Field id=&quot;PubYear&quot;&gt;2022&lt;/Field&gt;&lt;Field id=&quot;Publisher&quot;&gt;Frontiers Media S.A.&lt;/Field&gt;&lt;Field id=&quot;PublisherTrans&quot;&gt;&lt;/Field&gt;&lt;Field id=&quot;TITrans&quot;&gt;&lt;/Field&gt;&lt;Field id=&quot;Title&quot;&gt;Improved Interhemispheric Functional Connectivity in Postpartum Depression Disorder: Associations With Individual Target-Transcranial Magnetic Stimulation Treatment Effects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5.435&lt;/Field&gt;&lt;Field id=&quot;Author2&quot;&gt;Zhang,Y;Mu,Y;Li,X;&lt;/Field&gt;&lt;/Data&gt;&lt;Ref&gt;&lt;Display&gt;&lt;Text AuthorShow=&quot;Zhang, et al.&quot; PubYearShow=&quot;2022&quot; StringText=&quot;Zhang, et al.,2022&quot; StringTextOri=&quot;Zhang, et al.,2022&quot;/&gt;&lt;/Display&gt;&lt;/Ref&gt;&lt;Doc&gt;&lt;Display&gt;&lt;Text StringText=&quot;Zhang Y, Mu Y, Li X, et al.&quot; StringGroup=&quot;Author&quot;/&gt;_x000d__x000a_   &lt;Text StringText=&quot; &quot; StringGroup=&quot;Author&quot;/&gt;_x000d__x000a_   &lt;Text StringText=&quot;2022&quot; StringGroup=&quot;PubYear&quot;/&gt;_x000d__x000a_   &lt;Text StringText=&quot;. &quot; StringGroup=&quot;PubYear&quot;/&gt;_x000d__x000a_   &lt;Text StringText=&quot;Improved Interhemispheric Functional Connectivity in Postpartum Depression Disorder: Associations With Individual Target-Transcranial Magnetic Stimulation Treatment Effects&quot; StringGroup=&quot;Title&quot;/&gt;_x000d__x000a_   &lt;Text StringText=&quot;. &quot; StringGroup=&quot;Title&quot;/&gt;_x000d__x000a_   &lt;Text StringText=&quot;Front Psychiatry&quot; StringGroup=&quot;Magazine&quot;/&gt;_x000d__x000a_   &lt;Text StringText=&quot;. &quot; StringGroup=&quot;Magazine&quot;/&gt;_x000d__x000a_   &lt;Text StringText=&quot;13&quot; StringGroup=&quot;Vol&quot;/&gt;_x000d__x000a_   &lt;Text StringText=&quot;: &quot; StringGroup=&quot;PageNum&quot;/&gt;_x000d__x000a_   &lt;Text StringText=&quot;859453&quot; StringGroup=&quot;PageNum&quot;/&gt;_x000d__x000a_   &lt;Text StringText=&quot;.&quot; StringGroup=&quot;none&quot;/&gt;_x000d__x000a_  &lt;/Display&gt;&lt;/Doc&gt;&lt;/KyMRNote&gt;"/>
    <w:docVar w:name="KY.MR.DATA{2C20BF41-17E9-4679-B0E0-70B6B7638E78}5" w:val="&lt;KyMRNote dbid=&quot;{2C20BF41-17E9-4679-B0E0-70B6B7638E78}&quot; recid=&quot;5&quot;&gt;&lt;Data&gt;&lt;Field id=&quot;AccessNum&quot;&gt;35306123&lt;/Field&gt;&lt;Field id=&quot;Author&quot; FirstData=&quot;1&quot; FirstStyle=&quot;393216&quot; OtherStyle=&quot;0&quot;&gt;Wu GR;Duprat R;Baeken C;&lt;/Field&gt;&lt;Field id=&quot;AuthorTrans&quot;&gt;&lt;/Field&gt;&lt;Field id=&quot;DOI&quot;&gt;10.1016/j.jad.2022.03.036&lt;/Field&gt;&lt;Field id=&quot;Editor&quot;&gt;&lt;/Field&gt;&lt;Field id=&quot;FmtTitle&quot;&gt;&lt;/Field&gt;&lt;Field id=&quot;ISSN&quot;&gt;0165-0327&lt;/Field&gt;&lt;Field id=&quot;Issue&quot;&gt;&lt;/Field&gt;&lt;Field id=&quot;LIID&quot;&gt;5&lt;/Field&gt;&lt;Field id=&quot;Magazine&quot;&gt;Journal of affective disorders&lt;/Field&gt;&lt;Field id=&quot;MagazineAB&quot;&gt;J Affect Disord&lt;/Field&gt;&lt;Field id=&quot;MagazineTrans&quot;&gt;&lt;/Field&gt;&lt;Field id=&quot;PageNum&quot;&gt;276-280&lt;/Field&gt;&lt;Field id=&quot;PubDate&quot;&gt;Jun 1&lt;/Field&gt;&lt;Field id=&quot;PubPlace&quot;&gt;Netherlands&lt;/Field&gt;&lt;Field id=&quot;PubPlaceTrans&quot;&gt;&lt;/Field&gt;&lt;Field id=&quot;PubYear&quot;&gt;2022&lt;/Field&gt;&lt;Field id=&quot;Publisher&quot;&gt;Elsevier&lt;/Field&gt;&lt;Field id=&quot;PublisherTrans&quot;&gt;&lt;/Field&gt;&lt;Field id=&quot;TITrans&quot;&gt;&lt;/Field&gt;&lt;Field id=&quot;Title&quot;&gt;Accelerated iTBS changes perfusion patterns in medication resistant depression.&lt;/Field&gt;&lt;Field id=&quot;Translator&quot;&gt;&lt;/Field&gt;&lt;Field id=&quot;Type&quot;&gt;{041D4F77-279E-4405-0002-4388361B9CFF}&lt;/Field&gt;&lt;Field id=&quot;Version&quot;&gt;&lt;/Field&gt;&lt;Field id=&quot;Vol&quot;&gt;306&lt;/Field&gt;&lt;Field id=&quot;Factor&quot;&gt;6.533&lt;/Field&gt;&lt;Field id=&quot;Author2&quot;&gt;Wu,GR;Duprat,R;Baeken,C;&lt;/Field&gt;&lt;/Data&gt;&lt;Ref&gt;&lt;Display&gt;&lt;Text AuthorShow=&quot;Wu, et al.&quot; PubYearShow=&quot;2022&quot; StringText=&quot;Wu, et al.,2022&quot; StringTextOri=&quot;Wu, et al.,2022&quot;/&gt;&lt;/Display&gt;&lt;/Ref&gt;&lt;Doc&gt;&lt;Display&gt;&lt;Text StringText=&quot;Wu GR, Duprat R, Baeken C&quot; StringGroup=&quot;Author&quot;/&gt;_x000d__x000a_   &lt;Text StringText=&quot;. &quot; StringGroup=&quot;Author&quot;/&gt;_x000d__x000a_   &lt;Text StringText=&quot;2022&quot; StringGroup=&quot;PubYear&quot;/&gt;_x000d__x000a_   &lt;Text StringText=&quot;. &quot; StringGroup=&quot;PubYear&quot;/&gt;_x000d__x000a_   &lt;Text StringText=&quot;Accelerated iTBS changes perfusion patterns in medication resistant depression&quot; StringGroup=&quot;Title&quot;/&gt;_x000d__x000a_   &lt;Text StringText=&quot;. &quot; StringGroup=&quot;Title&quot;/&gt;_x000d__x000a_   &lt;Text StringText=&quot;J Affect Disord&quot; StringGroup=&quot;Magazine&quot;/&gt;_x000d__x000a_   &lt;Text StringText=&quot;. &quot; StringGroup=&quot;Magazine&quot;/&gt;_x000d__x000a_   &lt;Text StringText=&quot;306&quot; StringGroup=&quot;Vol&quot;/&gt;_x000d__x000a_   &lt;Text StringText=&quot;: &quot; StringGroup=&quot;PageNum&quot;/&gt;_x000d__x000a_   &lt;Text StringText=&quot;276-280&quot; StringGroup=&quot;PageNum&quot;/&gt;_x000d__x000a_   &lt;Text StringText=&quot;.&quot; StringGroup=&quot;none&quot;/&gt;_x000d__x000a_  &lt;/Display&gt;&lt;/Doc&gt;&lt;/KyMRNote&gt;"/>
    <w:docVar w:name="KY.MR.DATA{2C20BF41-17E9-4679-B0E0-70B6B7638E78}6" w:val="&lt;KyMRNote dbid=&quot;{2C20BF41-17E9-4679-B0E0-70B6B7638E78}&quot; recid=&quot;6&quot;&gt;&lt;Data&gt;&lt;Field id=&quot;AccessNum&quot;&gt;37263267&lt;/Field&gt;&lt;Field id=&quot;Author&quot; FirstData=&quot;1&quot; FirstStyle=&quot;393216&quot; OtherStyle=&quot;0&quot;&gt;Han S;Li XX;Wei S;Zhao D;Ding J;Xu Y;Yu C;Chen Z;Zhou DS;Yuan TF;&lt;/Field&gt;&lt;Field id=&quot;AuthorTrans&quot;&gt;&lt;/Field&gt;&lt;Field id=&quot;DOI&quot;&gt;10.1016/j.xcrm.2023.101060&lt;/Field&gt;&lt;Field id=&quot;Editor&quot;&gt;&lt;/Field&gt;&lt;Field id=&quot;FmtTitle&quot;&gt;&lt;/Field&gt;&lt;Field id=&quot;ISSN&quot;&gt;2666-3791&lt;/Field&gt;&lt;Field id=&quot;Issue&quot;&gt;6&lt;/Field&gt;&lt;Field id=&quot;LIID&quot;&gt;6&lt;/Field&gt;&lt;Field id=&quot;Magazine&quot;&gt;Cell reports. Medicine&lt;/Field&gt;&lt;Field id=&quot;MagazineAB&quot;&gt;Cell Rep Med&lt;/Field&gt;&lt;Field id=&quot;MagazineTrans&quot;&gt;&lt;/Field&gt;&lt;Field id=&quot;PageNum&quot;&gt;101060&lt;/Field&gt;&lt;Field id=&quot;PubDate&quot;&gt;Jun 20&lt;/Field&gt;&lt;Field id=&quot;PubPlace&quot;&gt;United States&lt;/Field&gt;&lt;Field id=&quot;PubPlaceTrans&quot;&gt;&lt;/Field&gt;&lt;Field id=&quot;PubYear&quot;&gt;2023&lt;/Field&gt;&lt;Field id=&quot;Publisher&quot;&gt;Elsevier&lt;/Field&gt;&lt;Field id=&quot;PublisherTrans&quot;&gt;&lt;/Field&gt;&lt;Field id=&quot;TITrans&quot;&gt;&lt;/Field&gt;&lt;Field id=&quot;Title&quot;&gt;Orbitofrontal cortex-hippocampus potentiation mediates relief for depression: A randomized double-blind trial and TMS-EEG study.&lt;/Field&gt;&lt;Field id=&quot;Translator&quot;&gt;&lt;/Field&gt;&lt;Field id=&quot;Type&quot;&gt;{041D4F77-279E-4405-0002-4388361B9CFF}&lt;/Field&gt;&lt;Field id=&quot;Version&quot;&gt;&lt;/Field&gt;&lt;Field id=&quot;Vol&quot;&gt;4&lt;/Field&gt;&lt;Field id=&quot;Factor&quot;&gt;16.988&lt;/Field&gt;&lt;Field id=&quot;Author2&quot;&gt;Han,S;Li,XX;Wei,S;&lt;/Field&gt;&lt;/Data&gt;&lt;Ref&gt;&lt;Display&gt;&lt;Text AuthorShow=&quot;Han, et al.&quot; PubYearShow=&quot;2023&quot; StringText=&quot;Han, et al.,2023&quot; StringTextOri=&quot;Han, et al.,2023&quot;/&gt;&lt;/Display&gt;&lt;/Ref&gt;&lt;Doc&gt;&lt;Display&gt;&lt;Text StringText=&quot;Han S, Li XX, Wei S, et al.&quot; StringGroup=&quot;Author&quot;/&gt;_x000d__x000a_   &lt;Text StringText=&quot; &quot; StringGroup=&quot;Author&quot;/&gt;_x000d__x000a_   &lt;Text StringText=&quot;2023&quot; StringGroup=&quot;PubYear&quot;/&gt;_x000d__x000a_   &lt;Text StringText=&quot;. &quot; StringGroup=&quot;PubYear&quot;/&gt;_x000d__x000a_   &lt;Text StringText=&quot;Orbitofrontal cortex-hippocampus potentiation mediates relief for depression: A randomized double-blind trial and TMS-EEG study&quot; StringGroup=&quot;Title&quot;/&gt;_x000d__x000a_   &lt;Text StringText=&quot;. &quot; StringGroup=&quot;Title&quot;/&gt;_x000d__x000a_   &lt;Text StringText=&quot;Cell Rep Med&quot; StringGroup=&quot;Magazine&quot;/&gt;_x000d__x000a_   &lt;Text StringText=&quot;. &quot; StringGroup=&quot;Magazine&quot;/&gt;_x000d__x000a_   &lt;Text StringText=&quot;4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101060&quot; StringGroup=&quot;PageNum&quot;/&gt;_x000d__x000a_   &lt;Text StringText=&quot;.&quot; StringGroup=&quot;none&quot;/&gt;_x000d__x000a_  &lt;/Display&gt;&lt;/Doc&gt;&lt;/KyMRNote&gt;"/>
    <w:docVar w:name="KY.MR.DATA{2C20BF41-17E9-4679-B0E0-70B6B7638E78}7" w:val="&lt;KyMRNote dbid=&quot;{2C20BF41-17E9-4679-B0E0-70B6B7638E78}&quot; recid=&quot;7&quot;&gt;&lt;Data&gt;&lt;Field id=&quot;AccessNum&quot;&gt;37186863&lt;/Field&gt;&lt;Field id=&quot;Author&quot; FirstData=&quot;1&quot; FirstStyle=&quot;524288&quot; OtherStyle=&quot;0&quot;&gt;Mitra A;Raichle ME;Geoly AD;Kratter IH;Williams NR;&lt;/Field&gt;&lt;Field id=&quot;AuthorTrans&quot;&gt;&lt;/Field&gt;&lt;Field id=&quot;DOI&quot;&gt;10.1073/pnas.2218958120&lt;/Field&gt;&lt;Field id=&quot;Editor&quot;&gt;&lt;/Field&gt;&lt;Field id=&quot;FmtTitle&quot;&gt;&lt;/Field&gt;&lt;Field id=&quot;ISSN&quot;&gt;0027-8424&lt;/Field&gt;&lt;Field id=&quot;Issue&quot;&gt;21&lt;/Field&gt;&lt;Field id=&quot;LIID&quot;&gt;7&lt;/Field&gt;&lt;Field id=&quot;Magazine&quot;&gt;Proceedings of the National Academy of Sciences of the United States of America&lt;/Field&gt;&lt;Field id=&quot;MagazineAB&quot;&gt;Proc Natl Acad Sci U S A&lt;/Field&gt;&lt;Field id=&quot;MagazineTrans&quot;&gt;&lt;/Field&gt;&lt;Field id=&quot;PageNum&quot;&gt;e2218958120&lt;/Field&gt;&lt;Field id=&quot;PubDate&quot;&gt;May 23&lt;/Field&gt;&lt;Field id=&quot;PubPlace&quot;&gt;United States&lt;/Field&gt;&lt;Field id=&quot;PubPlaceTrans&quot;&gt;&lt;/Field&gt;&lt;Field id=&quot;PubYear&quot;&gt;2023&lt;/Field&gt;&lt;Field id=&quot;Publisher&quot;&gt;other&lt;/Field&gt;&lt;Field id=&quot;PublisherTrans&quot;&gt;&lt;/Field&gt;&lt;Field id=&quot;TITrans&quot;&gt;&lt;/Field&gt;&lt;Field id=&quot;Title&quot;&gt;Targeted neurostimulation reverses a spatiotemporal biomarker of treatment-resistant depression.&lt;/Field&gt;&lt;Field id=&quot;Translator&quot;&gt;&lt;/Field&gt;&lt;Field id=&quot;Type&quot;&gt;{041D4F77-279E-4405-0002-4388361B9CFF}&lt;/Field&gt;&lt;Field id=&quot;Version&quot;&gt;&lt;/Field&gt;&lt;Field id=&quot;Vol&quot;&gt;120&lt;/Field&gt;&lt;Field id=&quot;Factor&quot;&gt;12.779&lt;/Field&gt;&lt;Field id=&quot;Author2&quot;&gt;Mitra,A;Raichle,ME;Geoly,AD;Kratter,IH;Williams,NR;&lt;/Field&gt;&lt;/Data&gt;&lt;Ref&gt;&lt;Display&gt;&lt;Text AuthorShow=&quot;Mitra, et al.&quot; PubYearShow=&quot;2023&quot; StringText=&quot;Mitra, et al.,2023&quot; StringTextOri=&quot;Mitra, et al.,2023&quot;/&gt;&lt;/Display&gt;&lt;/Ref&gt;&lt;Doc&gt;&lt;Display&gt;&lt;Text StringText=&quot;Mitra A, Raichle ME, Geoly AD, Kratter IH, Williams NR&quot; StringGroup=&quot;Author&quot;/&gt;_x000d__x000a_   &lt;Text StringText=&quot;. &quot; StringGroup=&quot;Author&quot;/&gt;_x000d__x000a_   &lt;Text StringText=&quot;2023&quot; StringGroup=&quot;PubYear&quot;/&gt;_x000d__x000a_   &lt;Text StringText=&quot;. &quot; StringGroup=&quot;PubYear&quot;/&gt;_x000d__x000a_   &lt;Text StringText=&quot;Targeted neurostimulation reverses a spatiotemporal biomarker of treatment-resistant depression&quot; StringGroup=&quot;Title&quot;/&gt;_x000d__x000a_   &lt;Text StringText=&quot;. &quot; StringGroup=&quot;Title&quot;/&gt;_x000d__x000a_   &lt;Text StringText=&quot;Proc Natl Acad Sci U S A&quot; StringGroup=&quot;Magazine&quot;/&gt;_x000d__x000a_   &lt;Text StringText=&quot;. &quot; StringGroup=&quot;Magazine&quot;/&gt;_x000d__x000a_   &lt;Text StringText=&quot;120&quot; StringGroup=&quot;Vol&quot;/&gt;_x000d__x000a_   &lt;Text StringText=&quot;(&quot; StringGroup=&quot;Issue&quot;/&gt;_x000d__x000a_   &lt;Text StringText=&quot;21&quot; StringGroup=&quot;Issue&quot;/&gt;_x000d__x000a_   &lt;Text StringText=&quot;)&quot; StringGroup=&quot;Issue&quot;/&gt;_x000d__x000a_   &lt;Text StringText=&quot;: &quot; StringGroup=&quot;PageNum&quot;/&gt;_x000d__x000a_   &lt;Text StringText=&quot;e2218958120&quot; StringGroup=&quot;PageNum&quot;/&gt;_x000d__x000a_   &lt;Text StringText=&quot;.&quot; StringGroup=&quot;none&quot;/&gt;_x000d__x000a_  &lt;/Display&gt;&lt;/Doc&gt;&lt;/KyMRNote&gt;"/>
    <w:docVar w:name="KY.MR.DATA{2C20BF41-17E9-4679-B0E0-70B6B7638E78}8" w:val="&lt;KyMRNote dbid=&quot;{2C20BF41-17E9-4679-B0E0-70B6B7638E78}&quot; recid=&quot;8&quot;&gt;&lt;Data&gt;&lt;Field id=&quot;AccessNum&quot;&gt;32670006&lt;/Field&gt;&lt;Field id=&quot;Author&quot; FirstData=&quot;1&quot; FirstStyle=&quot;327680&quot; OtherStyle=&quot;0&quot;&gt;Yu F;Tang X;Hu R;Liang S;Wang W;Tian S;Wu Y;Yuan TF;Zhu Y;&lt;/Field&gt;&lt;Field id=&quot;AuthorTrans&quot;&gt;&lt;/Field&gt;&lt;Field id=&quot;DOI&quot;&gt;10.3389/fnins.2020.00576&lt;/Field&gt;&lt;Field id=&quot;Editor&quot;&gt;&lt;/Field&gt;&lt;Field id=&quot;FmtTitle&quot;&gt;&lt;/Field&gt;&lt;Field id=&quot;ISSN&quot;&gt;1662-453X&lt;/Field&gt;&lt;Field id=&quot;Issue&quot;&gt;&lt;/Field&gt;&lt;Field id=&quot;LIID&quot;&gt;8&lt;/Field&gt;&lt;Field id=&quot;Magazine&quot;&gt;Frontiers in neuroscience&lt;/Field&gt;&lt;Field id=&quot;MagazineAB&quot;&gt;Front Neurosci&lt;/Field&gt;&lt;Field id=&quot;MagazineTrans&quot;&gt;&lt;/Field&gt;&lt;Field id=&quot;PageNum&quot;&gt;576&lt;/Field&gt;&lt;Field id=&quot;PubDate&quot;&gt;&lt;/Field&gt;&lt;Field id=&quot;PubPlace&quot;&gt;Switzerland&lt;/Field&gt;&lt;Field id=&quot;PubPlaceTrans&quot;&gt;&lt;/Field&gt;&lt;Field id=&quot;PubYear&quot;&gt;2020&lt;/Field&gt;&lt;Field id=&quot;Publisher&quot;&gt;Frontiers Media S.A.&lt;/Field&gt;&lt;Field id=&quot;PublisherTrans&quot;&gt;&lt;/Field&gt;&lt;Field id=&quot;TITrans&quot;&gt;&lt;/Field&gt;&lt;Field id=&quot;Title&quot;&gt;The After-Effect of Accelerated Intermittent Theta Burst Stimulation at Different Session Intervals.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5.152&lt;/Field&gt;&lt;Field id=&quot;Author2&quot;&gt;Yu,F;Tang,X;Hu,R;&lt;/Field&gt;&lt;/Data&gt;&lt;Ref&gt;&lt;Display&gt;&lt;Text AuthorShow=&quot;Yu, et al.&quot; PubYearShow=&quot;2020&quot; StringText=&quot;Yu, et al.,2020&quot; StringTextOri=&quot;Yu, et al.,2020&quot;/&gt;&lt;/Display&gt;&lt;/Ref&gt;&lt;Doc&gt;&lt;Display&gt;&lt;Text StringText=&quot;Yu F, Tang X, Hu R, et al.&quot; StringGroup=&quot;Author&quot;/&gt;_x000d__x000a_   &lt;Text StringText=&quot; &quot; StringGroup=&quot;Author&quot;/&gt;_x000d__x000a_   &lt;Text StringText=&quot;2020&quot; StringGroup=&quot;PubYear&quot;/&gt;_x000d__x000a_   &lt;Text StringText=&quot;. &quot; StringGroup=&quot;PubYear&quot;/&gt;_x000d__x000a_   &lt;Text StringText=&quot;The After-Effect of Accelerated Intermittent Theta Burst Stimulation at Different Session Intervals&quot; StringGroup=&quot;Title&quot;/&gt;_x000d__x000a_   &lt;Text StringText=&quot;. &quot; StringGroup=&quot;Title&quot;/&gt;_x000d__x000a_   &lt;Text StringText=&quot;Front Neurosci&quot; StringGroup=&quot;Magazine&quot;/&gt;_x000d__x000a_   &lt;Text StringText=&quot;. &quot; StringGroup=&quot;Magazine&quot;/&gt;_x000d__x000a_   &lt;Text StringText=&quot;14&quot; StringGroup=&quot;Vol&quot;/&gt;_x000d__x000a_   &lt;Text StringText=&quot;: &quot; StringGroup=&quot;PageNum&quot;/&gt;_x000d__x000a_   &lt;Text StringText=&quot;576&quot; StringGroup=&quot;PageNum&quot;/&gt;_x000d__x000a_   &lt;Text StringText=&quot;.&quot; StringGroup=&quot;none&quot;/&gt;_x000d__x000a_  &lt;/Display&gt;&lt;/Doc&gt;&lt;/KyMRNote&gt;"/>
    <w:docVar w:name="KY.MR.DATA{2C20BF41-17E9-4679-B0E0-70B6B7638E78}9" w:val="&lt;KyMRNote dbid=&quot;{2C20BF41-17E9-4679-B0E0-70B6B7638E78}&quot; recid=&quot;9&quot;&gt;&lt;Data&gt;&lt;Field id=&quot;AccessNum&quot;&gt;31133477&lt;/Field&gt;&lt;Field id=&quot;Author&quot; FirstData=&quot;1&quot; FirstStyle=&quot;720896&quot; OtherStyle=&quot;0&quot;&gt;Thomson AC;de Graaf TA;Kenis G;Rutten BPF;Schuhmann T;Sack AT;&lt;/Field&gt;&lt;Field id=&quot;AuthorTrans&quot;&gt;&lt;/Field&gt;&lt;Field id=&quot;DOI&quot;&gt;10.1016/j.brs.2019.05.012&lt;/Field&gt;&lt;Field id=&quot;Editor&quot;&gt;&lt;/Field&gt;&lt;Field id=&quot;FmtTitle&quot;&gt;&lt;/Field&gt;&lt;Field id=&quot;ISSN&quot;&gt;1876-4754&lt;/Field&gt;&lt;Field id=&quot;Issue&quot;&gt;5&lt;/Field&gt;&lt;Field id=&quot;LIID&quot;&gt;9&lt;/Field&gt;&lt;Field id=&quot;Magazine&quot;&gt;Brain stimulation&lt;/Field&gt;&lt;Field id=&quot;MagazineAB&quot;&gt;Brain Stimul&lt;/Field&gt;&lt;Field id=&quot;MagazineTrans&quot;&gt;&lt;/Field&gt;&lt;Field id=&quot;PageNum&quot;&gt;1301-1303&lt;/Field&gt;&lt;Field id=&quot;PubDate&quot;&gt;Sep-Oct&lt;/Field&gt;&lt;Field id=&quot;PubPlace&quot;&gt;United States&lt;/Field&gt;&lt;Field id=&quot;PubPlaceTrans&quot;&gt;&lt;/Field&gt;&lt;Field id=&quot;PubYear&quot;&gt;2019&lt;/Field&gt;&lt;Field id=&quot;Publisher&quot;&gt;Elsevier Inc.&lt;/Field&gt;&lt;Field id=&quot;PublisherTrans&quot;&gt;&lt;/Field&gt;&lt;Field id=&quot;TITrans&quot;&gt;&lt;/Field&gt;&lt;Field id=&quot;Title&quot;&gt;No additive meta plasticity effects of accelerated iTBS with short inter-session intervals.&lt;/Field&gt;&lt;Field id=&quot;Translator&quot;&gt;&lt;/Field&gt;&lt;Field id=&quot;Type&quot;&gt;{041D4F77-279E-4405-0002-4388361B9CFF}&lt;/Field&gt;&lt;Field id=&quot;Version&quot;&gt;&lt;/Field&gt;&lt;Field id=&quot;Vol&quot;&gt;12&lt;/Field&gt;&lt;Field id=&quot;Factor&quot;&gt;9.184&lt;/Field&gt;&lt;Field id=&quot;Author2&quot;&gt;Thomson,AC;de Graaf,TA;Kenis,G;Rutten,B;Schuhmann,T;Sack,AT;&lt;/Field&gt;&lt;/Data&gt;&lt;Ref&gt;&lt;Display&gt;&lt;Text AuthorShow=&quot;Thomson, et al.&quot; PubYearShow=&quot;2019&quot; StringText=&quot;Thomson, et al.,2019&quot; StringTextOri=&quot;Thomson, et al.,2019&quot;/&gt;&lt;/Display&gt;&lt;/Ref&gt;&lt;Doc&gt;&lt;Display&gt;&lt;Text StringText=&quot;Thomson AC, de Graaf TA, Kenis G, Rutten B, Schuhmann T, Sack AT&quot; StringGroup=&quot;Author&quot;/&gt;_x000d__x000a_   &lt;Text StringText=&quot;. &quot; StringGroup=&quot;Author&quot;/&gt;_x000d__x000a_   &lt;Text StringText=&quot;2019&quot; StringGroup=&quot;PubYear&quot;/&gt;_x000d__x000a_   &lt;Text StringText=&quot;. &quot; StringGroup=&quot;PubYear&quot;/&gt;_x000d__x000a_   &lt;Text StringText=&quot;No additive meta plasticity effects of accelerated iTBS with short inter-session intervals&quot; StringGroup=&quot;Title&quot;/&gt;_x000d__x000a_   &lt;Text StringText=&quot;. &quot; StringGroup=&quot;Title&quot;/&gt;_x000d__x000a_   &lt;Text StringText=&quot;Brain Stimul&quot; StringGroup=&quot;Magazine&quot;/&gt;_x000d__x000a_   &lt;Text StringText=&quot;. &quot; StringGroup=&quot;Magazine&quot;/&gt;_x000d__x000a_   &lt;Text StringText=&quot;12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1301-1303&quot; StringGroup=&quot;PageNum&quot;/&gt;_x000d__x000a_   &lt;Text StringText=&quot;.&quot; StringGroup=&quot;none&quot;/&gt;_x000d__x000a_  &lt;/Display&gt;&lt;/Doc&gt;&lt;/KyMRNote&gt;"/>
    <w:docVar w:name="KY.MR.DATA{93EBA3E8-6F3A-4856-9B16-47EAA13064B5}1897" w:val="&lt;KyMRNote dbid=&quot;{93EBA3E8-6F3A-4856-9B16-47EAA13064B5}&quot; recid=&quot;1897&quot;&gt;&lt;Data&gt;&lt;Field id=&quot;AccessNum&quot;&gt;31439359&lt;/Field&gt;&lt;Field id=&quot;Author&quot; FirstData=&quot;1&quot; FirstStyle=&quot;393216&quot; OtherStyle=&quot;0&quot;&gt;Liu Q;He H;Yang J;Feng X;Zhao F;Lyu J;&lt;/Field&gt;&lt;Field id=&quot;AuthorTrans&quot;&gt;&lt;/Field&gt;&lt;Field id=&quot;DOI&quot;&gt;10.1016/j.jpsychires.2019.08.002&lt;/Field&gt;&lt;Field id=&quot;Editor&quot;&gt;&lt;/Field&gt;&lt;Field id=&quot;FmtTitle&quot;&gt;&lt;/Field&gt;&lt;Field id=&quot;ISSN&quot;&gt;0022-3956&lt;/Field&gt;&lt;Field id=&quot;Issue&quot;&gt;&lt;/Field&gt;&lt;Field id=&quot;LIID&quot;&gt;1897&lt;/Field&gt;&lt;Field id=&quot;Magazine&quot;&gt;Journal of psychiatric research&lt;/Field&gt;&lt;Field id=&quot;MagazineAB&quot;&gt;J Psychiatr Res&lt;/Field&gt;&lt;Field id=&quot;MagazineTrans&quot;&gt;&lt;/Field&gt;&lt;Field id=&quot;PageNum&quot;&gt;134-140&lt;/Field&gt;&lt;Field id=&quot;PubDate&quot;&gt;Jul&lt;/Field&gt;&lt;Field id=&quot;PubPlace&quot;&gt;England&lt;/Field&gt;&lt;Field id=&quot;PubPlaceTrans&quot;&gt;&lt;/Field&gt;&lt;Field id=&quot;PubYear&quot;&gt;2020&lt;/Field&gt;&lt;Field id=&quot;Publisher&quot;&gt;Pergamon Press&lt;/Field&gt;&lt;Field id=&quot;PublisherTrans&quot;&gt;&lt;/Field&gt;&lt;Field id=&quot;TITrans&quot;&gt;&lt;/Field&gt;&lt;Field id=&quot;Title&quot;&gt;Changes in the global burden of depression from 1990 to 2017: Findings from the Global Burden of Disease study.&lt;/Field&gt;&lt;Field id=&quot;Translator&quot;&gt;&lt;/Field&gt;&lt;Field id=&quot;Type&quot;&gt;{041D4F77-279E-4405-0002-4388361B9CFF}&lt;/Field&gt;&lt;Field id=&quot;Version&quot;&gt;&lt;/Field&gt;&lt;Field id=&quot;Vol&quot;&gt;126&lt;/Field&gt;&lt;Field id=&quot;Factor&quot;&gt;5.25&lt;/Field&gt;&lt;Field id=&quot;Author2&quot;&gt;Liu,Q;He,H;Yang,J;Feng,X;Zhao,F;Lyu,J;&lt;/Field&gt;&lt;/Data&gt;&lt;Ref&gt;&lt;Display&gt;&lt;Text AuthorShow=&quot;Liu, et al.&quot; PubYearShow=&quot;2020&quot; StringText=&quot;Liu, et al.,2020&quot; StringTextOri=&quot;Liu, et al.,2020&quot;/&gt;&lt;/Display&gt;&lt;/Ref&gt;&lt;Doc&gt;&lt;Display&gt;&lt;Text StringText=&quot;Liu Q, He H, Yang J, Feng X, Zhao F, Lyu J&quot; StringGroup=&quot;Author&quot;/&gt;_x000d__x000a_   &lt;Text StringText=&quot;. &quot; StringGroup=&quot;Author&quot;/&gt;_x000d__x000a_   &lt;Text StringText=&quot;2020&quot; StringGroup=&quot;PubYear&quot;/&gt;_x000d__x000a_   &lt;Text StringText=&quot;. &quot; StringGroup=&quot;PubYear&quot;/&gt;_x000d__x000a_   &lt;Text StringText=&quot;Changes in the global burden of depression from 1990 to 2017: Findings from the Global Burden of Disease study&quot; StringGroup=&quot;Title&quot;/&gt;_x000d__x000a_   &lt;Text StringText=&quot;. &quot; StringGroup=&quot;Title&quot;/&gt;_x000d__x000a_   &lt;Text StringText=&quot;J Psychiatr Res&quot; StringGroup=&quot;Magazine&quot;/&gt;_x000d__x000a_   &lt;Text StringText=&quot;. &quot; StringGroup=&quot;Magazine&quot;/&gt;_x000d__x000a_   &lt;Text StringText=&quot;126&quot; StringGroup=&quot;Vol&quot;/&gt;_x000d__x000a_   &lt;Text StringText=&quot;: &quot; StringGroup=&quot;PageNum&quot;/&gt;_x000d__x000a_   &lt;Text StringText=&quot;134-140&quot; StringGroup=&quot;PageNum&quot;/&gt;_x000d__x000a_   &lt;Text StringText=&quot;.&quot; StringGroup=&quot;none&quot;/&gt;_x000d__x000a_  &lt;/Display&gt;&lt;/Doc&gt;&lt;/KyMRNote&gt;"/>
    <w:docVar w:name="KY.MR.DATA{93EBA3E8-6F3A-4856-9B16-47EAA13064B5}1899" w:val="&lt;KyMRNote dbid=&quot;{93EBA3E8-6F3A-4856-9B16-47EAA13064B5}&quot; recid=&quot;1899&quot;&gt;&lt;Data&gt;&lt;Field id=&quot;AccessNum&quot;&gt;26412069&lt;/Field&gt;&lt;Field id=&quot;Author&quot; FirstData=&quot;1&quot; FirstStyle=&quot;458752&quot; OtherStyle=&quot;0&quot;&gt;Yang L;Zhao Y;Wang Y;Liu L;Zhang X;Li B;Cui R&lt;/Field&gt;&lt;Field id=&quot;AuthorTrans&quot;&gt;&lt;/Field&gt;&lt;Field id=&quot;DOI&quot;&gt;10.2174/1570159x1304150831150507&lt;/Field&gt;&lt;Field id=&quot;Editor&quot;&gt;&lt;/Field&gt;&lt;Field id=&quot;FmtTitle&quot;&gt;&lt;/Field&gt;&lt;Field id=&quot;ISSN&quot;&gt;1570-159X&lt;/Field&gt;&lt;Field id=&quot;Issue&quot;&gt;4&lt;/Field&gt;&lt;Field id=&quot;LIID&quot;&gt;1899&lt;/Field&gt;&lt;Field id=&quot;Magazine&quot;&gt;Current neuropharmacology&lt;/Field&gt;&lt;Field id=&quot;MagazineAB&quot;&gt;Curr Neuropharmacol&lt;/Field&gt;&lt;Field id=&quot;MagazineTrans&quot;&gt;&lt;/Field&gt;&lt;Field id=&quot;PageNum&quot;&gt;494-504&lt;/Field&gt;&lt;Field id=&quot;PubDate&quot;&gt;&lt;/Field&gt;&lt;Field id=&quot;PubPlace&quot;&gt;United Arab Emirates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The Effects of Psychological Stress on Depression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7.708&lt;/Field&gt;&lt;Field id=&quot;Author2&quot;&gt;Yang,L;Zhao,Y;Wang,Y;&lt;/Field&gt;&lt;/Data&gt;&lt;Ref&gt;&lt;Display&gt;&lt;Text AuthorShow=&quot;Yang, et al.&quot; PubYearShow=&quot;2015&quot; StringText=&quot;Yang, et al.,2015&quot; StringTextOri=&quot;Yang, et al.,2015&quot;/&gt;&lt;/Display&gt;&lt;/Ref&gt;&lt;Doc&gt;&lt;Display&gt;&lt;Text StringText=&quot;Yang L, Zhao Y, Wang Y, et al.&quot; StringGroup=&quot;Author&quot;/&gt;_x000d__x000a_   &lt;Text StringText=&quot; &quot; StringGroup=&quot;Author&quot;/&gt;_x000d__x000a_   &lt;Text StringText=&quot;2015&quot; StringGroup=&quot;PubYear&quot;/&gt;_x000d__x000a_   &lt;Text StringText=&quot;. &quot; StringGroup=&quot;PubYear&quot;/&gt;_x000d__x000a_   &lt;Text StringText=&quot;The Effects of Psychological Stress on Depression&quot; StringGroup=&quot;Title&quot;/&gt;_x000d__x000a_   &lt;Text StringText=&quot;. &quot; StringGroup=&quot;Title&quot;/&gt;_x000d__x000a_   &lt;Text StringText=&quot;Curr Neuropharmacol&quot; StringGroup=&quot;Magazine&quot;/&gt;_x000d__x000a_   &lt;Text StringText=&quot;. &quot; StringGroup=&quot;Magazine&quot;/&gt;_x000d__x000a_   &lt;Text StringText=&quot;13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494-504&quot; StringGroup=&quot;PageNum&quot;/&gt;_x000d__x000a_   &lt;Text StringText=&quot;.&quot; StringGroup=&quot;none&quot;/&gt;_x000d__x000a_  &lt;/Display&gt;&lt;/Doc&gt;&lt;/KyMRNote&gt;"/>
    <w:docVar w:name="KY.MR.DATA{93EBA3E8-6F3A-4856-9B16-47EAA13064B5}1900" w:val="&lt;KyMRNote dbid=&quot;{93EBA3E8-6F3A-4856-9B16-47EAA13064B5}&quot; recid=&quot;1900&quot;&gt;&lt;Data&gt;&lt;Field id=&quot;AccessNum&quot;&gt;32158012&lt;/Field&gt;&lt;Field id=&quot;Author&quot; FirstData=&quot;1&quot; FirstStyle=&quot;393216&quot; OtherStyle=&quot;0&quot;&gt;Ren X;Yu S;Dong W;Yin P;Xu X;Zhou M;&lt;/Field&gt;&lt;Field id=&quot;AuthorTrans&quot;&gt;&lt;/Field&gt;&lt;Field id=&quot;DOI&quot;&gt;10.1016/j.jad.2020.03.011&lt;/Field&gt;&lt;Field id=&quot;Editor&quot;&gt;&lt;/Field&gt;&lt;Field id=&quot;FmtTitle&quot;&gt;&lt;/Field&gt;&lt;Field id=&quot;ISSN&quot;&gt;0165-0327&lt;/Field&gt;&lt;Field id=&quot;Issue&quot;&gt;&lt;/Field&gt;&lt;Field id=&quot;LIID&quot;&gt;1900&lt;/Field&gt;&lt;Field id=&quot;Magazine&quot;&gt;Journal of affective disorders&lt;/Field&gt;&lt;Field id=&quot;MagazineAB&quot;&gt;J Affect Disord&lt;/Field&gt;&lt;Field id=&quot;MagazineTrans&quot;&gt;&lt;/Field&gt;&lt;Field id=&quot;PageNum&quot;&gt;95-101&lt;/Field&gt;&lt;Field id=&quot;PubDate&quot;&gt;May 1&lt;/Field&gt;&lt;Field id=&quot;PubPlace&quot;&gt;Netherlands&lt;/Field&gt;&lt;Field id=&quot;PubPlaceTrans&quot;&gt;&lt;/Field&gt;&lt;Field id=&quot;PubYear&quot;&gt;2020&lt;/Field&gt;&lt;Field id=&quot;Publisher&quot;&gt;Elsevier/North-Holland Biomedical Press.&lt;/Field&gt;&lt;Field id=&quot;PublisherTrans&quot;&gt;&lt;/Field&gt;&lt;Field id=&quot;TITrans&quot;&gt;&lt;/Field&gt;&lt;Field id=&quot;Title&quot;&gt;Burden of depression in China, 1990-2017: Findings from the global burden of disease study 2017.&lt;/Field&gt;&lt;Field id=&quot;Translator&quot;&gt;&lt;/Field&gt;&lt;Field id=&quot;Type&quot;&gt;{041D4F77-279E-4405-0002-4388361B9CFF}&lt;/Field&gt;&lt;Field id=&quot;Version&quot;&gt;&lt;/Field&gt;&lt;Field id=&quot;Vol&quot;&gt;268&lt;/Field&gt;&lt;Field id=&quot;Factor&quot;&gt;6.533&lt;/Field&gt;&lt;Field id=&quot;Author2&quot;&gt;Ren,X;Yu,S;Dong,W;Yin,P;Xu,X;Zhou,M;&lt;/Field&gt;&lt;/Data&gt;&lt;Ref&gt;&lt;Display&gt;&lt;Text AuthorShow=&quot;Ren, et al.&quot; PubYearShow=&quot;2020&quot; StringText=&quot;Ren, et al.,2020&quot; StringTextOri=&quot;Ren, et al.,2020&quot;/&gt;&lt;/Display&gt;&lt;/Ref&gt;&lt;Doc&gt;&lt;Display&gt;&lt;Text StringText=&quot;Ren X, Yu S, Dong W, Yin P, Xu X, Zhou M&quot; StringGroup=&quot;Author&quot;/&gt;_x000d__x000a_   &lt;Text StringText=&quot;. &quot; StringGroup=&quot;Author&quot;/&gt;_x000d__x000a_   &lt;Text StringText=&quot;2020&quot; StringGroup=&quot;PubYear&quot;/&gt;_x000d__x000a_   &lt;Text StringText=&quot;. &quot; StringGroup=&quot;PubYear&quot;/&gt;_x000d__x000a_   &lt;Text StringText=&quot;Burden of depression in China, 1990-2017: Findings from the global burden of disease study 2017&quot; StringGroup=&quot;Title&quot;/&gt;_x000d__x000a_   &lt;Text StringText=&quot;. &quot; StringGroup=&quot;Title&quot;/&gt;_x000d__x000a_   &lt;Text StringText=&quot;J Affect Disord&quot; StringGroup=&quot;Magazine&quot;/&gt;_x000d__x000a_   &lt;Text StringText=&quot;. &quot; StringGroup=&quot;Magazine&quot;/&gt;_x000d__x000a_   &lt;Text StringText=&quot;268&quot; StringGroup=&quot;Vol&quot;/&gt;_x000d__x000a_   &lt;Text StringText=&quot;: &quot; StringGroup=&quot;PageNum&quot;/&gt;_x000d__x000a_   &lt;Text StringText=&quot;95-101&quot; StringGroup=&quot;PageNum&quot;/&gt;_x000d__x000a_   &lt;Text StringText=&quot;.&quot; StringGroup=&quot;none&quot;/&gt;_x000d__x000a_  &lt;/Display&gt;&lt;/Doc&gt;&lt;/KyMRNote&gt;"/>
    <w:docVar w:name="KY.MR.DATA{93EBA3E8-6F3A-4856-9B16-47EAA13064B5}1902" w:val="&lt;KyMRNote dbid=&quot;{93EBA3E8-6F3A-4856-9B16-47EAA13064B5}&quot; recid=&quot;1902&quot;&gt;&lt;Data&gt;&lt;Field id=&quot;AccessNum&quot;&gt;34990376&lt;/Field&gt;&lt;Field id=&quot;Author&quot; FirstData=&quot;1&quot; FirstStyle=&quot;786432&quot; OtherStyle=&quot;0&quot;&gt;Touloumis C;&lt;/Field&gt;&lt;Field id=&quot;AuthorTrans&quot;&gt;&lt;/Field&gt;&lt;Field id=&quot;DOI&quot;&gt;10.22365/jpsych.2021.046&lt;/Field&gt;&lt;Field id=&quot;Editor&quot;&gt;&lt;/Field&gt;&lt;Field id=&quot;FmtTitle&quot;&gt;&lt;/Field&gt;&lt;Field id=&quot;ISSN&quot;&gt;1105-2333&lt;/Field&gt;&lt;Field id=&quot;Issue&quot;&gt;Supplement I&lt;/Field&gt;&lt;Field id=&quot;LIID&quot;&gt;1902&lt;/Field&gt;&lt;Field id=&quot;Magazine&quot;&gt;Psychiatrike = Psychiatriki&lt;/Field&gt;&lt;Field id=&quot;MagazineAB&quot;&gt;Psychiatriki&lt;/Field&gt;&lt;Field id=&quot;MagazineTrans&quot;&gt;&lt;/Field&gt;&lt;Field id=&quot;PageNum&quot;&gt;11-14&lt;/Field&gt;&lt;Field id=&quot;PubDate&quot;&gt;Dec&lt;/Field&gt;&lt;Field id=&quot;PubPlace&quot;&gt;Greece&lt;/Field&gt;&lt;Field id=&quot;PubPlaceTrans&quot;&gt;&lt;/Field&gt;&lt;Field id=&quot;PubYear&quot;&gt;2021&lt;/Field&gt;&lt;Field id=&quot;Publisher&quot;&gt;other&lt;/Field&gt;&lt;Field id=&quot;PublisherTrans&quot;&gt;&lt;/Field&gt;&lt;Field id=&quot;TITrans&quot;&gt;&lt;/Field&gt;&lt;Field id=&quot;Title&quot;&gt;The burden and the challenge of treatment-resistant depression.&lt;/Field&gt;&lt;Field id=&quot;Translator&quot;&gt;&lt;/Field&gt;&lt;Field id=&quot;Type&quot;&gt;{041D4F77-279E-4405-0002-4388361B9CFF}&lt;/Field&gt;&lt;Field id=&quot;Version&quot;&gt;&lt;/Field&gt;&lt;Field id=&quot;Vol&quot;&gt;32&lt;/Field&gt;&lt;Field id=&quot;Factor&quot;/&gt;&lt;Field id=&quot;Author2&quot;&gt;Touloumis,C;&lt;/Field&gt;&lt;/Data&gt;&lt;Ref&gt;&lt;Display&gt;&lt;Text AuthorShow=&quot;Touloumis&quot; PubYearShow=&quot;2021&quot; StringText=&quot;Touloumis,2021&quot; StringTextOri=&quot;Touloumis,2021&quot;/&gt;&lt;/Display&gt;&lt;/Ref&gt;&lt;Doc&gt;&lt;Display&gt;&lt;Text StringText=&quot;Touloumis C&quot; StringGroup=&quot;Author&quot;/&gt;_x000d__x000a_   &lt;Text StringText=&quot;. &quot; StringGroup=&quot;Author&quot;/&gt;_x000d__x000a_   &lt;Text StringText=&quot;2021&quot; StringGroup=&quot;PubYear&quot;/&gt;_x000d__x000a_   &lt;Text StringText=&quot;. &quot; StringGroup=&quot;PubYear&quot;/&gt;_x000d__x000a_   &lt;Text StringText=&quot;The burden and the challenge of treatment-resistant depression&quot; StringGroup=&quot;Title&quot;/&gt;_x000d__x000a_   &lt;Text StringText=&quot;. &quot; StringGroup=&quot;Title&quot;/&gt;_x000d__x000a_   &lt;Text StringText=&quot;Psychiatriki&quot; StringGroup=&quot;Magazine&quot;/&gt;_x000d__x000a_   &lt;Text StringText=&quot;. &quot; StringGroup=&quot;Magazine&quot;/&gt;_x000d__x000a_   &lt;Text StringText=&quot;32&quot; StringGroup=&quot;Vol&quot;/&gt;_x000d__x000a_   &lt;Text StringText=&quot;(&quot; StringGroup=&quot;Issue&quot;/&gt;_x000d__x000a_   &lt;Text StringText=&quot;Supplement I&quot; StringGroup=&quot;Issue&quot;/&gt;_x000d__x000a_   &lt;Text StringText=&quot;)&quot; StringGroup=&quot;Issue&quot;/&gt;_x000d__x000a_   &lt;Text StringText=&quot;: &quot; StringGroup=&quot;PageNum&quot;/&gt;_x000d__x000a_   &lt;Text StringText=&quot;11-14&quot; StringGroup=&quot;PageNum&quot;/&gt;_x000d__x000a_   &lt;Text StringText=&quot;.&quot; StringGroup=&quot;none&quot;/&gt;_x000d__x000a_  &lt;/Display&gt;&lt;/Doc&gt;&lt;/KyMRNote&gt;"/>
    <w:docVar w:name="KY.MR.DATA{93EBA3E8-6F3A-4856-9B16-47EAA13064B5}1903" w:val="&lt;KyMRNote dbid=&quot;{93EBA3E8-6F3A-4856-9B16-47EAA13064B5}&quot; recid=&quot;1903&quot;&gt;&lt;Data&gt;&lt;Field id=&quot;AccessNum&quot;&gt;31901449&lt;/Field&gt;&lt;Field id=&quot;Author&quot; FirstData=&quot;1&quot; FirstStyle=&quot;917504&quot; OtherStyle=&quot;0&quot;&gt;Lefaucheur JP;Aleman A;Baeken C;Benninger DH;Brunelin J;Di Lazzaro V;Filipović SR;Grefkes C;Hasan A;Hummel FC;Jääskeläinen SK;Langguth B;Leocani L;Londero A;Nardone R;Nguyen JP;Nyffeler T;Oliveira-Maia AJ;Oliviero A;Padberg F;Palm U;Paulus W;Poulet E;Quartarone A;Rachid F;Rektorová I;Rossi S;Sahlsten H;Schecklmann M;Szekely D;Ziemann U;&lt;/Field&gt;&lt;Field id=&quot;AuthorTrans&quot;&gt;&lt;/Field&gt;&lt;Field id=&quot;DOI&quot;&gt;10.1016/j.clinph.2019.11.002&lt;/Field&gt;&lt;Field id=&quot;Editor&quot;&gt;&lt;/Field&gt;&lt;Field id=&quot;FmtTitle&quot;&gt;&lt;/Field&gt;&lt;Field id=&quot;ISSN&quot;&gt;1388-2457&lt;/Field&gt;&lt;Field id=&quot;Issue&quot;&gt;2&lt;/Field&gt;&lt;Field id=&quot;LIID&quot;&gt;1903&lt;/Field&gt;&lt;Field id=&quot;Magazine&quot;&gt;Clinical neurophysiology : official journal of the International Federation of Clinical Neurophysiology&lt;/Field&gt;&lt;Field id=&quot;MagazineAB&quot;&gt;Clin Neurophysiol&lt;/Field&gt;&lt;Field id=&quot;MagazineTrans&quot;&gt;&lt;/Field&gt;&lt;Field id=&quot;PageNum&quot;&gt;474-528&lt;/Field&gt;&lt;Field id=&quot;PubDate&quot;&gt;Feb&lt;/Field&gt;&lt;Field id=&quot;PubPlace&quot;&gt;Netherlands&lt;/Field&gt;&lt;Field id=&quot;PubPlaceTrans&quot;&gt;&lt;/Field&gt;&lt;Field id=&quot;PubYear&quot;&gt;2020&lt;/Field&gt;&lt;Field id=&quot;Publisher&quot;&gt;Elsevier&lt;/Field&gt;&lt;Field id=&quot;PublisherTrans&quot;&gt;&lt;/Field&gt;&lt;Field id=&quot;TITrans&quot;&gt;&lt;/Field&gt;&lt;Field id=&quot;Title&quot;&gt;Evidence-based guidelines on the therapeutic use of repetitive transcranial magnetic stimulation (rTMS): An update (2014-2018).&lt;/Field&gt;&lt;Field id=&quot;Translator&quot;&gt;&lt;/Field&gt;&lt;Field id=&quot;Type&quot;&gt;{041D4F77-279E-4405-0002-4388361B9CFF}&lt;/Field&gt;&lt;Field id=&quot;Version&quot;&gt;&lt;/Field&gt;&lt;Field id=&quot;Vol&quot;&gt;131&lt;/Field&gt;&lt;Field id=&quot;Factor&quot;&gt;4.861&lt;/Field&gt;&lt;Field id=&quot;Author2&quot;&gt;Lefaucheur,JP;Aleman,A;Baeken,C;&lt;/Field&gt;&lt;/Data&gt;&lt;Ref&gt;&lt;Display&gt;&lt;Text AuthorShow=&quot;Lefaucheur, et al.&quot; PubYearShow=&quot;2020&quot; StringText=&quot;Lefaucheur, et al.,2020&quot; StringTextOri=&quot;Lefaucheur, et al.,2020&quot;/&gt;&lt;/Display&gt;&lt;/Ref&gt;&lt;Doc&gt;&lt;Display&gt;&lt;Text StringText=&quot;Lefaucheur JP, Aleman A, Baeken C, et al.&quot; StringGroup=&quot;Author&quot;/&gt;_x000d__x000a_   &lt;Text StringText=&quot; &quot; StringGroup=&quot;Author&quot;/&gt;_x000d__x000a_   &lt;Text StringText=&quot;2020&quot; StringGroup=&quot;PubYear&quot;/&gt;_x000d__x000a_   &lt;Text StringText=&quot;. &quot; StringGroup=&quot;PubYear&quot;/&gt;_x000d__x000a_   &lt;Text StringText=&quot;Evidence-based guidelines on the therapeutic use of repetitive transcranial magnetic stimulation (rTMS): An update (2014-2018)&quot; StringGroup=&quot;Title&quot;/&gt;_x000d__x000a_   &lt;Text StringText=&quot;. &quot; StringGroup=&quot;Title&quot;/&gt;_x000d__x000a_   &lt;Text StringText=&quot;Clin Neurophysiol&quot; StringGroup=&quot;Magazine&quot;/&gt;_x000d__x000a_   &lt;Text StringText=&quot;. &quot; StringGroup=&quot;Magazine&quot;/&gt;_x000d__x000a_   &lt;Text StringText=&quot;131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474-528&quot; StringGroup=&quot;PageNum&quot;/&gt;_x000d__x000a_   &lt;Text StringText=&quot;.&quot; StringGroup=&quot;none&quot;/&gt;_x000d__x000a_  &lt;/Display&gt;&lt;/Doc&gt;&lt;/KyMRNote&gt;"/>
    <w:docVar w:name="KY.MR.DATA{93EBA3E8-6F3A-4856-9B16-47EAA13064B5}1904" w:val="&lt;KyMRNote dbid=&quot;{93EBA3E8-6F3A-4856-9B16-47EAA13064B5}&quot; recid=&quot;1904&quot;&gt;&lt;Data&gt;&lt;Field id=&quot;AccessNum&quot;&gt;33780827&lt;/Field&gt;&lt;Field id=&quot;Author&quot; FirstData=&quot;1&quot; FirstStyle=&quot;327680&quot; OtherStyle=&quot;0&quot;&gt;Li H;Cui L;Li J;Liu Y;Chen Y;&lt;/Field&gt;&lt;Field id=&quot;AuthorTrans&quot;&gt;&lt;/Field&gt;&lt;Field id=&quot;DOI&quot;&gt;10.1016/j.jad.2021.03.019&lt;/Field&gt;&lt;Field id=&quot;Editor&quot;&gt;&lt;/Field&gt;&lt;Field id=&quot;FmtTitle&quot;&gt;&lt;/Field&gt;&lt;Field id=&quot;ISSN&quot;&gt;0165-0327&lt;/Field&gt;&lt;Field id=&quot;Issue&quot;&gt;&lt;/Field&gt;&lt;Field id=&quot;LIID&quot;&gt;1904&lt;/Field&gt;&lt;Field id=&quot;Magazine&quot;&gt;Journal of affective disorders&lt;/Field&gt;&lt;Field id=&quot;MagazineAB&quot;&gt;J Affect Disord&lt;/Field&gt;&lt;Field id=&quot;MagazineTrans&quot;&gt;&lt;/Field&gt;&lt;Field id=&quot;PageNum&quot;&gt;115-124&lt;/Field&gt;&lt;Field id=&quot;PubDate&quot;&gt;May 15&lt;/Field&gt;&lt;Field id=&quot;PubPlace&quot;&gt;Netherlands&lt;/Field&gt;&lt;Field id=&quot;PubPlaceTrans&quot;&gt;&lt;/Field&gt;&lt;Field id=&quot;PubYear&quot;&gt;2021&lt;/Field&gt;&lt;Field id=&quot;Publisher&quot;&gt;Elsevier/North-Holland Biomedical Press.&lt;/Field&gt;&lt;Field id=&quot;PublisherTrans&quot;&gt;&lt;/Field&gt;&lt;Field id=&quot;TITrans&quot;&gt;&lt;/Field&gt;&lt;Field id=&quot;Title&quot;&gt;Comparative efficacy and acceptability of neuromodulation procedures in the treatment of treatment-resistant depression: a network meta-analysis of randomized controlled trials.&lt;/Field&gt;&lt;Field id=&quot;Translator&quot;&gt;&lt;/Field&gt;&lt;Field id=&quot;Type&quot;&gt;{041D4F77-279E-4405-0002-4388361B9CFF}&lt;/Field&gt;&lt;Field id=&quot;Version&quot;&gt;&lt;/Field&gt;&lt;Field id=&quot;Vol&quot;&gt;287&lt;/Field&gt;&lt;Field id=&quot;Factor&quot;&gt;6.533&lt;/Field&gt;&lt;Field id=&quot;Author2&quot;&gt;Li,H;Cui,L;Li,J;Liu,Y;Chen,Y;&lt;/Field&gt;&lt;/Data&gt;&lt;Ref&gt;&lt;Display&gt;&lt;Text AuthorShow=&quot;Li, et al.&quot; PubYearShow=&quot;2021&quot; StringText=&quot;Li, et al.,2021&quot; StringTextOri=&quot;Li, et al.,2021&quot;/&gt;&lt;/Display&gt;&lt;/Ref&gt;&lt;Doc&gt;&lt;Display&gt;&lt;Text StringText=&quot;Li H, Cui L, Li J, Liu Y, Chen Y&quot; StringGroup=&quot;Author&quot;/&gt;_x000d__x000a_   &lt;Text StringText=&quot;. &quot; StringGroup=&quot;Author&quot;/&gt;_x000d__x000a_   &lt;Text StringText=&quot;2021&quot; StringGroup=&quot;PubYear&quot;/&gt;_x000d__x000a_   &lt;Text StringText=&quot;. &quot; StringGroup=&quot;PubYear&quot;/&gt;_x000d__x000a_   &lt;Text StringText=&quot;Comparative efficacy and acceptability of neuromodulation procedures in the treatment of treatment-resistant depression: a network meta-analysis of randomized controlled trials&quot; StringGroup=&quot;Title&quot;/&gt;_x000d__x000a_   &lt;Text StringText=&quot;. &quot; StringGroup=&quot;Title&quot;/&gt;_x000d__x000a_   &lt;Text StringText=&quot;J Affect Disord&quot; StringGroup=&quot;Magazine&quot;/&gt;_x000d__x000a_   &lt;Text StringText=&quot;. &quot; StringGroup=&quot;Magazine&quot;/&gt;_x000d__x000a_   &lt;Text StringText=&quot;287&quot; StringGroup=&quot;Vol&quot;/&gt;_x000d__x000a_   &lt;Text StringText=&quot;: &quot; StringGroup=&quot;PageNum&quot;/&gt;_x000d__x000a_   &lt;Text StringText=&quot;115-124&quot; StringGroup=&quot;PageNum&quot;/&gt;_x000d__x000a_   &lt;Text StringText=&quot;.&quot; StringGroup=&quot;none&quot;/&gt;_x000d__x000a_  &lt;/Display&gt;&lt;/Doc&gt;&lt;/KyMRNote&gt;"/>
    <w:docVar w:name="KY.MR.DATA{93EBA3E8-6F3A-4856-9B16-47EAA13064B5}1905" w:val="&lt;KyMRNote dbid=&quot;{93EBA3E8-6F3A-4856-9B16-47EAA13064B5}&quot; recid=&quot;1905&quot;&gt;&lt;Data&gt;&lt;Field id=&quot;AccessNum&quot;&gt;32289716&lt;/Field&gt;&lt;Field id=&quot;Author&quot; FirstData=&quot;1&quot; FirstStyle=&quot;655360&quot; OtherStyle=&quot;0&quot;&gt;Kaster TS;Chen L;Daskalakis ZJ;Hoy KE;Blumberger DM;Fitzgerald PB;&lt;/Field&gt;&lt;Field id=&quot;AuthorTrans&quot;&gt;&lt;/Field&gt;&lt;Field id=&quot;DOI&quot;&gt;10.1016/j.brs.2020.02.021&lt;/Field&gt;&lt;Field id=&quot;Editor&quot;&gt;&lt;/Field&gt;&lt;Field id=&quot;FmtTitle&quot;&gt;&lt;/Field&gt;&lt;Field id=&quot;ISSN&quot;&gt;1876-4754&lt;/Field&gt;&lt;Field id=&quot;Issue&quot;&gt;3&lt;/Field&gt;&lt;Field id=&quot;LIID&quot;&gt;1905&lt;/Field&gt;&lt;Field id=&quot;Magazine&quot;&gt;Brain stimulation&lt;/Field&gt;&lt;Field id=&quot;MagazineAB&quot;&gt;Brain Stimul&lt;/Field&gt;&lt;Field id=&quot;MagazineTrans&quot;&gt;&lt;/Field&gt;&lt;Field id=&quot;PageNum&quot;&gt;850-857&lt;/Field&gt;&lt;Field id=&quot;PubDate&quot;&gt;May-Jun&lt;/Field&gt;&lt;Field id=&quot;PubPlace&quot;&gt;United States&lt;/Field&gt;&lt;Field id=&quot;PubPlaceTrans&quot;&gt;&lt;/Field&gt;&lt;Field id=&quot;PubYear&quot;&gt;2020&lt;/Field&gt;&lt;Field id=&quot;Publisher&quot;&gt;Elsevier&lt;/Field&gt;&lt;Field id=&quot;PublisherTrans&quot;&gt;&lt;/Field&gt;&lt;Field id=&quot;TITrans&quot;&gt;&lt;/Field&gt;&lt;Field id=&quot;Title&quot;&gt;Depressive symptom trajectories associated with standard and accelerated rTMS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9.184&lt;/Field&gt;&lt;Field id=&quot;Author2&quot;&gt;Kaster,TS;Chen,L;Daskalakis,ZJ;Hoy,KE;Blumberger,DM;Fitzgerald,PB;&lt;/Field&gt;&lt;/Data&gt;&lt;Ref&gt;&lt;Display&gt;&lt;Text AuthorShow=&quot;Kaster, et al.&quot; PubYearShow=&quot;2020&quot; StringText=&quot;Kaster, et al.,2020&quot; StringTextOri=&quot;Kaster, et al.,2020&quot;/&gt;&lt;/Display&gt;&lt;/Ref&gt;&lt;Doc&gt;&lt;Display&gt;&lt;Text StringText=&quot;Kaster TS, Chen L, Daskalakis ZJ, Hoy KE, Blumberger DM, Fitzgerald PB&quot; StringGroup=&quot;Author&quot;/&gt;_x000d__x000a_   &lt;Text StringText=&quot;. &quot; StringGroup=&quot;Author&quot;/&gt;_x000d__x000a_   &lt;Text StringText=&quot;2020&quot; StringGroup=&quot;PubYear&quot;/&gt;_x000d__x000a_   &lt;Text StringText=&quot;. &quot; StringGroup=&quot;PubYear&quot;/&gt;_x000d__x000a_   &lt;Text StringText=&quot;Depressive symptom trajectories associated with standard and accelerated rTMS&quot; StringGroup=&quot;Title&quot;/&gt;_x000d__x000a_   &lt;Text StringText=&quot;. &quot; StringGroup=&quot;Title&quot;/&gt;_x000d__x000a_   &lt;Text StringText=&quot;Brain Stimul&quot; StringGroup=&quot;Magazine&quot;/&gt;_x000d__x000a_   &lt;Text StringText=&quot;. &quot; StringGroup=&quot;Magazine&quot;/&gt;_x000d__x000a_   &lt;Text StringText=&quot;13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850-857&quot; StringGroup=&quot;PageNum&quot;/&gt;_x000d__x000a_   &lt;Text StringText=&quot;.&quot; StringGroup=&quot;none&quot;/&gt;_x000d__x000a_  &lt;/Display&gt;&lt;/Doc&gt;&lt;/KyMRNote&gt;"/>
    <w:docVar w:name="KY.MR.DATA{93EBA3E8-6F3A-4856-9B16-47EAA13064B5}1906" w:val="&lt;KyMRNote dbid=&quot;{93EBA3E8-6F3A-4856-9B16-47EAA13064B5}&quot; recid=&quot;1906&quot;&gt;&lt;Data&gt;&lt;Field id=&quot;AccessNum&quot;&gt;20734360&lt;/Field&gt;&lt;Field id=&quot;Author&quot; FirstData=&quot;1&quot; FirstStyle=&quot;1245184&quot; OtherStyle=&quot;0&quot;&gt;Holtzheimer PE 3rd;McDonald WM;Mufti M;Kelley ME;Quinn S;Corso G;Epstein CM;&lt;/Field&gt;&lt;Field id=&quot;AuthorTrans&quot;&gt;&lt;/Field&gt;&lt;Field id=&quot;DOI&quot;&gt;10.1002/da.20731&lt;/Field&gt;&lt;Field id=&quot;Editor&quot;&gt;&lt;/Field&gt;&lt;Field id=&quot;FmtTitle&quot;&gt;&lt;/Field&gt;&lt;Field id=&quot;ISSN&quot;&gt;1091-4269&lt;/Field&gt;&lt;Field id=&quot;Issue&quot;&gt;10&lt;/Field&gt;&lt;Field id=&quot;LIID&quot;&gt;1906&lt;/Field&gt;&lt;Field id=&quot;Magazine&quot;&gt;Depression and anxiety&lt;/Field&gt;&lt;Field id=&quot;MagazineAB&quot;&gt;Depress Anxiety&lt;/Field&gt;&lt;Field id=&quot;MagazineTrans&quot;&gt;&lt;/Field&gt;&lt;Field id=&quot;PageNum&quot;&gt;960-3&lt;/Field&gt;&lt;Field id=&quot;PubDate&quot;&gt;Oct&lt;/Field&gt;&lt;Field id=&quot;PubPlace&quot;&gt;United States&lt;/Field&gt;&lt;Field id=&quot;PubPlaceTrans&quot;&gt;&lt;/Field&gt;&lt;Field id=&quot;PubYear&quot;&gt;2010&lt;/Field&gt;&lt;Field id=&quot;Publisher&quot;&gt;Wiley&lt;/Field&gt;&lt;Field id=&quot;PublisherTrans&quot;&gt;&lt;/Field&gt;&lt;Field id=&quot;TITrans&quot;&gt;&lt;/Field&gt;&lt;Field id=&quot;Title&quot;&gt;Accelerated repetitive transcranial magnetic stimulation for treatment-resistant depression.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8.128&lt;/Field&gt;&lt;Field id=&quot;Author2&quot;&gt;Holtzheimer,PE 3rd;McDonald,WM;Mufti,M;&lt;/Field&gt;&lt;/Data&gt;&lt;Ref&gt;&lt;Display&gt;&lt;Text AuthorShow=&quot;Holtzheimer 3rd, et al.&quot; PubYearShow=&quot;2010&quot; StringText=&quot;Holtzheimer 3rd, et al.,2010&quot; StringTextOri=&quot;Holtzheimer 3rd, et al.,2010&quot;/&gt;&lt;/Display&gt;&lt;/Ref&gt;&lt;Doc&gt;&lt;Display&gt;&lt;Text StringText=&quot;Holtzheimer PE 3rd, McDonald WM, Mufti M, et al.&quot; StringGroup=&quot;Author&quot;/&gt;_x000d__x000a_   &lt;Text StringText=&quot; &quot; StringGroup=&quot;Author&quot;/&gt;_x000d__x000a_   &lt;Text StringText=&quot;2010&quot; StringGroup=&quot;PubYear&quot;/&gt;_x000d__x000a_   &lt;Text StringText=&quot;. &quot; StringGroup=&quot;PubYear&quot;/&gt;_x000d__x000a_   &lt;Text StringText=&quot;Accelerated repetitive transcranial magnetic stimulation for treatment-resistant depression&quot; StringGroup=&quot;Title&quot;/&gt;_x000d__x000a_   &lt;Text StringText=&quot;. &quot; StringGroup=&quot;Title&quot;/&gt;_x000d__x000a_   &lt;Text StringText=&quot;Depress Anxiety&quot; StringGroup=&quot;Magazine&quot;/&gt;_x000d__x000a_   &lt;Text StringText=&quot;. &quot; StringGroup=&quot;Magazine&quot;/&gt;_x000d__x000a_   &lt;Text StringText=&quot;27&quot; StringGroup=&quot;Vol&quot;/&gt;_x000d__x000a_   &lt;Text StringText=&quot;(&quot; StringGroup=&quot;Issue&quot;/&gt;_x000d__x000a_   &lt;Text StringText=&quot;10&quot; StringGroup=&quot;Issue&quot;/&gt;_x000d__x000a_   &lt;Text StringText=&quot;)&quot; StringGroup=&quot;Issue&quot;/&gt;_x000d__x000a_   &lt;Text StringText=&quot;: &quot; StringGroup=&quot;PageNum&quot;/&gt;_x000d__x000a_   &lt;Text StringText=&quot;960-3&quot; StringGroup=&quot;PageNum&quot;/&gt;_x000d__x000a_   &lt;Text StringText=&quot;.&quot; StringGroup=&quot;none&quot;/&gt;_x000d__x000a_  &lt;/Display&gt;&lt;/Doc&gt;&lt;/KyMRNote&gt;"/>
    <w:docVar w:name="KY.MR.DATA{93EBA3E8-6F3A-4856-9B16-47EAA13064B5}1907" w:val="&lt;KyMRNote dbid=&quot;{93EBA3E8-6F3A-4856-9B16-47EAA13064B5}&quot; recid=&quot;1907&quot;&gt;&lt;Data&gt;&lt;Field id=&quot;AccessNum&quot;&gt;32252538&lt;/Field&gt;&lt;Field id=&quot;Author&quot; FirstData=&quot;1&quot; FirstStyle=&quot;524288&quot; OtherStyle=&quot;0&quot;&gt;Cole EJ;Stimpson KH;Bentzley BS;Gulser M;Cherian K;Tischler C;Nejad R;Pankow H;Choi E;Aaron H;Espil FM;Pannu J;Xiao X;Duvio D;Solvason HB;Hawkins J;Guerra A;Jo B;Raj KS;Phillips AL;Barmak F;Bishop JH;Coetzee JP;DeBattista C;Keller J;Schatzberg AF;Sudheimer KD;Williams NR;&lt;/Field&gt;&lt;Field id=&quot;AuthorTrans&quot;&gt;&lt;/Field&gt;&lt;Field id=&quot;DOI&quot;&gt;10.1176/appi.ajp.2019.19070720&lt;/Field&gt;&lt;Field id=&quot;Editor&quot;&gt;&lt;/Field&gt;&lt;Field id=&quot;FmtTitle&quot;&gt;&lt;/Field&gt;&lt;Field id=&quot;ISSN&quot;&gt;0002-953X&lt;/Field&gt;&lt;Field id=&quot;Issue&quot;&gt;8&lt;/Field&gt;&lt;Field id=&quot;LIID&quot;&gt;1907&lt;/Field&gt;&lt;Field id=&quot;Magazine&quot;&gt;The American journal of psychiatry&lt;/Field&gt;&lt;Field id=&quot;MagazineAB&quot;&gt;Am J Psychiatry&lt;/Field&gt;&lt;Field id=&quot;MagazineTrans&quot;&gt;&lt;/Field&gt;&lt;Field id=&quot;PageNum&quot;&gt;716-726&lt;/Field&gt;&lt;Field id=&quot;PubDate&quot;&gt;Aug 1&lt;/Field&gt;&lt;Field id=&quot;PubPlace&quot;&gt;United States&lt;/Field&gt;&lt;Field id=&quot;PubPlaceTrans&quot;&gt;&lt;/Field&gt;&lt;Field id=&quot;PubYear&quot;&gt;2020&lt;/Field&gt;&lt;Field id=&quot;Publisher&quot;&gt;American Psychiatric Association&lt;/Field&gt;&lt;Field id=&quot;PublisherTrans&quot;&gt;&lt;/Field&gt;&lt;Field id=&quot;TITrans&quot;&gt;&lt;/Field&gt;&lt;Field id=&quot;Title&quot;&gt;Stanford Accelerated Intelligent Neuromodulation Therapy for Treatment-Resistant Depression.&lt;/Field&gt;&lt;Field id=&quot;Translator&quot;&gt;&lt;/Field&gt;&lt;Field id=&quot;Type&quot;&gt;{041D4F77-279E-4405-0002-4388361B9CFF}&lt;/Field&gt;&lt;Field id=&quot;Version&quot;&gt;&lt;/Field&gt;&lt;Field id=&quot;Vol&quot;&gt;177&lt;/Field&gt;&lt;Field id=&quot;Factor&quot;&gt;19.242&lt;/Field&gt;&lt;Field id=&quot;Author2&quot;&gt;Cole,EJ;Stimpson,KH;Bentzley,BS;&lt;/Field&gt;&lt;/Data&gt;&lt;Ref&gt;&lt;Display&gt;&lt;Text AuthorShow=&quot;Cole, et al.&quot; PubYearShow=&quot;2020&quot; StringText=&quot;Cole, et al.,2020&quot; StringTextOri=&quot;Cole, et al.,2020&quot;/&gt;&lt;/Display&gt;&lt;/Ref&gt;&lt;Doc&gt;&lt;Display&gt;&lt;Text StringText=&quot;Cole EJ, Stimpson KH, Bentzley BS, et al.&quot; StringGroup=&quot;Author&quot;/&gt;_x000d__x000a_   &lt;Text StringText=&quot; &quot; StringGroup=&quot;Author&quot;/&gt;_x000d__x000a_   &lt;Text StringText=&quot;2020&quot; StringGroup=&quot;PubYear&quot;/&gt;_x000d__x000a_   &lt;Text StringText=&quot;. &quot; StringGroup=&quot;PubYear&quot;/&gt;_x000d__x000a_   &lt;Text StringText=&quot;Stanford Accelerated Intelligent Neuromodulation Therapy for Treatment-Resistant Depression&quot; StringGroup=&quot;Title&quot;/&gt;_x000d__x000a_   &lt;Text StringText=&quot;. &quot; StringGroup=&quot;Title&quot;/&gt;_x000d__x000a_   &lt;Text StringText=&quot;Am J Psychiatry&quot; StringGroup=&quot;Magazine&quot;/&gt;_x000d__x000a_   &lt;Text StringText=&quot;. &quot; StringGroup=&quot;Magazine&quot;/&gt;_x000d__x000a_   &lt;Text StringText=&quot;177&quot; StringGroup=&quot;Vol&quot;/&gt;_x000d__x000a_   &lt;Text StringText=&quot;(&quot; StringGroup=&quot;Issue&quot;/&gt;_x000d__x000a_   &lt;Text StringText=&quot;8&quot; StringGroup=&quot;Issue&quot;/&gt;_x000d__x000a_   &lt;Text StringText=&quot;)&quot; StringGroup=&quot;Issue&quot;/&gt;_x000d__x000a_   &lt;Text StringText=&quot;: &quot; StringGroup=&quot;PageNum&quot;/&gt;_x000d__x000a_   &lt;Text StringText=&quot;716-726&quot; StringGroup=&quot;PageNum&quot;/&gt;_x000d__x000a_   &lt;Text StringText=&quot;.&quot; StringGroup=&quot;none&quot;/&gt;_x000d__x000a_  &lt;/Display&gt;&lt;/Doc&gt;&lt;/KyMRNote&gt;"/>
    <w:docVar w:name="KY.MR.DATA{93EBA3E8-6F3A-4856-9B16-47EAA13064B5}1908" w:val="&lt;KyMRNote dbid=&quot;{93EBA3E8-6F3A-4856-9B16-47EAA13064B5}&quot; recid=&quot;1908&quot;&gt;&lt;Data&gt;&lt;Field id=&quot;AccessNum&quot;&gt;34711062&lt;/Field&gt;&lt;Field id=&quot;Author&quot; FirstData=&quot;1&quot; FirstStyle=&quot;524288&quot; OtherStyle=&quot;0&quot;&gt;Cole EJ;Phillips AL;Bentzley BS;Stimpson KH;Nejad R;Barmak F;Veerapal C;Khan N;Cherian K;Felber E;Brown R;Choi E;King S;Pankow H;Bishop JH;Azeez A;Coetzee J;Rapier R;Odenwald N;Carreon D;Hawkins J;Chang M;Keller J;Raj K;DeBattista C;Jo B;Espil FM;Schatzberg AF;Sudheimer KD;Williams NR;&lt;/Field&gt;&lt;Field id=&quot;AuthorTrans&quot;&gt;&lt;/Field&gt;&lt;Field id=&quot;DOI&quot;&gt;10.1176/appi.ajp.2021.20101429&lt;/Field&gt;&lt;Field id=&quot;Editor&quot;&gt;&lt;/Field&gt;&lt;Field id=&quot;FmtTitle&quot;&gt;&lt;/Field&gt;&lt;Field id=&quot;ISSN&quot;&gt;0002-953X&lt;/Field&gt;&lt;Field id=&quot;Issue&quot;&gt;2&lt;/Field&gt;&lt;Field id=&quot;LIID&quot;&gt;1908&lt;/Field&gt;&lt;Field id=&quot;Magazine&quot;&gt;The American journal of psychiatry&lt;/Field&gt;&lt;Field id=&quot;MagazineAB&quot;&gt;Am J Psychiatry&lt;/Field&gt;&lt;Field id=&quot;MagazineTrans&quot;&gt;&lt;/Field&gt;&lt;Field id=&quot;PageNum&quot;&gt;132-141&lt;/Field&gt;&lt;Field id=&quot;PubDate&quot;&gt;Feb&lt;/Field&gt;&lt;Field id=&quot;PubPlace&quot;&gt;United States&lt;/Field&gt;&lt;Field id=&quot;PubPlaceTrans&quot;&gt;&lt;/Field&gt;&lt;Field id=&quot;PubYear&quot;&gt;2022&lt;/Field&gt;&lt;Field id=&quot;Publisher&quot;&gt;American Psychiatric Association&lt;/Field&gt;&lt;Field id=&quot;PublisherTrans&quot;&gt;&lt;/Field&gt;&lt;Field id=&quot;TITrans&quot;&gt;&lt;/Field&gt;&lt;Field id=&quot;Title&quot;&gt;Stanford Neuromodulation Therapy (SNT): A Double-Blind Randomized Controlled Trial.&lt;/Field&gt;&lt;Field id=&quot;Translator&quot;&gt;&lt;/Field&gt;&lt;Field id=&quot;Type&quot;&gt;{041D4F77-279E-4405-0002-4388361B9CFF}&lt;/Field&gt;&lt;Field id=&quot;Version&quot;&gt;&lt;/Field&gt;&lt;Field id=&quot;Vol&quot;&gt;179&lt;/Field&gt;&lt;Field id=&quot;Factor&quot;&gt;19.242&lt;/Field&gt;&lt;Field id=&quot;Author2&quot;&gt;Cole,EJ;Phillips,AL;Bentzley,BS;&lt;/Field&gt;&lt;/Data&gt;&lt;Ref&gt;&lt;Display&gt;&lt;Text AuthorShow=&quot;Cole, et al.&quot; PubYearShow=&quot;2022&quot; StringText=&quot;Cole, et al.,2022&quot; StringTextOri=&quot;Cole, et al.,2022&quot;/&gt;&lt;/Display&gt;&lt;/Ref&gt;&lt;Doc&gt;&lt;Display&gt;&lt;Text StringText=&quot;Cole EJ, Phillips AL, Bentzley BS, et al.&quot; StringGroup=&quot;Author&quot;/&gt;_x000d__x000a_   &lt;Text StringText=&quot; &quot; StringGroup=&quot;Author&quot;/&gt;_x000d__x000a_   &lt;Text StringText=&quot;2022&quot; StringGroup=&quot;PubYear&quot;/&gt;_x000d__x000a_   &lt;Text StringText=&quot;. &quot; StringGroup=&quot;PubYear&quot;/&gt;_x000d__x000a_   &lt;Text StringText=&quot;Stanford Neuromodulation Therapy (SNT): A Double-Blind Randomized Controlled Trial&quot; StringGroup=&quot;Title&quot;/&gt;_x000d__x000a_   &lt;Text StringText=&quot;. &quot; StringGroup=&quot;Title&quot;/&gt;_x000d__x000a_   &lt;Text StringText=&quot;Am J Psychiatry&quot; StringGroup=&quot;Magazine&quot;/&gt;_x000d__x000a_   &lt;Text StringText=&quot;. &quot; StringGroup=&quot;Magazine&quot;/&gt;_x000d__x000a_   &lt;Text StringText=&quot;179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32-141&quot; StringGroup=&quot;PageNum&quot;/&gt;_x000d__x000a_   &lt;Text StringText=&quot;.&quot; StringGroup=&quot;none&quot;/&gt;_x000d__x000a_  &lt;/Display&gt;&lt;/Doc&gt;&lt;/KyMRNote&gt;"/>
    <w:docVar w:name="KY.MR.DATA{93EBA3E8-6F3A-4856-9B16-47EAA13064B5}1909" w:val="&lt;KyMRNote dbid=&quot;{93EBA3E8-6F3A-4856-9B16-47EAA13064B5}&quot; recid=&quot;1909&quot;&gt;&lt;Data&gt;&lt;Field id=&quot;AccessNum&quot;&gt;33065843&lt;/Field&gt;&lt;Field id=&quot;Author&quot; FirstData=&quot;1&quot; FirstStyle=&quot;458752&quot; OtherStyle=&quot;0&quot;&gt;Chen L;Hudaib AR;Hoy KE;Fitzgerald PB;&lt;/Field&gt;&lt;Field id=&quot;AuthorTrans&quot;&gt;&lt;/Field&gt;&lt;Field id=&quot;DOI&quot;&gt;10.1016/j.jad.2020.09.035&lt;/Field&gt;&lt;Field id=&quot;Editor&quot;&gt;&lt;/Field&gt;&lt;Field id=&quot;FmtTitle&quot;&gt;&lt;/Field&gt;&lt;Field id=&quot;ISSN&quot;&gt;0165-0327&lt;/Field&gt;&lt;Field id=&quot;Issue&quot;&gt;&lt;/Field&gt;&lt;Field id=&quot;LIID&quot;&gt;1909&lt;/Field&gt;&lt;Field id=&quot;Magazine&quot;&gt;Journal of affective disorders&lt;/Field&gt;&lt;Field id=&quot;MagazineAB&quot;&gt;J Affect Disord&lt;/Field&gt;&lt;Field id=&quot;MagazineTrans&quot;&gt;&lt;/Field&gt;&lt;Field id=&quot;PageNum&quot;&gt;986-996&lt;/Field&gt;&lt;Field id=&quot;PubDate&quot;&gt;Dec 1&lt;/Field&gt;&lt;Field id=&quot;PubPlace&quot;&gt;Netherlands&lt;/Field&gt;&lt;Field id=&quot;PubPlaceTrans&quot;&gt;&lt;/Field&gt;&lt;Field id=&quot;PubYear&quot;&gt;2020&lt;/Field&gt;&lt;Field id=&quot;Publisher&quot;&gt;Elsevier/North-Holland Biomedical Press.&lt;/Field&gt;&lt;Field id=&quot;PublisherTrans&quot;&gt;&lt;/Field&gt;&lt;Field id=&quot;TITrans&quot;&gt;&lt;/Field&gt;&lt;Field id=&quot;Title&quot;&gt;Efficacy, efficiency and safety of high-frequency repetitive transcranial magnetic stimulation applied more than once a day in depression: A systematic review.&lt;/Field&gt;&lt;Field id=&quot;Translator&quot;&gt;&lt;/Field&gt;&lt;Field id=&quot;Type&quot;&gt;{041D4F77-279E-4405-0002-4388361B9CFF}&lt;/Field&gt;&lt;Field id=&quot;Version&quot;&gt;&lt;/Field&gt;&lt;Field id=&quot;Vol&quot;&gt;277&lt;/Field&gt;&lt;Field id=&quot;Factor&quot;&gt;6.533&lt;/Field&gt;&lt;Field id=&quot;Author2&quot;&gt;Chen,L;Hudaib,AR;Hoy,KE;Fitzgerald,PB;&lt;/Field&gt;&lt;/Data&gt;&lt;Ref&gt;&lt;Display&gt;&lt;Text AuthorShow=&quot;Chen, et al.&quot; PubYearShow=&quot;2020&quot; StringText=&quot;Chen, et al.,2020&quot; StringTextOri=&quot;Chen, et al.,2020&quot;/&gt;&lt;/Display&gt;&lt;/Ref&gt;&lt;Doc&gt;&lt;Display&gt;&lt;Text StringText=&quot;Chen L, Hudaib AR, Hoy KE, Fitzgerald PB&quot; StringGroup=&quot;Author&quot;/&gt;_x000d__x000a_   &lt;Text StringText=&quot;. &quot; StringGroup=&quot;Author&quot;/&gt;_x000d__x000a_   &lt;Text StringText=&quot;2020&quot; StringGroup=&quot;PubYear&quot;/&gt;_x000d__x000a_   &lt;Text StringText=&quot;. &quot; StringGroup=&quot;PubYear&quot;/&gt;_x000d__x000a_   &lt;Text StringText=&quot;Efficacy, efficiency and safety of high-frequency repetitive transcranial magnetic stimulation applied more than once a day in depression: A systematic review&quot; StringGroup=&quot;Title&quot;/&gt;_x000d__x000a_   &lt;Text StringText=&quot;. &quot; StringGroup=&quot;Title&quot;/&gt;_x000d__x000a_   &lt;Text StringText=&quot;J Affect Disord&quot; StringGroup=&quot;Magazine&quot;/&gt;_x000d__x000a_   &lt;Text StringText=&quot;. &quot; StringGroup=&quot;Magazine&quot;/&gt;_x000d__x000a_   &lt;Text StringText=&quot;277&quot; StringGroup=&quot;Vol&quot;/&gt;_x000d__x000a_   &lt;Text StringText=&quot;: &quot; StringGroup=&quot;PageNum&quot;/&gt;_x000d__x000a_   &lt;Text StringText=&quot;986-996&quot; StringGroup=&quot;PageNum&quot;/&gt;_x000d__x000a_   &lt;Text StringText=&quot;.&quot; StringGroup=&quot;none&quot;/&gt;_x000d__x000a_  &lt;/Display&gt;&lt;/Doc&gt;&lt;/KyMRNote&gt;"/>
    <w:docVar w:name="KY.MR.DATA{93EBA3E8-6F3A-4856-9B16-47EAA13064B5}1910" w:val="&lt;KyMRNote dbid=&quot;{93EBA3E8-6F3A-4856-9B16-47EAA13064B5}&quot; recid=&quot;1910&quot;&gt;&lt;Data&gt;&lt;Field id=&quot;AccessNum&quot;&gt;29467437&lt;/Field&gt;&lt;Field id=&quot;Author&quot; FirstData=&quot;1&quot; FirstStyle=&quot;917504&quot; OtherStyle=&quot;0&quot;&gt;Fitzgerald PB;Hoy KE;Elliot D;Susan McQueen RN;Wambeek LE;Daskalakis ZJ;&lt;/Field&gt;&lt;Field id=&quot;AuthorTrans&quot;&gt;&lt;/Field&gt;&lt;Field id=&quot;DOI&quot;&gt;10.1038/s41386-018-0009-9&lt;/Field&gt;&lt;Field id=&quot;Editor&quot;&gt;&lt;/Field&gt;&lt;Field id=&quot;FmtTitle&quot;&gt;&lt;/Field&gt;&lt;Field id=&quot;ISSN&quot;&gt;0893-133X&lt;/Field&gt;&lt;Field id=&quot;Issue&quot;&gt;7&lt;/Field&gt;&lt;Field id=&quot;LIID&quot;&gt;1910&lt;/Field&gt;&lt;Field id=&quot;Magazine&quot;&gt;Neuropsychopharmacology : official publication of the American College of Neuropsychopharmacology&lt;/Field&gt;&lt;Field id=&quot;MagazineAB&quot;&gt;Neuropsychopharmacology&lt;/Field&gt;&lt;Field id=&quot;MagazineTrans&quot;&gt;&lt;/Field&gt;&lt;Field id=&quot;PageNum&quot;&gt;1565-1572&lt;/Field&gt;&lt;Field id=&quot;PubDate&quot;&gt;Jun&lt;/Field&gt;&lt;Field id=&quot;PubPlace&quot;&gt;England&lt;/Field&gt;&lt;Field id=&quot;PubPlaceTrans&quot;&gt;&lt;/Field&gt;&lt;Field id=&quot;PubYear&quot;&gt;2018&lt;/Field&gt;&lt;Field id=&quot;Publisher&quot;&gt;Nature Publishing Group&lt;/Field&gt;&lt;Field id=&quot;PublisherTrans&quot;&gt;&lt;/Field&gt;&lt;Field id=&quot;TITrans&quot;&gt;&lt;/Field&gt;&lt;Field id=&quot;Title&quot;&gt;Accelerated repetitive transcranial magnetic stimulation in the treatment of depression.&lt;/Field&gt;&lt;Field id=&quot;Translator&quot;&gt;&lt;/Field&gt;&lt;Field id=&quot;Type&quot;&gt;{041D4F77-279E-4405-0002-4388361B9CFF}&lt;/Field&gt;&lt;Field id=&quot;Version&quot;&gt;&lt;/Field&gt;&lt;Field id=&quot;Vol&quot;&gt;43&lt;/Field&gt;&lt;Field id=&quot;Factor&quot;&gt;8.294&lt;/Field&gt;&lt;Field id=&quot;Author2&quot;&gt;Fitzgerald,PB;Hoy,KE;Elliot,D;Susan McQueen,RN;Wambeek,LE;Daskalakis,ZJ;&lt;/Field&gt;&lt;/Data&gt;&lt;Ref&gt;&lt;Display&gt;&lt;Text AuthorShow=&quot;Fitzgerald, et al.&quot; PubYearShow=&quot;2018&quot; StringText=&quot;Fitzgerald, et al.,2018&quot; StringTextOri=&quot;Fitzgerald, et al.,2018&quot;/&gt;&lt;/Display&gt;&lt;/Ref&gt;&lt;Doc&gt;&lt;Display&gt;&lt;Text StringText=&quot;Fitzgerald PB, Hoy KE, Elliot D, Susan McQueen RN, Wambeek LE, Daskalakis ZJ&quot; StringGroup=&quot;Author&quot;/&gt;_x000d__x000a_   &lt;Text StringText=&quot;. &quot; StringGroup=&quot;Author&quot;/&gt;_x000d__x000a_   &lt;Text StringText=&quot;2018&quot; StringGroup=&quot;PubYear&quot;/&gt;_x000d__x000a_   &lt;Text StringText=&quot;. &quot; StringGroup=&quot;PubYear&quot;/&gt;_x000d__x000a_   &lt;Text StringText=&quot;Accelerated repetitive transcranial magnetic stimulation in the treatment of depression&quot; StringGroup=&quot;Title&quot;/&gt;_x000d__x000a_   &lt;Text StringText=&quot;. &quot; StringGroup=&quot;Title&quot;/&gt;_x000d__x000a_   &lt;Text StringText=&quot;Neuropsychopharmacology&quot; StringGroup=&quot;Magazine&quot;/&gt;_x000d__x000a_   &lt;Text StringText=&quot;. &quot; StringGroup=&quot;Magazine&quot;/&gt;_x000d__x000a_   &lt;Text StringText=&quot;43&quot; StringGroup=&quot;Vol&quot;/&gt;_x000d__x000a_   &lt;Text StringText=&quot;(&quot; StringGroup=&quot;Issue&quot;/&gt;_x000d__x000a_   &lt;Text StringText=&quot;7&quot; StringGroup=&quot;Issue&quot;/&gt;_x000d__x000a_   &lt;Text StringText=&quot;)&quot; StringGroup=&quot;Issue&quot;/&gt;_x000d__x000a_   &lt;Text StringText=&quot;: &quot; StringGroup=&quot;PageNum&quot;/&gt;_x000d__x000a_   &lt;Text StringText=&quot;1565-1572&quot; StringGroup=&quot;PageNum&quot;/&gt;_x000d__x000a_   &lt;Text StringText=&quot;.&quot; StringGroup=&quot;none&quot;/&gt;_x000d__x000a_  &lt;/Display&gt;&lt;/Doc&gt;&lt;/KyMRNote&gt;"/>
    <w:docVar w:name="KY.MR.DATA{93EBA3E8-6F3A-4856-9B16-47EAA13064B5}1911" w:val="&lt;KyMRNote dbid=&quot;{93EBA3E8-6F3A-4856-9B16-47EAA13064B5}&quot; recid=&quot;1911&quot;&gt;&lt;Data&gt;&lt;Field id=&quot;AccessNum&quot;&gt;33508790&lt;/Field&gt;&lt;Field id=&quot;Author&quot; FirstData=&quot;1&quot; FirstStyle=&quot;458752&quot; OtherStyle=&quot;0&quot;&gt;Kim SJ;Son SJ;Jang M;Kim BH;Hong SJ;Seo L;Choi SW;Seok JH;Noh JS;&lt;/Field&gt;&lt;Field id=&quot;AuthorTrans&quot;&gt;&lt;/Field&gt;&lt;Field id=&quot;DOI&quot;&gt;10.9758/cpn.2021.19.1.73&lt;/Field&gt;&lt;Field id=&quot;Editor&quot;&gt;&lt;/Field&gt;&lt;Field id=&quot;FmtTitle&quot;&gt;&lt;/Field&gt;&lt;Field id=&quot;ISSN&quot;&gt;1738-1088&lt;/Field&gt;&lt;Field id=&quot;Issue&quot;&gt;1&lt;/Field&gt;&lt;Field id=&quot;LIID&quot;&gt;1911&lt;/Field&gt;&lt;Field id=&quot;Magazine&quot;&gt;Clinical psychopharmacology and neuroscience : the official scientific journal of the Korean College of Neuropsychopharmacology&lt;/Field&gt;&lt;Field id=&quot;MagazineAB&quot;&gt;Clin Psychopharmacol Neurosci&lt;/Field&gt;&lt;Field id=&quot;MagazineTrans&quot;&gt;&lt;/Field&gt;&lt;Field id=&quot;PageNum&quot;&gt;73-83&lt;/Field&gt;&lt;Field id=&quot;PubDate&quot;&gt;Feb 28&lt;/Field&gt;&lt;Field id=&quot;PubPlace&quot;&gt;Korea (South)&lt;/Field&gt;&lt;Field id=&quot;PubPlaceTrans&quot;&gt;&lt;/Field&gt;&lt;Field id=&quot;PubYear&quot;&gt;2021&lt;/Field&gt;&lt;Field id=&quot;Publisher&quot;&gt;Korean College of Neuropsychopharmacology&lt;/Field&gt;&lt;Field id=&quot;PublisherTrans&quot;&gt;&lt;/Field&gt;&lt;Field id=&quot;TITrans&quot;&gt;&lt;/Field&gt;&lt;Field id=&quot;Title&quot;&gt;Rapid Symptom Improvement in Major Depressive Disorder Using Accelerated Repetitive Transcranial Magnetic Stimulation.&lt;/Field&gt;&lt;Field id=&quot;Translator&quot;&gt;&lt;/Field&gt;&lt;Field id=&quot;Type&quot;&gt;{041D4F77-279E-4405-0002-4388361B9CFF}&lt;/Field&gt;&lt;Field id=&quot;Version&quot;&gt;&lt;/Field&gt;&lt;Field id=&quot;Vol&quot;&gt;19&lt;/Field&gt;&lt;Field id=&quot;Factor&quot;&gt;3.731&lt;/Field&gt;&lt;Field id=&quot;Author2&quot;&gt;Kim,SJ;Son,SJ;Jang,M;&lt;/Field&gt;&lt;/Data&gt;&lt;Ref&gt;&lt;Display&gt;&lt;Text AuthorShow=&quot;Kim, et al.&quot; PubYearShow=&quot;2021&quot; StringText=&quot;Kim, et al.,2021&quot; StringTextOri=&quot;Kim, et al.,2021&quot;/&gt;&lt;/Display&gt;&lt;/Ref&gt;&lt;Doc&gt;&lt;Display&gt;&lt;Text StringText=&quot;Kim SJ, Son SJ, Jang M, et al.&quot; StringGroup=&quot;Author&quot;/&gt;_x000d__x000a_   &lt;Text StringText=&quot; &quot; StringGroup=&quot;Author&quot;/&gt;_x000d__x000a_   &lt;Text StringText=&quot;2021&quot; StringGroup=&quot;PubYear&quot;/&gt;_x000d__x000a_   &lt;Text StringText=&quot;. &quot; StringGroup=&quot;PubYear&quot;/&gt;_x000d__x000a_   &lt;Text StringText=&quot;Rapid Symptom Improvement in Major Depressive Disorder Using Accelerated Repetitive Transcranial Magnetic Stimulation&quot; StringGroup=&quot;Title&quot;/&gt;_x000d__x000a_   &lt;Text StringText=&quot;. &quot; StringGroup=&quot;Title&quot;/&gt;_x000d__x000a_   &lt;Text StringText=&quot;Clin Psychopharmacol Neurosci&quot; StringGroup=&quot;Magazine&quot;/&gt;_x000d__x000a_   &lt;Text StringText=&quot;. &quot; StringGroup=&quot;Magazine&quot;/&gt;_x000d__x000a_   &lt;Text StringText=&quot;19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73-83&quot; StringGroup=&quot;PageNum&quot;/&gt;_x000d__x000a_   &lt;Text StringText=&quot;.&quot; StringGroup=&quot;none&quot;/&gt;_x000d__x000a_  &lt;/Display&gt;&lt;/Doc&gt;&lt;/KyMRNote&gt;"/>
    <w:docVar w:name="KY.MR.DATA{93EBA3E8-6F3A-4856-9B16-47EAA13064B5}1912" w:val="&lt;KyMRNote dbid=&quot;{93EBA3E8-6F3A-4856-9B16-47EAA13064B5}&quot; recid=&quot;1912&quot;&gt;&lt;Data&gt;&lt;Field id=&quot;AccessNum&quot;&gt;34332155&lt;/Field&gt;&lt;Field id=&quot;Author&quot; FirstData=&quot;1&quot; FirstStyle=&quot;458752&quot; OtherStyle=&quot;0&quot;&gt;Chen L;Thomas EHX;Kaewpijit P;Miljevic A;Hughes R;Hahn L;Kato Y;Gill S;Clarke P;Ng F;Paterson T;Giam A;Sarma S;Hoy KE;Galletly C;Fitzgerald PB;&lt;/Field&gt;&lt;Field id=&quot;AuthorTrans&quot;&gt;&lt;/Field&gt;&lt;Field id=&quot;DOI&quot;&gt;10.1016/j.brs.2021.07.018&lt;/Field&gt;&lt;Field id=&quot;Editor&quot;&gt;&lt;/Field&gt;&lt;Field id=&quot;FmtTitle&quot;&gt;&lt;/Field&gt;&lt;Field id=&quot;ISSN&quot;&gt;1876-4754&lt;/Field&gt;&lt;Field id=&quot;Issue&quot;&gt;5&lt;/Field&gt;&lt;Field id=&quot;LIID&quot;&gt;1912&lt;/Field&gt;&lt;Field id=&quot;Magazine&quot;&gt;Brain stimulation&lt;/Field&gt;&lt;Field id=&quot;MagazineAB&quot;&gt;Brain Stimul&lt;/Field&gt;&lt;Field id=&quot;MagazineTrans&quot;&gt;&lt;/Field&gt;&lt;Field id=&quot;PageNum&quot;&gt;1095-1105&lt;/Field&gt;&lt;Field id=&quot;PubDate&quot;&gt;Sep-Oct&lt;/Field&gt;&lt;Field id=&quot;PubPlace&quot;&gt;United States&lt;/Field&gt;&lt;Field id=&quot;PubPlaceTrans&quot;&gt;&lt;/Field&gt;&lt;Field id=&quot;PubYear&quot;&gt;2021&lt;/Field&gt;&lt;Field id=&quot;Publisher&quot;&gt;Elsevier&lt;/Field&gt;&lt;Field id=&quot;PublisherTrans&quot;&gt;&lt;/Field&gt;&lt;Field id=&quot;TITrans&quot;&gt;&lt;/Field&gt;&lt;Field id=&quot;Title&quot;&gt;Accelerated theta burst stimulation for the treatment of depression: A randomised controlled trial.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9.184&lt;/Field&gt;&lt;Field id=&quot;Author2&quot;&gt;Chen,L;Thomas,E;Kaewpijit,P;&lt;/Field&gt;&lt;/Data&gt;&lt;Ref&gt;&lt;Display&gt;&lt;Text AuthorShow=&quot;Chen, et al.&quot; PubYearShow=&quot;2021&quot; StringText=&quot;Chen, et al.,2021&quot; StringTextOri=&quot;Chen, et al.,2021&quot;/&gt;&lt;/Display&gt;&lt;/Ref&gt;&lt;Doc&gt;&lt;Display&gt;&lt;Text StringText=&quot;Chen L, Thomas E, Kaewpijit P, et al.&quot; StringGroup=&quot;Author&quot;/&gt;_x000d__x000a_   &lt;Text StringText=&quot; &quot; StringGroup=&quot;Author&quot;/&gt;_x000d__x000a_   &lt;Text StringText=&quot;2021&quot; StringGroup=&quot;PubYear&quot;/&gt;_x000d__x000a_   &lt;Text StringText=&quot;. &quot; StringGroup=&quot;PubYear&quot;/&gt;_x000d__x000a_   &lt;Text StringText=&quot;Accelerated theta burst stimulation for the treatment of depression: A randomised controlled trial&quot; StringGroup=&quot;Title&quot;/&gt;_x000d__x000a_   &lt;Text StringText=&quot;. &quot; StringGroup=&quot;Title&quot;/&gt;_x000d__x000a_   &lt;Text StringText=&quot;Brain Stimul&quot; StringGroup=&quot;Magazine&quot;/&gt;_x000d__x000a_   &lt;Text StringText=&quot;. &quot; StringGroup=&quot;Magazine&quot;/&gt;_x000d__x000a_   &lt;Text StringText=&quot;14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1095-1105&quot; StringGroup=&quot;PageNum&quot;/&gt;_x000d__x000a_   &lt;Text StringText=&quot;.&quot; StringGroup=&quot;none&quot;/&gt;_x000d__x000a_  &lt;/Display&gt;&lt;/Doc&gt;&lt;/KyMRNote&gt;"/>
    <w:docVar w:name="KY.MR.DATA{93EBA3E8-6F3A-4856-9B16-47EAA13064B5}1913" w:val="&lt;KyMRNote dbid=&quot;{93EBA3E8-6F3A-4856-9B16-47EAA13064B5}&quot; recid=&quot;1913&quot;&gt;&lt;Data&gt;&lt;Field id=&quot;AccessNum&quot;&gt;19622512&lt;/Field&gt;&lt;Field id=&quot;Author&quot; FirstData=&quot;1&quot; FirstStyle=&quot;720896&quot; OtherStyle=&quot;0&quot;&gt;Liberati A;Altman DG;Tetzlaff J;Mulrow C;Gøtzsche PC;Ioannidis JP;Clarke M;Devereaux PJ;Kleijnen J;Moher D;&lt;/Field&gt;&lt;Field id=&quot;AuthorTrans&quot;&gt;&lt;/Field&gt;&lt;Field id=&quot;DOI&quot;&gt;10.7326/0003-4819-151-4-200908180-00136&lt;/Field&gt;&lt;Field id=&quot;Editor&quot;&gt;&lt;/Field&gt;&lt;Field id=&quot;FmtTitle&quot;&gt;&lt;/Field&gt;&lt;Field id=&quot;ISSN&quot;&gt;0003-4819&lt;/Field&gt;&lt;Field id=&quot;Issue&quot;&gt;4&lt;/Field&gt;&lt;Field id=&quot;LIID&quot;&gt;1913&lt;/Field&gt;&lt;Field id=&quot;Magazine&quot;&gt;Annals of internal medicine&lt;/Field&gt;&lt;Field id=&quot;MagazineAB&quot;&gt;Ann Intern Med&lt;/Field&gt;&lt;Field id=&quot;MagazineTrans&quot;&gt;&lt;/Field&gt;&lt;Field id=&quot;PageNum&quot;&gt;W65-94&lt;/Field&gt;&lt;Field id=&quot;PubDate&quot;&gt;Aug 18&lt;/Field&gt;&lt;Field id=&quot;PubPlace&quot;&gt;United States&lt;/Field&gt;&lt;Field id=&quot;PubPlaceTrans&quot;&gt;&lt;/Field&gt;&lt;Field id=&quot;PubYear&quot;&gt;2009&lt;/Field&gt;&lt;Field id=&quot;Publisher&quot;&gt;American College of Physicians--American Society of Internal Medicine&lt;/Field&gt;&lt;Field id=&quot;PublisherTrans&quot;&gt;&lt;/Field&gt;&lt;Field id=&quot;TITrans&quot;&gt;&lt;/Field&gt;&lt;Field id=&quot;Title&quot;&gt;The PRISMA statement for reporting systematic reviews and meta-analyses of studies that evaluate health care interventions: explanation and elaboration.&lt;/Field&gt;&lt;Field id=&quot;Translator&quot;&gt;&lt;/Field&gt;&lt;Field id=&quot;Type&quot;&gt;{041D4F77-279E-4405-0002-4388361B9CFF}&lt;/Field&gt;&lt;Field id=&quot;Version&quot;&gt;&lt;/Field&gt;&lt;Field id=&quot;Vol&quot;&gt;151&lt;/Field&gt;&lt;Field id=&quot;Factor&quot;&gt;51.598&lt;/Field&gt;&lt;Field id=&quot;Author2&quot;&gt;Liberati,A;Altman,DG;Tetzlaff,J;&lt;/Field&gt;&lt;/Data&gt;&lt;Ref&gt;&lt;Display&gt;&lt;Text AuthorShow=&quot;Liberati, et al.&quot; PubYearShow=&quot;2009&quot; StringText=&quot;Liberati, et al.,2009&quot; StringTextOri=&quot;Liberati, et al.,2009&quot;/&gt;&lt;/Display&gt;&lt;/Ref&gt;&lt;Doc&gt;&lt;Display&gt;&lt;Text StringText=&quot;Liberati A, Altman DG, Tetzlaff J, et al.&quot; StringGroup=&quot;Author&quot;/&gt;_x000d__x000a_   &lt;Text StringText=&quot; &quot; StringGroup=&quot;Author&quot;/&gt;_x000d__x000a_   &lt;Text StringText=&quot;2009&quot; StringGroup=&quot;PubYear&quot;/&gt;_x000d__x000a_   &lt;Text StringText=&quot;. &quot; StringGroup=&quot;PubYear&quot;/&gt;_x000d__x000a_   &lt;Text StringText=&quot;The PRISMA statement for reporting systematic reviews and meta-analyses of studies that evaluate health care interventions: explanation and elaboration&quot; StringGroup=&quot;Title&quot;/&gt;_x000d__x000a_   &lt;Text StringText=&quot;. &quot; StringGroup=&quot;Title&quot;/&gt;_x000d__x000a_   &lt;Text StringText=&quot;Ann Intern Med&quot; StringGroup=&quot;Magazine&quot;/&gt;_x000d__x000a_   &lt;Text StringText=&quot;. &quot; StringGroup=&quot;Magazine&quot;/&gt;_x000d__x000a_   &lt;Text StringText=&quot;151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W65-94&quot; StringGroup=&quot;PageNum&quot;/&gt;_x000d__x000a_   &lt;Text StringText=&quot;.&quot; StringGroup=&quot;none&quot;/&gt;_x000d__x000a_  &lt;/Display&gt;&lt;/Doc&gt;&lt;/KyMRNote&gt;"/>
    <w:docVar w:name="KY.MR.DATA{93EBA3E8-6F3A-4856-9B16-47EAA13064B5}1914" w:val="&lt;KyMRNote dbid=&quot;{93EBA3E8-6F3A-4856-9B16-47EAA13064B5}&quot; recid=&quot;1914&quot;&gt;&lt;Data&gt;&lt;Field id=&quot;AccessNum&quot;&gt;32512184&lt;/Field&gt;&lt;Field id=&quot;Author&quot; FirstData=&quot;1&quot; FirstStyle=&quot;589824&quot; OtherStyle=&quot;0&quot;&gt;Baeken C;Wu G;Sackeim HA;&lt;/Field&gt;&lt;Field id=&quot;AuthorTrans&quot;&gt;&lt;/Field&gt;&lt;Field id=&quot;DOI&quot;&gt;10.1016/j.brs.2020.05.015&lt;/Field&gt;&lt;Field id=&quot;Editor&quot;&gt;&lt;/Field&gt;&lt;Field id=&quot;FmtTitle&quot;&gt;&lt;/Field&gt;&lt;Field id=&quot;ISSN&quot;&gt;1876-4754&lt;/Field&gt;&lt;Field id=&quot;Issue&quot;&gt;5&lt;/Field&gt;&lt;Field id=&quot;LIID&quot;&gt;1914&lt;/Field&gt;&lt;Field id=&quot;Magazine&quot;&gt;Brain stimulation&lt;/Field&gt;&lt;Field id=&quot;MagazineAB&quot;&gt;Brain Stimul&lt;/Field&gt;&lt;Field id=&quot;MagazineTrans&quot;&gt;&lt;/Field&gt;&lt;Field id=&quot;PageNum&quot;&gt;1211-1217&lt;/Field&gt;&lt;Field id=&quot;PubDate&quot;&gt;Sep-Oct&lt;/Field&gt;&lt;Field id=&quot;PubPlace&quot;&gt;United States&lt;/Field&gt;&lt;Field id=&quot;PubPlaceTrans&quot;&gt;&lt;/Field&gt;&lt;Field id=&quot;PubYear&quot;&gt;2020&lt;/Field&gt;&lt;Field id=&quot;Publisher&quot;&gt;Elsevier&lt;/Field&gt;&lt;Field id=&quot;PublisherTrans&quot;&gt;&lt;/Field&gt;&lt;Field id=&quot;TITrans&quot;&gt;&lt;/Field&gt;&lt;Field id=&quot;Title&quot;&gt;Accelerated iTBS treatment applied to the left DLPFC in depressed patients results in a rapid volume increase in the left hippocampal dentate gyrus, not driven by brain perfusion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9.184&lt;/Field&gt;&lt;Field id=&quot;Author2&quot;&gt;Baeken,C;Wu,G;Sackeim,HA;&lt;/Field&gt;&lt;/Data&gt;&lt;Ref&gt;&lt;Display&gt;&lt;Text AuthorShow=&quot;Baeken, et al.&quot; PubYearShow=&quot;2020&quot; StringText=&quot;Baeken, et al.,2020&quot; StringTextOri=&quot;Baeken, et al.,2020&quot;/&gt;&lt;/Display&gt;&lt;/Ref&gt;&lt;Doc&gt;&lt;Display&gt;&lt;Text StringText=&quot;Baeken C, Wu G, Sackeim HA&quot; StringGroup=&quot;Author&quot;/&gt;_x000d__x000a_   &lt;Text StringText=&quot;. &quot; StringGroup=&quot;Author&quot;/&gt;_x000d__x000a_   &lt;Text StringText=&quot;2020&quot; StringGroup=&quot;PubYear&quot;/&gt;_x000d__x000a_   &lt;Text StringText=&quot;. &quot; StringGroup=&quot;PubYear&quot;/&gt;_x000d__x000a_   &lt;Text StringText=&quot;Accelerated iTBS treatment applied to the left DLPFC in depressed patients results in a rapid volume increase in the left hippocampal dentate gyrus, not driven by brain perfusion&quot; StringGroup=&quot;Title&quot;/&gt;_x000d__x000a_   &lt;Text StringText=&quot;. &quot; StringGroup=&quot;Title&quot;/&gt;_x000d__x000a_   &lt;Text StringText=&quot;Brain Stimul&quot; StringGroup=&quot;Magazine&quot;/&gt;_x000d__x000a_   &lt;Text StringText=&quot;. &quot; StringGroup=&quot;Magazine&quot;/&gt;_x000d__x000a_   &lt;Text StringText=&quot;13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1211-1217&quot; StringGroup=&quot;PageNum&quot;/&gt;_x000d__x000a_   &lt;Text StringText=&quot;.&quot; StringGroup=&quot;none&quot;/&gt;_x000d__x000a_  &lt;/Display&gt;&lt;/Doc&gt;&lt;/KyMRNote&gt;"/>
    <w:docVar w:name="KY.MR.DATA{93EBA3E8-6F3A-4856-9B16-47EAA13064B5}1915" w:val="&lt;KyMRNote dbid=&quot;{93EBA3E8-6F3A-4856-9B16-47EAA13064B5}&quot; recid=&quot;1915&quot;&gt;&lt;Data&gt;&lt;Field id=&quot;AccessNum&quot;&gt;32849235&lt;/Field&gt;&lt;Field id=&quot;Author&quot; FirstData=&quot;1&quot; FirstStyle=&quot;458752&quot; OtherStyle=&quot;0&quot;&gt;Frey J;Najib U;Lilly C;Adcock A;&lt;/Field&gt;&lt;Field id=&quot;AuthorTrans&quot;&gt;&lt;/Field&gt;&lt;Field id=&quot;DOI&quot;&gt;10.3389/fneur.2020.00788&lt;/Field&gt;&lt;Field id=&quot;Editor&quot;&gt;&lt;/Field&gt;&lt;Field id=&quot;FmtTitle&quot;&gt;&lt;/Field&gt;&lt;Field id=&quot;ISSN&quot;&gt;1664-2295&lt;/Field&gt;&lt;Field id=&quot;Issue&quot;&gt;&lt;/Field&gt;&lt;Field id=&quot;LIID&quot;&gt;1915&lt;/Field&gt;&lt;Field id=&quot;Magazine&quot;&gt;Frontiers in neurology&lt;/Field&gt;&lt;Field id=&quot;MagazineAB&quot;&gt;Front Neurol&lt;/Field&gt;&lt;Field id=&quot;MagazineTrans&quot;&gt;&lt;/Field&gt;&lt;Field id=&quot;PageNum&quot;&gt;788&lt;/Field&gt;&lt;Field id=&quot;PubDate&quot;&gt;&lt;/Field&gt;&lt;Field id=&quot;PubPlace&quot;&gt;Switzerland&lt;/Field&gt;&lt;Field id=&quot;PubPlaceTrans&quot;&gt;&lt;/Field&gt;&lt;Field id=&quot;PubYear&quot;&gt;2020&lt;/Field&gt;&lt;Field id=&quot;Publisher&quot;&gt;Frontiers Research Foundation&lt;/Field&gt;&lt;Field id=&quot;PublisherTrans&quot;&gt;&lt;/Field&gt;&lt;Field id=&quot;TITrans&quot;&gt;&lt;/Field&gt;&lt;Field id=&quot;Title&quot;&gt;Novel TMS for Stroke and Depression (NoTSAD): Accelerated Repetitive Transcranial Magnetic Stimulation as a Safe and Effective Treatment for Post-stroke Depression.&lt;/Field&gt;&lt;Field id=&quot;Translator&quot;&gt;&lt;/Field&gt;&lt;Field id=&quot;Type&quot;&gt;{041D4F77-279E-4405-0002-4388361B9CFF}&lt;/Field&gt;&lt;Field id=&quot;Version&quot;&gt;&lt;/Field&gt;&lt;Field id=&quot;Vol&quot;&gt;11&lt;/Field&gt;&lt;Field id=&quot;Factor&quot;&gt;4.086&lt;/Field&gt;&lt;Field id=&quot;Author2&quot;&gt;Frey,J;Najib,U;Lilly,C;Adcock,A;&lt;/Field&gt;&lt;/Data&gt;&lt;Ref&gt;&lt;Display&gt;&lt;Text AuthorShow=&quot;Frey, et al.&quot; PubYearShow=&quot;2020&quot; StringText=&quot;Frey, et al.,2020&quot; StringTextOri=&quot;Frey, et al.,2020&quot;/&gt;&lt;/Display&gt;&lt;/Ref&gt;&lt;Doc&gt;&lt;Display&gt;&lt;Text StringText=&quot;Frey J, Najib U, Lilly C, Adcock A&quot; StringGroup=&quot;Author&quot;/&gt;_x000d__x000a_   &lt;Text StringText=&quot;. &quot; StringGroup=&quot;Author&quot;/&gt;_x000d__x000a_   &lt;Text StringText=&quot;2020&quot; StringGroup=&quot;PubYear&quot;/&gt;_x000d__x000a_   &lt;Text StringText=&quot;. &quot; StringGroup=&quot;PubYear&quot;/&gt;_x000d__x000a_   &lt;Text StringText=&quot;Novel TMS for Stroke and Depression (NoTSAD): Accelerated Repetitive Transcranial Magnetic Stimulation as a Safe and Effective Treatment for Post-stroke Depression&quot; StringGroup=&quot;Title&quot;/&gt;_x000d__x000a_   &lt;Text StringText=&quot;. &quot; StringGroup=&quot;Title&quot;/&gt;_x000d__x000a_   &lt;Text StringText=&quot;Front Neurol&quot; StringGroup=&quot;Magazine&quot;/&gt;_x000d__x000a_   &lt;Text StringText=&quot;. &quot; StringGroup=&quot;Magazine&quot;/&gt;_x000d__x000a_   &lt;Text StringText=&quot;11&quot; StringGroup=&quot;Vol&quot;/&gt;_x000d__x000a_   &lt;Text StringText=&quot;: &quot; StringGroup=&quot;PageNum&quot;/&gt;_x000d__x000a_   &lt;Text StringText=&quot;788&quot; StringGroup=&quot;PageNum&quot;/&gt;_x000d__x000a_   &lt;Text StringText=&quot;.&quot; StringGroup=&quot;none&quot;/&gt;_x000d__x000a_  &lt;/Display&gt;&lt;/Doc&gt;&lt;/KyMRNote&gt;"/>
    <w:docVar w:name="KY.MR.DATA{93EBA3E8-6F3A-4856-9B16-47EAA13064B5}1916" w:val="&lt;KyMRNote dbid=&quot;{93EBA3E8-6F3A-4856-9B16-47EAA13064B5}&quot; recid=&quot;1916&quot;&gt;&lt;Data&gt;&lt;Field id=&quot;AccessNum&quot;&gt;33581379&lt;/Field&gt;&lt;Field id=&quot;Author&quot; FirstData=&quot;1&quot; FirstStyle=&quot;589824&quot; OtherStyle=&quot;0&quot;&gt;Miron JP;Voetterl H;Fox L;Hyde M;Mansouri F;Dees S;Zhou R;Sheen J;Desbeaumes Jodoin V;Mir-Moghtadaei A;Blumberger DM;Daskalakis ZJ;Vila-Rodriguez F;Downar J;&lt;/Field&gt;&lt;Field id=&quot;AuthorTrans&quot;&gt;&lt;/Field&gt;&lt;Field id=&quot;DOI&quot;&gt;10.1016/j.psychres.2021.113790&lt;/Field&gt;&lt;Field id=&quot;Editor&quot;&gt;&lt;/Field&gt;&lt;Field id=&quot;FmtTitle&quot;&gt;&lt;/Field&gt;&lt;Field id=&quot;ISSN&quot;&gt;0165-1781&lt;/Field&gt;&lt;Field id=&quot;Issue&quot;&gt;&lt;/Field&gt;&lt;Field id=&quot;LIID&quot;&gt;1916&lt;/Field&gt;&lt;Field id=&quot;Magazine&quot;&gt;Psychiatry research&lt;/Field&gt;&lt;Field id=&quot;MagazineAB&quot;&gt;Psychiatry Res&lt;/Field&gt;&lt;Field id=&quot;MagazineTrans&quot;&gt;&lt;/Field&gt;&lt;Field id=&quot;PageNum&quot;&gt;113790&lt;/Field&gt;&lt;Field id=&quot;PubDate&quot;&gt;Apr&lt;/Field&gt;&lt;Field id=&quot;PubPlace&quot;&gt;Ireland&lt;/Field&gt;&lt;Field id=&quot;PubPlaceTrans&quot;&gt;&lt;/Field&gt;&lt;Field id=&quot;PubYear&quot;&gt;2021&lt;/Field&gt;&lt;Field id=&quot;Publisher&quot;&gt;Elsevier/North-Holland Biomedical Press&lt;/Field&gt;&lt;Field id=&quot;PublisherTrans&quot;&gt;&lt;/Field&gt;&lt;Field id=&quot;TITrans&quot;&gt;&lt;/Field&gt;&lt;Field id=&quot;Title&quot;&gt;Optimized repetitive transcranial magnetic stimulation techniques for the treatment of major depression: A proof of concept study.&lt;/Field&gt;&lt;Field id=&quot;Translator&quot;&gt;&lt;/Field&gt;&lt;Field id=&quot;Type&quot;&gt;{041D4F77-279E-4405-0002-4388361B9CFF}&lt;/Field&gt;&lt;Field id=&quot;Version&quot;&gt;&lt;/Field&gt;&lt;Field id=&quot;Vol&quot;&gt;298&lt;/Field&gt;&lt;Field id=&quot;Factor&quot;&gt;11.225&lt;/Field&gt;&lt;Field id=&quot;Author2&quot;&gt;Miron,JP;Voetterl,H;Fox,L;&lt;/Field&gt;&lt;/Data&gt;&lt;Ref&gt;&lt;Display&gt;&lt;Text AuthorShow=&quot;Miron, et al.&quot; PubYearShow=&quot;2021&quot; StringText=&quot;Miron, et al.,2021&quot; StringTextOri=&quot;Miron, et al.,2021&quot;/&gt;&lt;/Display&gt;&lt;/Ref&gt;&lt;Doc&gt;&lt;Display&gt;&lt;Text StringText=&quot;Miron JP, Voetterl H, Fox L, et al.&quot; StringGroup=&quot;Author&quot;/&gt;_x000d__x000a_   &lt;Text StringText=&quot; &quot; StringGroup=&quot;Author&quot;/&gt;_x000d__x000a_   &lt;Text StringText=&quot;2021&quot; StringGroup=&quot;PubYear&quot;/&gt;_x000d__x000a_   &lt;Text StringText=&quot;. &quot; StringGroup=&quot;PubYear&quot;/&gt;_x000d__x000a_   &lt;Text StringText=&quot;Optimized repetitive transcranial magnetic stimulation techniques for the treatment of major depression: A proof of concept study&quot; StringGroup=&quot;Title&quot;/&gt;_x000d__x000a_   &lt;Text StringText=&quot;. &quot; StringGroup=&quot;Title&quot;/&gt;_x000d__x000a_   &lt;Text StringText=&quot;Psychiatry Res&quot; StringGroup=&quot;Magazine&quot;/&gt;_x000d__x000a_   &lt;Text StringText=&quot;. &quot; StringGroup=&quot;Magazine&quot;/&gt;_x000d__x000a_   &lt;Text StringText=&quot;298&quot; StringGroup=&quot;Vol&quot;/&gt;_x000d__x000a_   &lt;Text StringText=&quot;: &quot; StringGroup=&quot;PageNum&quot;/&gt;_x000d__x000a_   &lt;Text StringText=&quot;113790&quot; StringGroup=&quot;PageNum&quot;/&gt;_x000d__x000a_   &lt;Text StringText=&quot;.&quot; StringGroup=&quot;none&quot;/&gt;_x000d__x000a_  &lt;/Display&gt;&lt;/Doc&gt;&lt;/KyMRNote&gt;"/>
    <w:docVar w:name="KY.MR.DATA{93EBA3E8-6F3A-4856-9B16-47EAA13064B5}1917" w:val="&lt;KyMRNote dbid=&quot;{93EBA3E8-6F3A-4856-9B16-47EAA13064B5}&quot; recid=&quot;1917&quot;&gt;&lt;Data&gt;&lt;Field id=&quot;AccessNum&quot;&gt;33952345&lt;/Field&gt;&lt;Field id=&quot;Author&quot; FirstData=&quot;1&quot; FirstStyle=&quot;458752&quot; OtherStyle=&quot;0&quot;&gt;Tan XW;Abdin E;Tor PC;&lt;/Field&gt;&lt;Field id=&quot;AuthorTrans&quot;&gt;&lt;/Field&gt;&lt;Field id=&quot;DOI&quot;&gt;10.1186/s40814-021-00845-9&lt;/Field&gt;&lt;Field id=&quot;Editor&quot;&gt;&lt;/Field&gt;&lt;Field id=&quot;FmtTitle&quot;&gt;&lt;/Field&gt;&lt;Field id=&quot;ISSN&quot;&gt;2055-5784&lt;/Field&gt;&lt;Field id=&quot;Issue&quot;&gt;1&lt;/Field&gt;&lt;Field id=&quot;LIID&quot;&gt;1917&lt;/Field&gt;&lt;Field id=&quot;Magazine&quot;&gt;Pilot and feasibility studies&lt;/Field&gt;&lt;Field id=&quot;MagazineAB&quot;&gt;Pilot Feasibility Stud&lt;/Field&gt;&lt;Field id=&quot;MagazineTrans&quot;&gt;&lt;/Field&gt;&lt;Field id=&quot;PageNum&quot;&gt;104&lt;/Field&gt;&lt;Field id=&quot;PubDate&quot;&gt;May 5&lt;/Field&gt;&lt;Field id=&quot;PubPlace&quot;&gt;England&lt;/Field&gt;&lt;Field id=&quot;PubPlaceTrans&quot;&gt;&lt;/Field&gt;&lt;Field id=&quot;PubYear&quot;&gt;2021&lt;/Field&gt;&lt;Field id=&quot;Publisher&quot;&gt;BioMed Central&lt;/Field&gt;&lt;Field id=&quot;PublisherTrans&quot;&gt;&lt;/Field&gt;&lt;Field id=&quot;TITrans&quot;&gt;&lt;/Field&gt;&lt;Field id=&quot;Title&quot;&gt;Accelerated transcranial magnetic stimulation (aTMS) to treat depression with treatment switching: study protocol of a pilot, randomized, delayed-start trial.&lt;/Field&gt;&lt;Field id=&quot;Translator&quot;&gt;&lt;/Field&gt;&lt;Field id=&quot;Type&quot;&gt;{041D4F77-279E-4405-0002-4388361B9CFF}&lt;/Field&gt;&lt;Field id=&quot;Version&quot;&gt;&lt;/Field&gt;&lt;Field id=&quot;Vol&quot;&gt;7&lt;/Field&gt;&lt;Field id=&quot;Factor&quot;/&gt;&lt;Field id=&quot;Author2&quot;&gt;Tan,XW;Abdin,E;Tor,PC;&lt;/Field&gt;&lt;/Data&gt;&lt;Ref&gt;&lt;Display&gt;&lt;Text AuthorShow=&quot;Tan, et al.&quot; PubYearShow=&quot;2021&quot; StringText=&quot;Tan, et al.,2021&quot; StringTextOri=&quot;Tan, et al.,2021&quot;/&gt;&lt;/Display&gt;&lt;/Ref&gt;&lt;Doc&gt;&lt;Display&gt;&lt;Text StringText=&quot;Tan XW, Abdin E, Tor PC&quot; StringGroup=&quot;Author&quot;/&gt;_x000d__x000a_   &lt;Text StringText=&quot;. &quot; StringGroup=&quot;Author&quot;/&gt;_x000d__x000a_   &lt;Text StringText=&quot;2021&quot; StringGroup=&quot;PubYear&quot;/&gt;_x000d__x000a_   &lt;Text StringText=&quot;. &quot; StringGroup=&quot;PubYear&quot;/&gt;_x000d__x000a_   &lt;Text StringText=&quot;Accelerated transcranial magnetic stimulation (aTMS) to treat depression with treatment switching: study protocol of a pilot, randomized, delayed-start trial&quot; StringGroup=&quot;Title&quot;/&gt;_x000d__x000a_   &lt;Text StringText=&quot;. &quot; StringGroup=&quot;Title&quot;/&gt;_x000d__x000a_   &lt;Text StringText=&quot;Pilot Feasibility Stud&quot; StringGroup=&quot;Magazine&quot;/&gt;_x000d__x000a_   &lt;Text StringText=&quot;. &quot; StringGroup=&quot;Magazine&quot;/&gt;_x000d__x000a_   &lt;Text StringText=&quot;7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04&quot; StringGroup=&quot;PageNum&quot;/&gt;_x000d__x000a_   &lt;Text StringText=&quot;.&quot; StringGroup=&quot;none&quot;/&gt;_x000d__x000a_  &lt;/Display&gt;&lt;/Doc&gt;&lt;/KyMRNote&gt;"/>
    <w:docVar w:name="KY.MR.DATA{93EBA3E8-6F3A-4856-9B16-47EAA13064B5}1918" w:val="&lt;KyMRNote dbid=&quot;{93EBA3E8-6F3A-4856-9B16-47EAA13064B5}&quot; recid=&quot;1918&quot;&gt;&lt;Data&gt;&lt;Field id=&quot;AccessNum&quot;&gt;29560909&lt;/Field&gt;&lt;Field id=&quot;Author&quot; FirstData=&quot;1&quot; FirstStyle=&quot;589824&quot; OtherStyle=&quot;0&quot;&gt;Baeken C;Duprat R;Wu GR;De Raedt R;van Heeringen K;&lt;/Field&gt;&lt;Field id=&quot;AuthorTrans&quot;&gt;&lt;/Field&gt;&lt;Field id=&quot;DOI&quot;&gt;10.1016/j.bpsc.2017.01.001&lt;/Field&gt;&lt;Field id=&quot;Editor&quot;&gt;&lt;/Field&gt;&lt;Field id=&quot;FmtTitle&quot;&gt;&lt;/Field&gt;&lt;Field id=&quot;ISSN&quot;&gt;2451-9022&lt;/Field&gt;&lt;Field id=&quot;Issue&quot;&gt;7&lt;/Field&gt;&lt;Field id=&quot;LIID&quot;&gt;1918&lt;/Field&gt;&lt;Field id=&quot;Magazine&quot;&gt;Biological psychiatry. Cognitive neuroscience and neuroimaging&lt;/Field&gt;&lt;Field id=&quot;MagazineAB&quot;&gt;Biol Psychiatry Cogn Neurosci Neuroimaging&lt;/Field&gt;&lt;Field id=&quot;MagazineTrans&quot;&gt;&lt;/Field&gt;&lt;Field id=&quot;PageNum&quot;&gt;556-565&lt;/Field&gt;&lt;Field id=&quot;PubDate&quot;&gt;Oct&lt;/Field&gt;&lt;Field id=&quot;PubPlace&quot;&gt;United States&lt;/Field&gt;&lt;Field id=&quot;PubPlaceTrans&quot;&gt;&lt;/Field&gt;&lt;Field id=&quot;PubYear&quot;&gt;2017&lt;/Field&gt;&lt;Field id=&quot;Publisher&quot;&gt;Elsevier, Inc.&lt;/Field&gt;&lt;Field id=&quot;PublisherTrans&quot;&gt;&lt;/Field&gt;&lt;Field id=&quot;TITrans&quot;&gt;&lt;/Field&gt;&lt;Field id=&quot;Title&quot;&gt;Subgenual Anterior Cingulate-Medial Orbitofrontal Functional Connectivity in Medication-Resistant Major Depression: A Neurobiological Marker for Accelerated Intermittent Theta Burst Stimulation Treatment?&lt;/Field&gt;&lt;Field id=&quot;Translator&quot;&gt;&lt;/Field&gt;&lt;Field id=&quot;Type&quot;&gt;{041D4F77-279E-4405-0002-4388361B9CFF}&lt;/Field&gt;&lt;Field id=&quot;Version&quot;&gt;&lt;/Field&gt;&lt;Field id=&quot;Vol&quot;&gt;2&lt;/Field&gt;&lt;Field id=&quot;Factor&quot;&gt;6.05&lt;/Field&gt;&lt;Field id=&quot;Author2&quot;&gt;Baeken,C;Duprat,R;Wu,GR;De Raedt,R;van Heeringen,K;&lt;/Field&gt;&lt;/Data&gt;&lt;Ref&gt;&lt;Display&gt;&lt;Text AuthorShow=&quot;Baeken, et al.&quot; PubYearShow=&quot;2017&quot; StringText=&quot;Baeken, et al.,2017&quot; StringTextOri=&quot;Baeken, et al.,2017&quot;/&gt;&lt;/Display&gt;&lt;/Ref&gt;&lt;Doc&gt;&lt;Display&gt;&lt;Text StringText=&quot;Baeken C, Duprat R, Wu GR, De Raedt R, van Heeringen K&quot; StringGroup=&quot;Author&quot;/&gt;_x000d__x000a_   &lt;Text StringText=&quot;. &quot; StringGroup=&quot;Author&quot;/&gt;_x000d__x000a_   &lt;Text StringText=&quot;2017&quot; StringGroup=&quot;PubYear&quot;/&gt;_x000d__x000a_   &lt;Text StringText=&quot;. &quot; StringGroup=&quot;PubYear&quot;/&gt;_x000d__x000a_   &lt;Text StringText=&quot;Subgenual Anterior Cingulate-Medial Orbitofrontal Functional Connectivity in Medication-Resistant Major Depression: A Neurobiological Marker for Accelerated Intermittent Theta Burst Stimulation Treatment&quot; StringGroup=&quot;Title&quot;/&gt;_x000d__x000a_   &lt;Text StringText=&quot;. &quot; StringGroup=&quot;Title&quot;/&gt;_x000d__x000a_   &lt;Text StringText=&quot;Biol Psychiatry Cogn Neurosci Neuroimaging&quot; StringGroup=&quot;Magazine&quot;/&gt;_x000d__x000a_   &lt;Text StringText=&quot;. &quot; StringGroup=&quot;Magazine&quot;/&gt;_x000d__x000a_   &lt;Text StringText=&quot;2&quot; StringGroup=&quot;Vol&quot;/&gt;_x000d__x000a_   &lt;Text StringText=&quot;(&quot; StringGroup=&quot;Issue&quot;/&gt;_x000d__x000a_   &lt;Text StringText=&quot;7&quot; StringGroup=&quot;Issue&quot;/&gt;_x000d__x000a_   &lt;Text StringText=&quot;)&quot; StringGroup=&quot;Issue&quot;/&gt;_x000d__x000a_   &lt;Text StringText=&quot;: &quot; StringGroup=&quot;PageNum&quot;/&gt;_x000d__x000a_   &lt;Text StringText=&quot;556-565&quot; StringGroup=&quot;PageNum&quot;/&gt;_x000d__x000a_   &lt;Text StringText=&quot;.&quot; StringGroup=&quot;none&quot;/&gt;_x000d__x000a_  &lt;/Display&gt;&lt;/Doc&gt;&lt;/KyMRNote&gt;"/>
    <w:docVar w:name="KY_MEDREF_CITTEMPLATE" w:val="{52454AED-008B-4FC4-BE44-32904C7B77DE}"/>
    <w:docVar w:name="KY_MEDREF_DOCUID" w:val="{1D492DCA-D690-4595-A2C8-5C2E4BCA1CB5}"/>
    <w:docVar w:name="KY_MEDREF_VERSION" w:val="3"/>
    <w:docVar w:name="NE.Ref{C8BDBB52-4CDF-417A-8C6E-9346B1E011C8}" w:val=" ADDIN NE.Ref.{C8BDBB52-4CDF-417A-8C6E-9346B1E011C8}&lt;Citation&gt;&lt;Group&gt;&lt;References&gt;&lt;Item&gt;&lt;ID&gt;518&lt;/ID&gt;&lt;UID&gt;{62F0B53D-FA32-41F5-ACAC-7D66B15D3160}&lt;/UID&gt;&lt;Title&gt;Cantù  et al.,(2021)在公共卫生保健环境中使用30赫兹加速iTBS治疗耐药单极和双极抑郁症一个病例系列&lt;/Title&gt;&lt;Template&gt;Journal Article&lt;/Template&gt;&lt;Star&gt;0&lt;/Star&gt;&lt;Tag&gt;0&lt;/Tag&gt;&lt;Author/&gt;&lt;Year&gt;0&lt;/Year&gt;&lt;Details&gt;&lt;_created&gt;64949131&lt;/_created&gt;&lt;_modified&gt;64949131&lt;/_modifi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172A27"/>
    <w:rsid w:val="02AE77BC"/>
    <w:rsid w:val="04E516B0"/>
    <w:rsid w:val="068530EE"/>
    <w:rsid w:val="09727371"/>
    <w:rsid w:val="0BA13F3D"/>
    <w:rsid w:val="13F8370F"/>
    <w:rsid w:val="152D05F0"/>
    <w:rsid w:val="15A82F5C"/>
    <w:rsid w:val="16AC0437"/>
    <w:rsid w:val="174164E0"/>
    <w:rsid w:val="1AD978A3"/>
    <w:rsid w:val="1B715F41"/>
    <w:rsid w:val="1D01483C"/>
    <w:rsid w:val="20E73131"/>
    <w:rsid w:val="21E2219F"/>
    <w:rsid w:val="267918E7"/>
    <w:rsid w:val="278A7E9B"/>
    <w:rsid w:val="2A4356D8"/>
    <w:rsid w:val="2C003A71"/>
    <w:rsid w:val="2EE009DE"/>
    <w:rsid w:val="31407263"/>
    <w:rsid w:val="3179279B"/>
    <w:rsid w:val="347C7F7B"/>
    <w:rsid w:val="39794DEC"/>
    <w:rsid w:val="3DAA7526"/>
    <w:rsid w:val="417C1E33"/>
    <w:rsid w:val="44373F23"/>
    <w:rsid w:val="479D23F5"/>
    <w:rsid w:val="499F55DB"/>
    <w:rsid w:val="4BA01D67"/>
    <w:rsid w:val="4CD16449"/>
    <w:rsid w:val="4D221AE1"/>
    <w:rsid w:val="56AE17AD"/>
    <w:rsid w:val="622017FD"/>
    <w:rsid w:val="62380C17"/>
    <w:rsid w:val="63D80EEB"/>
    <w:rsid w:val="66BF1DDA"/>
    <w:rsid w:val="6B2F6F07"/>
    <w:rsid w:val="6B534E1A"/>
    <w:rsid w:val="6B8864B3"/>
    <w:rsid w:val="6D2D234E"/>
    <w:rsid w:val="70293003"/>
    <w:rsid w:val="75825774"/>
    <w:rsid w:val="75DB4D9F"/>
    <w:rsid w:val="79DA1C1D"/>
    <w:rsid w:val="7C043959"/>
    <w:rsid w:val="7FA47F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rPr>
      <w:rFonts w:ascii="Tahoma" w:hAnsi="Tahoma" w:cs="Tahoma"/>
      <w:sz w:val="16"/>
      <w:szCs w:val="20"/>
    </w:rPr>
  </w:style>
  <w:style w:type="character" w:styleId="6">
    <w:name w:val="annotation reference"/>
    <w:basedOn w:val="5"/>
    <w:qFormat/>
    <w:uiPriority w:val="0"/>
    <w:rPr>
      <w:sz w:val="16"/>
      <w:szCs w:val="16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3964</Characters>
  <Lines>0</Lines>
  <Paragraphs>0</Paragraphs>
  <TotalTime>1</TotalTime>
  <ScaleCrop>false</ScaleCrop>
  <LinksUpToDate>false</LinksUpToDate>
  <CharactersWithSpaces>4331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80782</dc:creator>
  <cp:lastModifiedBy>我,是白菜</cp:lastModifiedBy>
  <dcterms:modified xsi:type="dcterms:W3CDTF">2023-07-03T18:11:48Z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EE62763D10E2433B9D75F4707626C143_12</vt:lpwstr>
  </property>
</Properties>
</file>