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7D7D" w:rsidRPr="00662124" w:rsidRDefault="00277D7D" w:rsidP="00277D7D">
      <w:pPr>
        <w:pStyle w:val="Heading1"/>
        <w:numPr>
          <w:ilvl w:val="0"/>
          <w:numId w:val="0"/>
        </w:numPr>
        <w:rPr>
          <w:rStyle w:val="SubtleEmphasis"/>
        </w:rPr>
      </w:pPr>
      <w:bookmarkStart w:id="0" w:name="_GoBack"/>
      <w:r w:rsidRPr="003232BA">
        <w:t xml:space="preserve">Appendix </w:t>
      </w:r>
      <w:r>
        <w:t>2</w:t>
      </w:r>
      <w:bookmarkEnd w:id="0"/>
      <w:r w:rsidRPr="00123031">
        <w:t xml:space="preserve">: </w:t>
      </w:r>
      <w:bookmarkStart w:id="1" w:name="_Hlk141045820"/>
      <w:r w:rsidRPr="00123031">
        <w:t>Studies reviewed with First Author, Title, Country, Objectives and their characteristics</w:t>
      </w:r>
      <w:bookmarkStart w:id="2" w:name="_3xbdqkt6009b" w:colFirst="0" w:colLast="0"/>
      <w:bookmarkStart w:id="3" w:name="_iaewtwl16u5" w:colFirst="0" w:colLast="0"/>
      <w:bookmarkEnd w:id="2"/>
      <w:bookmarkEnd w:id="3"/>
      <w:r>
        <w:t xml:space="preserve"> </w:t>
      </w:r>
      <w:bookmarkEnd w:id="1"/>
      <w:r>
        <w:rPr>
          <w:rStyle w:val="SubtleEmphasis"/>
        </w:rPr>
        <w:t>(</w:t>
      </w:r>
      <w:r w:rsidRPr="00662124">
        <w:rPr>
          <w:rStyle w:val="SubtleEmphasis"/>
        </w:rPr>
        <w:t>sorted by year of publication</w:t>
      </w:r>
      <w:r>
        <w:rPr>
          <w:rStyle w:val="SubtleEmphasis"/>
        </w:rPr>
        <w:t>).</w:t>
      </w:r>
    </w:p>
    <w:tbl>
      <w:tblPr>
        <w:tblW w:w="48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00" w:firstRow="0" w:lastRow="0" w:firstColumn="0" w:lastColumn="0" w:noHBand="1" w:noVBand="1"/>
      </w:tblPr>
      <w:tblGrid>
        <w:gridCol w:w="1476"/>
        <w:gridCol w:w="2329"/>
        <w:gridCol w:w="1531"/>
        <w:gridCol w:w="2418"/>
        <w:gridCol w:w="2683"/>
        <w:gridCol w:w="1504"/>
        <w:gridCol w:w="1939"/>
        <w:gridCol w:w="2480"/>
        <w:gridCol w:w="1639"/>
        <w:gridCol w:w="3127"/>
      </w:tblGrid>
      <w:tr w:rsidR="00277D7D" w:rsidRPr="006B4978" w:rsidTr="00E0699E">
        <w:trPr>
          <w:trHeight w:val="750"/>
        </w:trPr>
        <w:tc>
          <w:tcPr>
            <w:tcW w:w="349" w:type="pct"/>
            <w:tcBorders>
              <w:top w:val="single" w:sz="4" w:space="0" w:color="000000"/>
              <w:bottom w:val="single" w:sz="4" w:space="0" w:color="000000"/>
            </w:tcBorders>
          </w:tcPr>
          <w:p w:rsidR="00277D7D" w:rsidRPr="006B4978" w:rsidRDefault="00277D7D" w:rsidP="00E0699E">
            <w:pPr>
              <w:rPr>
                <w:sz w:val="16"/>
                <w:szCs w:val="16"/>
              </w:rPr>
            </w:pPr>
            <w:r w:rsidRPr="006B4978">
              <w:rPr>
                <w:sz w:val="16"/>
                <w:szCs w:val="16"/>
              </w:rPr>
              <w:t>First author, year of publication</w:t>
            </w:r>
          </w:p>
        </w:tc>
        <w:tc>
          <w:tcPr>
            <w:tcW w:w="551" w:type="pct"/>
            <w:tcBorders>
              <w:top w:val="single" w:sz="4" w:space="0" w:color="000000"/>
              <w:bottom w:val="single" w:sz="4" w:space="0" w:color="000000"/>
            </w:tcBorders>
          </w:tcPr>
          <w:p w:rsidR="00277D7D" w:rsidRPr="006B4978" w:rsidRDefault="00277D7D" w:rsidP="00E0699E">
            <w:pPr>
              <w:rPr>
                <w:sz w:val="16"/>
                <w:szCs w:val="16"/>
              </w:rPr>
            </w:pPr>
            <w:r w:rsidRPr="006B4978">
              <w:rPr>
                <w:sz w:val="16"/>
                <w:szCs w:val="16"/>
              </w:rPr>
              <w:t>Title</w:t>
            </w:r>
          </w:p>
        </w:tc>
        <w:tc>
          <w:tcPr>
            <w:tcW w:w="362" w:type="pct"/>
            <w:tcBorders>
              <w:top w:val="single" w:sz="4" w:space="0" w:color="000000"/>
              <w:bottom w:val="single" w:sz="4" w:space="0" w:color="000000"/>
            </w:tcBorders>
          </w:tcPr>
          <w:p w:rsidR="00277D7D" w:rsidRPr="006B4978" w:rsidRDefault="00277D7D" w:rsidP="00E0699E">
            <w:pPr>
              <w:rPr>
                <w:sz w:val="16"/>
                <w:szCs w:val="16"/>
              </w:rPr>
            </w:pPr>
            <w:r w:rsidRPr="006B4978">
              <w:rPr>
                <w:sz w:val="16"/>
                <w:szCs w:val="16"/>
              </w:rPr>
              <w:t>Country</w:t>
            </w:r>
          </w:p>
        </w:tc>
        <w:tc>
          <w:tcPr>
            <w:tcW w:w="572" w:type="pct"/>
            <w:tcBorders>
              <w:top w:val="single" w:sz="4" w:space="0" w:color="000000"/>
              <w:bottom w:val="single" w:sz="4" w:space="0" w:color="000000"/>
            </w:tcBorders>
          </w:tcPr>
          <w:p w:rsidR="00277D7D" w:rsidRPr="006B4978" w:rsidRDefault="00277D7D" w:rsidP="00E0699E">
            <w:pPr>
              <w:rPr>
                <w:sz w:val="16"/>
                <w:szCs w:val="16"/>
              </w:rPr>
            </w:pPr>
            <w:r w:rsidRPr="006B4978">
              <w:rPr>
                <w:sz w:val="16"/>
                <w:szCs w:val="16"/>
              </w:rPr>
              <w:t>Objectives</w:t>
            </w:r>
          </w:p>
        </w:tc>
        <w:tc>
          <w:tcPr>
            <w:tcW w:w="635" w:type="pct"/>
            <w:tcBorders>
              <w:top w:val="single" w:sz="4" w:space="0" w:color="000000"/>
              <w:bottom w:val="single" w:sz="4" w:space="0" w:color="000000"/>
            </w:tcBorders>
            <w:tcMar>
              <w:top w:w="2" w:type="dxa"/>
              <w:left w:w="2" w:type="dxa"/>
              <w:bottom w:w="2" w:type="dxa"/>
              <w:right w:w="2" w:type="dxa"/>
            </w:tcMar>
          </w:tcPr>
          <w:p w:rsidR="00277D7D" w:rsidRPr="006B4978" w:rsidRDefault="00277D7D" w:rsidP="00E0699E">
            <w:pPr>
              <w:rPr>
                <w:rFonts w:eastAsia="Calibri"/>
                <w:sz w:val="16"/>
                <w:szCs w:val="16"/>
              </w:rPr>
            </w:pPr>
            <w:r w:rsidRPr="006B4978">
              <w:rPr>
                <w:rFonts w:eastAsia="Calibri"/>
                <w:sz w:val="16"/>
                <w:szCs w:val="16"/>
              </w:rPr>
              <w:t>Sample Size</w:t>
            </w:r>
          </w:p>
        </w:tc>
        <w:tc>
          <w:tcPr>
            <w:tcW w:w="356" w:type="pct"/>
            <w:tcBorders>
              <w:top w:val="single" w:sz="4" w:space="0" w:color="000000"/>
              <w:bottom w:val="single" w:sz="4" w:space="0" w:color="000000"/>
            </w:tcBorders>
            <w:tcMar>
              <w:top w:w="2" w:type="dxa"/>
              <w:left w:w="2" w:type="dxa"/>
              <w:bottom w:w="2" w:type="dxa"/>
              <w:right w:w="2" w:type="dxa"/>
            </w:tcMar>
          </w:tcPr>
          <w:p w:rsidR="00277D7D" w:rsidRPr="006B4978" w:rsidRDefault="00277D7D" w:rsidP="00E0699E">
            <w:pPr>
              <w:rPr>
                <w:rFonts w:eastAsia="Calibri"/>
                <w:sz w:val="16"/>
                <w:szCs w:val="16"/>
              </w:rPr>
            </w:pPr>
            <w:r w:rsidRPr="006B4978">
              <w:rPr>
                <w:rFonts w:eastAsia="Calibri"/>
                <w:sz w:val="16"/>
                <w:szCs w:val="16"/>
              </w:rPr>
              <w:t>Display Device</w:t>
            </w:r>
          </w:p>
        </w:tc>
        <w:tc>
          <w:tcPr>
            <w:tcW w:w="459" w:type="pct"/>
            <w:tcBorders>
              <w:top w:val="single" w:sz="4" w:space="0" w:color="000000"/>
              <w:bottom w:val="single" w:sz="4" w:space="0" w:color="000000"/>
            </w:tcBorders>
            <w:tcMar>
              <w:top w:w="2" w:type="dxa"/>
              <w:left w:w="2" w:type="dxa"/>
              <w:bottom w:w="2" w:type="dxa"/>
              <w:right w:w="2" w:type="dxa"/>
            </w:tcMar>
          </w:tcPr>
          <w:p w:rsidR="00277D7D" w:rsidRPr="006B4978" w:rsidRDefault="00277D7D" w:rsidP="00E0699E">
            <w:pPr>
              <w:rPr>
                <w:rFonts w:eastAsia="Calibri"/>
                <w:sz w:val="16"/>
                <w:szCs w:val="16"/>
              </w:rPr>
            </w:pPr>
            <w:r w:rsidRPr="006B4978">
              <w:rPr>
                <w:rFonts w:eastAsia="Calibri"/>
                <w:sz w:val="16"/>
                <w:szCs w:val="16"/>
              </w:rPr>
              <w:t>Software</w:t>
            </w:r>
          </w:p>
        </w:tc>
        <w:tc>
          <w:tcPr>
            <w:tcW w:w="587" w:type="pct"/>
            <w:tcBorders>
              <w:top w:val="single" w:sz="4" w:space="0" w:color="000000"/>
              <w:bottom w:val="single" w:sz="4" w:space="0" w:color="000000"/>
            </w:tcBorders>
            <w:tcMar>
              <w:top w:w="2" w:type="dxa"/>
              <w:left w:w="2" w:type="dxa"/>
              <w:bottom w:w="2" w:type="dxa"/>
              <w:right w:w="2" w:type="dxa"/>
            </w:tcMar>
          </w:tcPr>
          <w:p w:rsidR="00277D7D" w:rsidRPr="006B4978" w:rsidRDefault="00277D7D" w:rsidP="00E0699E">
            <w:pPr>
              <w:rPr>
                <w:rFonts w:eastAsia="Calibri"/>
                <w:sz w:val="16"/>
                <w:szCs w:val="16"/>
              </w:rPr>
            </w:pPr>
            <w:r w:rsidRPr="006B4978">
              <w:rPr>
                <w:rFonts w:eastAsia="Calibri"/>
                <w:sz w:val="16"/>
                <w:szCs w:val="16"/>
              </w:rPr>
              <w:t>Scales / Analysis</w:t>
            </w:r>
          </w:p>
        </w:tc>
        <w:tc>
          <w:tcPr>
            <w:tcW w:w="388" w:type="pct"/>
            <w:tcBorders>
              <w:top w:val="single" w:sz="4" w:space="0" w:color="000000"/>
              <w:bottom w:val="single" w:sz="4" w:space="0" w:color="000000"/>
            </w:tcBorders>
            <w:tcMar>
              <w:top w:w="2" w:type="dxa"/>
              <w:left w:w="2" w:type="dxa"/>
              <w:bottom w:w="2" w:type="dxa"/>
              <w:right w:w="2" w:type="dxa"/>
            </w:tcMar>
          </w:tcPr>
          <w:p w:rsidR="00277D7D" w:rsidRPr="006B4978" w:rsidRDefault="00277D7D" w:rsidP="00E0699E">
            <w:pPr>
              <w:rPr>
                <w:rFonts w:eastAsia="Calibri"/>
                <w:sz w:val="16"/>
                <w:szCs w:val="16"/>
              </w:rPr>
            </w:pPr>
            <w:r w:rsidRPr="006B4978">
              <w:rPr>
                <w:rFonts w:eastAsia="Calibri"/>
                <w:sz w:val="16"/>
                <w:szCs w:val="16"/>
              </w:rPr>
              <w:t>Study Design</w:t>
            </w:r>
          </w:p>
        </w:tc>
        <w:tc>
          <w:tcPr>
            <w:tcW w:w="740" w:type="pct"/>
            <w:tcBorders>
              <w:top w:val="single" w:sz="4" w:space="0" w:color="000000"/>
              <w:bottom w:val="single" w:sz="4" w:space="0" w:color="000000"/>
            </w:tcBorders>
            <w:tcMar>
              <w:top w:w="2" w:type="dxa"/>
              <w:left w:w="2" w:type="dxa"/>
              <w:bottom w:w="2" w:type="dxa"/>
              <w:right w:w="2" w:type="dxa"/>
            </w:tcMar>
          </w:tcPr>
          <w:p w:rsidR="00277D7D" w:rsidRPr="006B4978" w:rsidRDefault="00277D7D" w:rsidP="00E0699E">
            <w:pPr>
              <w:rPr>
                <w:rFonts w:eastAsia="Calibri"/>
                <w:sz w:val="16"/>
                <w:szCs w:val="16"/>
              </w:rPr>
            </w:pPr>
            <w:r w:rsidRPr="006B4978">
              <w:rPr>
                <w:rFonts w:eastAsia="Calibri"/>
                <w:sz w:val="16"/>
                <w:szCs w:val="16"/>
              </w:rPr>
              <w:t>Findings</w:t>
            </w:r>
          </w:p>
        </w:tc>
      </w:tr>
      <w:tr w:rsidR="00277D7D" w:rsidRPr="006B4978" w:rsidTr="00E0699E">
        <w:trPr>
          <w:trHeight w:val="1665"/>
        </w:trPr>
        <w:tc>
          <w:tcPr>
            <w:tcW w:w="349" w:type="pct"/>
            <w:tcBorders>
              <w:top w:val="single" w:sz="4" w:space="0" w:color="000000"/>
            </w:tcBorders>
          </w:tcPr>
          <w:p w:rsidR="00277D7D" w:rsidRPr="006B4978" w:rsidRDefault="00277D7D" w:rsidP="00E0699E">
            <w:pPr>
              <w:rPr>
                <w:sz w:val="16"/>
                <w:szCs w:val="16"/>
              </w:rPr>
            </w:pPr>
            <w:r w:rsidRPr="006B4978">
              <w:rPr>
                <w:sz w:val="16"/>
                <w:szCs w:val="16"/>
              </w:rPr>
              <w:t>(</w:t>
            </w:r>
            <w:proofErr w:type="spellStart"/>
            <w:r w:rsidRPr="006B4978">
              <w:rPr>
                <w:sz w:val="16"/>
                <w:szCs w:val="16"/>
              </w:rPr>
              <w:t>Deladisma</w:t>
            </w:r>
            <w:proofErr w:type="spellEnd"/>
            <w:r w:rsidRPr="006B4978">
              <w:rPr>
                <w:sz w:val="16"/>
                <w:szCs w:val="16"/>
              </w:rPr>
              <w:t xml:space="preserve"> et al., 2007)</w:t>
            </w:r>
          </w:p>
        </w:tc>
        <w:tc>
          <w:tcPr>
            <w:tcW w:w="551" w:type="pct"/>
            <w:tcBorders>
              <w:top w:val="single" w:sz="4" w:space="0" w:color="000000"/>
            </w:tcBorders>
          </w:tcPr>
          <w:p w:rsidR="00277D7D" w:rsidRPr="006B4978" w:rsidRDefault="00277D7D" w:rsidP="00E0699E">
            <w:pPr>
              <w:rPr>
                <w:sz w:val="16"/>
                <w:szCs w:val="16"/>
              </w:rPr>
            </w:pPr>
            <w:r w:rsidRPr="006B4978">
              <w:rPr>
                <w:sz w:val="16"/>
                <w:szCs w:val="16"/>
              </w:rPr>
              <w:t>Do medical students respond empathetically to a virtual patient?</w:t>
            </w:r>
          </w:p>
        </w:tc>
        <w:tc>
          <w:tcPr>
            <w:tcW w:w="362" w:type="pct"/>
            <w:tcBorders>
              <w:top w:val="single" w:sz="4" w:space="0" w:color="000000"/>
            </w:tcBorders>
          </w:tcPr>
          <w:p w:rsidR="00277D7D" w:rsidRPr="006B4978" w:rsidRDefault="00277D7D" w:rsidP="00E0699E">
            <w:pPr>
              <w:rPr>
                <w:sz w:val="16"/>
                <w:szCs w:val="16"/>
              </w:rPr>
            </w:pPr>
            <w:r w:rsidRPr="006B4978">
              <w:rPr>
                <w:sz w:val="16"/>
                <w:szCs w:val="16"/>
              </w:rPr>
              <w:t>USA</w:t>
            </w:r>
          </w:p>
        </w:tc>
        <w:tc>
          <w:tcPr>
            <w:tcW w:w="572" w:type="pct"/>
            <w:tcBorders>
              <w:top w:val="single" w:sz="4" w:space="0" w:color="000000"/>
            </w:tcBorders>
          </w:tcPr>
          <w:p w:rsidR="00277D7D" w:rsidRPr="006B4978" w:rsidRDefault="00277D7D" w:rsidP="00E0699E">
            <w:pPr>
              <w:rPr>
                <w:sz w:val="16"/>
                <w:szCs w:val="16"/>
              </w:rPr>
            </w:pPr>
            <w:r w:rsidRPr="006B4978">
              <w:rPr>
                <w:sz w:val="16"/>
                <w:szCs w:val="16"/>
              </w:rPr>
              <w:t>This study investigated whether more complex communication skills, such as nonverbal behaviours and empathy, were similar when students interacted with a VP or standardised patient (SP).</w:t>
            </w:r>
          </w:p>
        </w:tc>
        <w:tc>
          <w:tcPr>
            <w:tcW w:w="635" w:type="pct"/>
            <w:tcBorders>
              <w:top w:val="single" w:sz="4" w:space="0" w:color="000000"/>
            </w:tcBorders>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84 2nd year medical students at the University of Florida and the Medical College of Georgia</w:t>
            </w:r>
          </w:p>
        </w:tc>
        <w:tc>
          <w:tcPr>
            <w:tcW w:w="356" w:type="pct"/>
            <w:tcBorders>
              <w:top w:val="single" w:sz="4" w:space="0" w:color="000000"/>
            </w:tcBorders>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w:t>
            </w:r>
          </w:p>
        </w:tc>
        <w:tc>
          <w:tcPr>
            <w:tcW w:w="459" w:type="pct"/>
            <w:tcBorders>
              <w:top w:val="single" w:sz="4" w:space="0" w:color="000000"/>
            </w:tcBorders>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virtual patients (VP) (</w:t>
            </w:r>
            <w:proofErr w:type="spellStart"/>
            <w:r w:rsidRPr="006B4978">
              <w:rPr>
                <w:rFonts w:eastAsia="Calibri"/>
                <w:sz w:val="16"/>
                <w:szCs w:val="16"/>
              </w:rPr>
              <w:t>DIgital</w:t>
            </w:r>
            <w:proofErr w:type="spellEnd"/>
            <w:r w:rsidRPr="006B4978">
              <w:rPr>
                <w:rFonts w:eastAsia="Calibri"/>
                <w:sz w:val="16"/>
                <w:szCs w:val="16"/>
              </w:rPr>
              <w:t xml:space="preserve"> </w:t>
            </w:r>
            <w:proofErr w:type="spellStart"/>
            <w:r w:rsidRPr="006B4978">
              <w:rPr>
                <w:rFonts w:eastAsia="Calibri"/>
                <w:sz w:val="16"/>
                <w:szCs w:val="16"/>
              </w:rPr>
              <w:t>ANimated</w:t>
            </w:r>
            <w:proofErr w:type="spellEnd"/>
            <w:r w:rsidRPr="006B4978">
              <w:rPr>
                <w:rFonts w:eastAsia="Calibri"/>
                <w:sz w:val="16"/>
                <w:szCs w:val="16"/>
              </w:rPr>
              <w:t xml:space="preserve"> Avatar, DIANA)</w:t>
            </w:r>
          </w:p>
        </w:tc>
        <w:tc>
          <w:tcPr>
            <w:tcW w:w="587" w:type="pct"/>
            <w:tcBorders>
              <w:top w:val="single" w:sz="4" w:space="0" w:color="000000"/>
            </w:tcBorders>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Cronbach’s alpha (measured consistently), t-test (Comparison), Pearson’s correlation coefficient (correlation between nonverbal communicative behaviours and the observed measure of empathy).</w:t>
            </w:r>
          </w:p>
        </w:tc>
        <w:tc>
          <w:tcPr>
            <w:tcW w:w="388" w:type="pct"/>
            <w:tcBorders>
              <w:top w:val="single" w:sz="4" w:space="0" w:color="000000"/>
            </w:tcBorders>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 (Randomised)</w:t>
            </w:r>
          </w:p>
        </w:tc>
        <w:tc>
          <w:tcPr>
            <w:tcW w:w="740" w:type="pct"/>
            <w:tcBorders>
              <w:top w:val="single" w:sz="4" w:space="0" w:color="000000"/>
            </w:tcBorders>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Medical students demonstrate nonverbal communication behaviours and respond empathetically to a VP, although the quantity and quality of these behaviours were less than those exhibited in a similar SP scenario. Student empathy in response to the VP was less genuine and not as sincere as compared to the SP scenario.</w:t>
            </w:r>
          </w:p>
        </w:tc>
      </w:tr>
      <w:tr w:rsidR="00277D7D" w:rsidRPr="006B4978" w:rsidTr="00E0699E">
        <w:trPr>
          <w:trHeight w:val="1875"/>
        </w:trPr>
        <w:tc>
          <w:tcPr>
            <w:tcW w:w="349" w:type="pct"/>
          </w:tcPr>
          <w:p w:rsidR="00277D7D" w:rsidRPr="006B4978" w:rsidRDefault="00277D7D" w:rsidP="00E0699E">
            <w:pPr>
              <w:rPr>
                <w:sz w:val="16"/>
                <w:szCs w:val="16"/>
              </w:rPr>
            </w:pPr>
            <w:r w:rsidRPr="006B4978">
              <w:rPr>
                <w:sz w:val="16"/>
                <w:szCs w:val="16"/>
              </w:rPr>
              <w:t>(Johnsen &amp; Lok, 2008)</w:t>
            </w:r>
          </w:p>
        </w:tc>
        <w:tc>
          <w:tcPr>
            <w:tcW w:w="551" w:type="pct"/>
          </w:tcPr>
          <w:p w:rsidR="00277D7D" w:rsidRPr="006B4978" w:rsidRDefault="00277D7D" w:rsidP="00E0699E">
            <w:pPr>
              <w:rPr>
                <w:sz w:val="16"/>
                <w:szCs w:val="16"/>
              </w:rPr>
            </w:pPr>
            <w:r w:rsidRPr="006B4978">
              <w:rPr>
                <w:sz w:val="16"/>
                <w:szCs w:val="16"/>
              </w:rPr>
              <w:t>An Evaluation of Immersive Displays for Virtual Human Experiences</w:t>
            </w:r>
          </w:p>
        </w:tc>
        <w:tc>
          <w:tcPr>
            <w:tcW w:w="362" w:type="pct"/>
          </w:tcPr>
          <w:p w:rsidR="00277D7D" w:rsidRPr="006B4978" w:rsidRDefault="00277D7D" w:rsidP="00E0699E">
            <w:pPr>
              <w:rPr>
                <w:sz w:val="16"/>
                <w:szCs w:val="16"/>
              </w:rPr>
            </w:pPr>
            <w:r w:rsidRPr="006B4978">
              <w:rPr>
                <w:sz w:val="16"/>
                <w:szCs w:val="16"/>
              </w:rPr>
              <w:t>USA</w:t>
            </w:r>
          </w:p>
        </w:tc>
        <w:tc>
          <w:tcPr>
            <w:tcW w:w="572" w:type="pct"/>
          </w:tcPr>
          <w:p w:rsidR="00277D7D" w:rsidRPr="006B4978" w:rsidRDefault="00277D7D" w:rsidP="00E0699E">
            <w:pPr>
              <w:rPr>
                <w:sz w:val="16"/>
                <w:szCs w:val="16"/>
              </w:rPr>
            </w:pPr>
            <w:r w:rsidRPr="006B4978">
              <w:rPr>
                <w:sz w:val="16"/>
                <w:szCs w:val="16"/>
              </w:rPr>
              <w:t>This study compares a large-screen display to a non-stereo head-mounted display (HMD) for a virtual human (VH) experience</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27 medical students. 3rd year Med (13 male, 10 female). 1st year physician’s assistant school (2 male, 2 female).</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(non-stereo), and a fish-tank projection display (FTPD)</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Interpersonal Simulator (IPS)</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Self-Ratings, ANOVAs</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Within-subjects (Comparison)</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Results showed that student self-ratings of empathy were significantly higher in the HMD; however, when compared to observations of student behaviour, students using the large-screen display were able to more accurately reflect on their use of empathy. - Self-Ratings: students in the HMD group (M=5.15, SD=1.82) rated their use of empathy higher than students in the FTPD group (M=3.64, SD=1.34).</w:t>
            </w:r>
          </w:p>
        </w:tc>
      </w:tr>
      <w:tr w:rsidR="00277D7D" w:rsidRPr="006B4978" w:rsidTr="00E0699E">
        <w:trPr>
          <w:trHeight w:val="1740"/>
        </w:trPr>
        <w:tc>
          <w:tcPr>
            <w:tcW w:w="349" w:type="pct"/>
          </w:tcPr>
          <w:p w:rsidR="00277D7D" w:rsidRPr="006B4978" w:rsidRDefault="00277D7D" w:rsidP="00E0699E">
            <w:pPr>
              <w:rPr>
                <w:sz w:val="16"/>
                <w:szCs w:val="16"/>
              </w:rPr>
            </w:pPr>
            <w:r w:rsidRPr="006B4978">
              <w:rPr>
                <w:sz w:val="16"/>
                <w:szCs w:val="16"/>
              </w:rPr>
              <w:t>(Cheng et al., 2010)</w:t>
            </w:r>
          </w:p>
        </w:tc>
        <w:tc>
          <w:tcPr>
            <w:tcW w:w="551" w:type="pct"/>
          </w:tcPr>
          <w:p w:rsidR="00277D7D" w:rsidRPr="006B4978" w:rsidRDefault="00277D7D" w:rsidP="00E0699E">
            <w:pPr>
              <w:rPr>
                <w:sz w:val="16"/>
                <w:szCs w:val="16"/>
              </w:rPr>
            </w:pPr>
            <w:r w:rsidRPr="006B4978">
              <w:rPr>
                <w:sz w:val="16"/>
                <w:szCs w:val="16"/>
              </w:rPr>
              <w:t>Enhancing empathy instruction using a collaborative virtual learning environment for children with autistic spectrum conditions</w:t>
            </w:r>
          </w:p>
        </w:tc>
        <w:tc>
          <w:tcPr>
            <w:tcW w:w="362" w:type="pct"/>
          </w:tcPr>
          <w:p w:rsidR="00277D7D" w:rsidRPr="006B4978" w:rsidRDefault="00277D7D" w:rsidP="00E0699E">
            <w:pPr>
              <w:rPr>
                <w:sz w:val="16"/>
                <w:szCs w:val="16"/>
              </w:rPr>
            </w:pPr>
            <w:r w:rsidRPr="006B4978">
              <w:rPr>
                <w:sz w:val="16"/>
                <w:szCs w:val="16"/>
              </w:rPr>
              <w:t>Taiwan</w:t>
            </w:r>
          </w:p>
        </w:tc>
        <w:tc>
          <w:tcPr>
            <w:tcW w:w="572" w:type="pct"/>
          </w:tcPr>
          <w:p w:rsidR="00277D7D" w:rsidRPr="006B4978" w:rsidRDefault="00277D7D" w:rsidP="00E0699E">
            <w:pPr>
              <w:rPr>
                <w:sz w:val="16"/>
                <w:szCs w:val="16"/>
              </w:rPr>
            </w:pPr>
            <w:r w:rsidRPr="006B4978">
              <w:rPr>
                <w:sz w:val="16"/>
                <w:szCs w:val="16"/>
              </w:rPr>
              <w:t>The study investigated evidence of improved understanding of empathy using a collaborative virtual learning environment (CVLE) - 3D empathy systems.</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3 children with Autistic Spectrum Condition (ASC) who attended mainstream schools. Boys aged 8–10.</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Desk-top computer</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collaborative virtual learning environment (CVLE) - 3D empathy system. Avatars</w:t>
            </w:r>
          </w:p>
        </w:tc>
        <w:tc>
          <w:tcPr>
            <w:tcW w:w="587" w:type="pct"/>
            <w:tcMar>
              <w:top w:w="56" w:type="dxa"/>
              <w:left w:w="56" w:type="dxa"/>
              <w:bottom w:w="56" w:type="dxa"/>
              <w:right w:w="56" w:type="dxa"/>
            </w:tcMar>
          </w:tcPr>
          <w:p w:rsidR="00277D7D" w:rsidRPr="006B4978" w:rsidRDefault="00277D7D" w:rsidP="00E0699E">
            <w:pPr>
              <w:rPr>
                <w:rFonts w:eastAsia="Calibri"/>
                <w:color w:val="0000FF"/>
                <w:sz w:val="16"/>
                <w:szCs w:val="16"/>
                <w:u w:val="single"/>
              </w:rPr>
            </w:pPr>
            <w:r w:rsidRPr="006B4978">
              <w:rPr>
                <w:rFonts w:eastAsia="Calibri"/>
                <w:sz w:val="16"/>
                <w:szCs w:val="16"/>
              </w:rPr>
              <w:t>Empathy Rating Scale (ERS)</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Within-subjects</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CVLE 3D empathy system had significant and positive effects on participant use of empathy, both within the CVLE 3D empathy system and in terms of maintaining learning in understanding empathy.</w:t>
            </w:r>
          </w:p>
        </w:tc>
      </w:tr>
      <w:tr w:rsidR="00277D7D" w:rsidRPr="006B4978" w:rsidTr="00E0699E">
        <w:trPr>
          <w:trHeight w:val="2190"/>
        </w:trPr>
        <w:tc>
          <w:tcPr>
            <w:tcW w:w="349" w:type="pct"/>
          </w:tcPr>
          <w:p w:rsidR="00277D7D" w:rsidRPr="006B4978" w:rsidRDefault="00277D7D" w:rsidP="00E0699E">
            <w:pPr>
              <w:rPr>
                <w:sz w:val="16"/>
                <w:szCs w:val="16"/>
              </w:rPr>
            </w:pPr>
            <w:r w:rsidRPr="006B4978">
              <w:rPr>
                <w:sz w:val="16"/>
                <w:szCs w:val="16"/>
              </w:rPr>
              <w:t>(</w:t>
            </w:r>
            <w:proofErr w:type="spellStart"/>
            <w:r w:rsidRPr="006B4978">
              <w:rPr>
                <w:sz w:val="16"/>
                <w:szCs w:val="16"/>
              </w:rPr>
              <w:t>Kalyanaraman</w:t>
            </w:r>
            <w:proofErr w:type="spellEnd"/>
            <w:r w:rsidRPr="006B4978">
              <w:rPr>
                <w:sz w:val="16"/>
                <w:szCs w:val="16"/>
              </w:rPr>
              <w:t xml:space="preserve"> et al., 2010)</w:t>
            </w:r>
          </w:p>
        </w:tc>
        <w:tc>
          <w:tcPr>
            <w:tcW w:w="551" w:type="pct"/>
          </w:tcPr>
          <w:p w:rsidR="00277D7D" w:rsidRPr="006B4978" w:rsidRDefault="00277D7D" w:rsidP="00E0699E">
            <w:pPr>
              <w:rPr>
                <w:sz w:val="16"/>
                <w:szCs w:val="16"/>
              </w:rPr>
            </w:pPr>
            <w:r w:rsidRPr="006B4978">
              <w:rPr>
                <w:sz w:val="16"/>
                <w:szCs w:val="16"/>
              </w:rPr>
              <w:t>The Virtual Doppelganger</w:t>
            </w:r>
          </w:p>
        </w:tc>
        <w:tc>
          <w:tcPr>
            <w:tcW w:w="362" w:type="pct"/>
          </w:tcPr>
          <w:p w:rsidR="00277D7D" w:rsidRPr="006B4978" w:rsidRDefault="00277D7D" w:rsidP="00E0699E">
            <w:pPr>
              <w:rPr>
                <w:sz w:val="16"/>
                <w:szCs w:val="16"/>
              </w:rPr>
            </w:pPr>
            <w:r w:rsidRPr="006B4978">
              <w:rPr>
                <w:sz w:val="16"/>
                <w:szCs w:val="16"/>
              </w:rPr>
              <w:t>USA</w:t>
            </w:r>
          </w:p>
        </w:tc>
        <w:tc>
          <w:tcPr>
            <w:tcW w:w="572" w:type="pct"/>
          </w:tcPr>
          <w:p w:rsidR="00277D7D" w:rsidRPr="006B4978" w:rsidRDefault="00277D7D" w:rsidP="00E0699E">
            <w:pPr>
              <w:rPr>
                <w:sz w:val="16"/>
                <w:szCs w:val="16"/>
              </w:rPr>
            </w:pPr>
            <w:r w:rsidRPr="006B4978">
              <w:rPr>
                <w:sz w:val="16"/>
                <w:szCs w:val="16"/>
              </w:rPr>
              <w:t>The study investigated the effectiveness of virtual simulations of mental illnesses in inducing empathy to combat stereotypical response.</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112 participants (68 women, 44 men, mean age = 22.25 years) from a psychology research participant pool as well as from the university community.</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Desk-top computer</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VR simulation (immersive experience simulating the symptoms of schizophrenia).</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Index of 12 items asking participants to rate how well a series of adjectives. Adapted from Batson et al. </w:t>
            </w:r>
            <w:r w:rsidRPr="006B4978">
              <w:rPr>
                <w:rFonts w:eastAsia="Calibri"/>
                <w:sz w:val="16"/>
                <w:szCs w:val="16"/>
              </w:rPr>
              <w:fldChar w:fldCharType="begin"/>
            </w:r>
            <w:r w:rsidRPr="006B4978">
              <w:rPr>
                <w:rFonts w:eastAsia="Calibri"/>
                <w:sz w:val="16"/>
                <w:szCs w:val="16"/>
              </w:rPr>
              <w:instrText xml:space="preserve"> ADDIN EN.CITE &lt;EndNote&gt;&lt;Cite&gt;&lt;Author&gt;Batson CD&lt;/Author&gt;&lt;Year&gt;1997&lt;/Year&gt;&lt;RecNum&gt;77&lt;/RecNum&gt;&lt;DisplayText&gt;[71]&lt;/DisplayText&gt;&lt;record&gt;&lt;rec-number&gt;77&lt;/rec-number&gt;&lt;foreign-keys&gt;&lt;key app="EN" db-id="wfsvverziexff0ewfx5xewvlp5da0920wwvv" timestamp="1676244225" guid="c294725d-9ee6-4fbb-89a7-388718d38096"&gt;77&lt;/key&gt;&lt;/foreign-keys&gt;&lt;ref-type name="Journal Article"&gt;17&lt;/ref-type&gt;&lt;contributors&gt;&lt;authors&gt;&lt;author&gt;Batson CD, &lt;/author&gt;&lt;author&gt;Polycarpou MP,&lt;/author&gt;&lt;author&gt;Harmon-Jones E, &lt;/author&gt;&lt;author&gt;Imhoff HJ, &lt;/author&gt;&lt;author&gt;Mitchener EC, &lt;/author&gt;&lt;author&gt;Bednar LL, &lt;/author&gt;&lt;author&gt;Klein TR, &lt;/author&gt;&lt;author&gt;Highberger L,&lt;/author&gt;&lt;/authors&gt;&lt;/contributors&gt;&lt;titles&gt;&lt;title&gt;Empathy and attitudes: Can feeling for a member of a stigmatized group improve feelings toward the group?&lt;/title&gt;&lt;secondary-title&gt;J Pers Soc Psychol&lt;/secondary-title&gt;&lt;/titles&gt;&lt;periodical&gt;&lt;full-title&gt;J Pers Soc Psychol&lt;/full-title&gt;&lt;/periodical&gt;&lt;pages&gt;105-118&lt;/pages&gt;&lt;volume&gt;72&lt;/volume&gt;&lt;dates&gt;&lt;year&gt;1997&lt;/year&gt;&lt;/dates&gt;&lt;urls&gt;&lt;/urls&gt;&lt;/record&gt;&lt;/Cite&gt;&lt;/EndNote&gt;</w:instrText>
            </w:r>
            <w:r w:rsidRPr="006B4978">
              <w:rPr>
                <w:rFonts w:eastAsia="Calibri"/>
                <w:sz w:val="16"/>
                <w:szCs w:val="16"/>
              </w:rPr>
              <w:fldChar w:fldCharType="separate"/>
            </w:r>
            <w:r w:rsidRPr="006B4978">
              <w:rPr>
                <w:rFonts w:eastAsia="Calibri"/>
                <w:noProof/>
                <w:sz w:val="16"/>
                <w:szCs w:val="16"/>
              </w:rPr>
              <w:t>[71]</w:t>
            </w:r>
            <w:r w:rsidRPr="006B4978">
              <w:rPr>
                <w:rFonts w:eastAsia="Calibri"/>
                <w:sz w:val="16"/>
                <w:szCs w:val="16"/>
              </w:rPr>
              <w:fldChar w:fldCharType="end"/>
            </w:r>
            <w:r w:rsidRPr="006B4978">
              <w:rPr>
                <w:rFonts w:eastAsia="Calibri"/>
                <w:sz w:val="16"/>
                <w:szCs w:val="16"/>
              </w:rPr>
              <w:t xml:space="preserve">. </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 (Randomised)</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virtual simulation + empathy condition induced greater empathy and more positive perceptions toward people suffering from schizophrenia than the control or written empathy-set condition. Interestingly, the simulation-only condition resulted in the greatest desire for social distance whereas not significantly differing on empathy and attitude measures from either the written empathy or simulation + empathy conditions</w:t>
            </w:r>
          </w:p>
        </w:tc>
      </w:tr>
      <w:tr w:rsidR="00277D7D" w:rsidRPr="006B4978" w:rsidTr="00E0699E">
        <w:trPr>
          <w:trHeight w:val="1980"/>
        </w:trPr>
        <w:tc>
          <w:tcPr>
            <w:tcW w:w="349" w:type="pct"/>
          </w:tcPr>
          <w:p w:rsidR="00277D7D" w:rsidRPr="006B4978" w:rsidRDefault="00277D7D" w:rsidP="00E0699E">
            <w:pPr>
              <w:rPr>
                <w:sz w:val="16"/>
                <w:szCs w:val="16"/>
              </w:rPr>
            </w:pPr>
            <w:r w:rsidRPr="006B4978">
              <w:rPr>
                <w:sz w:val="16"/>
                <w:szCs w:val="16"/>
              </w:rPr>
              <w:t>(Sulpizio et al., 2015)</w:t>
            </w:r>
          </w:p>
        </w:tc>
        <w:tc>
          <w:tcPr>
            <w:tcW w:w="551" w:type="pct"/>
          </w:tcPr>
          <w:p w:rsidR="00277D7D" w:rsidRPr="006B4978" w:rsidRDefault="00277D7D" w:rsidP="00E0699E">
            <w:pPr>
              <w:rPr>
                <w:sz w:val="16"/>
                <w:szCs w:val="16"/>
              </w:rPr>
            </w:pPr>
            <w:r w:rsidRPr="006B4978">
              <w:rPr>
                <w:sz w:val="16"/>
                <w:szCs w:val="16"/>
              </w:rPr>
              <w:t>Visuospatial transformations and personality: evidence of a relationship between visuospatial perspective taking and self-reported emotional empathy</w:t>
            </w:r>
          </w:p>
        </w:tc>
        <w:tc>
          <w:tcPr>
            <w:tcW w:w="362" w:type="pct"/>
          </w:tcPr>
          <w:p w:rsidR="00277D7D" w:rsidRPr="006B4978" w:rsidRDefault="00277D7D" w:rsidP="00E0699E">
            <w:pPr>
              <w:rPr>
                <w:sz w:val="16"/>
                <w:szCs w:val="16"/>
              </w:rPr>
            </w:pPr>
            <w:r w:rsidRPr="006B4978">
              <w:rPr>
                <w:sz w:val="16"/>
                <w:szCs w:val="16"/>
              </w:rPr>
              <w:t>Italy</w:t>
            </w:r>
          </w:p>
        </w:tc>
        <w:tc>
          <w:tcPr>
            <w:tcW w:w="572" w:type="pct"/>
          </w:tcPr>
          <w:p w:rsidR="00277D7D" w:rsidRPr="006B4978" w:rsidRDefault="00277D7D" w:rsidP="00E0699E">
            <w:pPr>
              <w:rPr>
                <w:sz w:val="16"/>
                <w:szCs w:val="16"/>
              </w:rPr>
            </w:pPr>
            <w:r w:rsidRPr="006B4978">
              <w:rPr>
                <w:sz w:val="16"/>
                <w:szCs w:val="16"/>
              </w:rPr>
              <w:t>The study investigated the relationship between visuospatial perspective taking and self-report measures of the cognitive and emotional components of empathy in young adults.</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148 volunteers (85 females; mean age = 25 years, SD = 4.4). All subjects were right-handed.</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Monitor</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Virtual environment used by </w:t>
            </w:r>
            <w:r w:rsidRPr="006B4978">
              <w:rPr>
                <w:rFonts w:eastAsia="Calibri"/>
                <w:sz w:val="16"/>
                <w:szCs w:val="16"/>
              </w:rPr>
              <w:fldChar w:fldCharType="begin"/>
            </w:r>
            <w:r w:rsidRPr="006B4978">
              <w:rPr>
                <w:rFonts w:eastAsia="Calibri"/>
                <w:sz w:val="16"/>
                <w:szCs w:val="16"/>
              </w:rPr>
              <w:instrText xml:space="preserve"> ADDIN EN.CITE &lt;EndNote&gt;&lt;Cite&gt;&lt;Author&gt;Sulpizio V&lt;/Author&gt;&lt;Year&gt;2013&lt;/Year&gt;&lt;RecNum&gt;75&lt;/RecNum&gt;&lt;DisplayText&gt;[72, 73]&lt;/DisplayText&gt;&lt;record&gt;&lt;rec-number&gt;75&lt;/rec-number&gt;&lt;foreign-keys&gt;&lt;key app="EN" db-id="wfsvverziexff0ewfx5xewvlp5da0920wwvv" timestamp="1676243818" guid="3ffb1d4d-25d8-492c-ab50-c62480603f8e"&gt;75&lt;/key&gt;&lt;/foreign-keys&gt;&lt;ref-type name="Journal Article"&gt;17&lt;/ref-type&gt;&lt;contributors&gt;&lt;authors&gt;&lt;author&gt;Sulpizio V,&lt;/author&gt;&lt;author&gt;Committeri G,&lt;/author&gt;&lt;author&gt;Lambrey S,&lt;/author&gt;&lt;author&gt;Berthoz A,&lt;/author&gt;&lt;author&gt;Galati G,&lt;/author&gt;&lt;/authors&gt;&lt;/contributors&gt;&lt;titles&gt;&lt;title&gt;Selective role of lingual/parahippocampal gyrus and retrosplenial complex in spatial memory across viewpoint changes relative to the environmental reference frame&lt;/title&gt;&lt;secondary-title&gt;Behav Brain Res&lt;/secondary-title&gt;&lt;/titles&gt;&lt;periodical&gt;&lt;full-title&gt;Behav Brain Res&lt;/full-title&gt;&lt;/periodical&gt;&lt;pages&gt;62–75&lt;/pages&gt;&lt;volume&gt;242&lt;/volume&gt;&lt;dates&gt;&lt;year&gt;2013&lt;/year&gt;&lt;/dates&gt;&lt;urls&gt;&lt;/urls&gt;&lt;/record&gt;&lt;/Cite&gt;&lt;Cite&gt;&lt;Author&gt;Sulpizio V&lt;/Author&gt;&lt;Year&gt;2014&lt;/Year&gt;&lt;RecNum&gt;76&lt;/RecNum&gt;&lt;record&gt;&lt;rec-number&gt;76&lt;/rec-number&gt;&lt;foreign-keys&gt;&lt;key app="EN" db-id="wfsvverziexff0ewfx5xewvlp5da0920wwvv" timestamp="1676243987" guid="4434902d-da39-47d6-809a-bca8b7acf631"&gt;76&lt;/key&gt;&lt;/foreign-keys&gt;&lt;ref-type name="Journal Article"&gt;17&lt;/ref-type&gt;&lt;contributors&gt;&lt;authors&gt;&lt;author&gt;Sulpizio V,&lt;/author&gt;&lt;author&gt;Committeri G,&lt;/author&gt;&lt;author&gt;Galati G,&lt;/author&gt;&lt;/authors&gt;&lt;/contributors&gt;&lt;titles&gt;&lt;title&gt;Distributed cognitive maps reflecting real distances between places and views in the human brain&lt;/title&gt;&lt;secondary-title&gt;Front Hum Neurosci&lt;/secondary-title&gt;&lt;/titles&gt;&lt;periodical&gt;&lt;full-title&gt;Front Hum Neurosci&lt;/full-title&gt;&lt;/periodical&gt;&lt;volume&gt;8&lt;/volume&gt;&lt;number&gt;716&lt;/number&gt;&lt;dates&gt;&lt;year&gt;2014&lt;/year&gt;&lt;/dates&gt;&lt;urls&gt;&lt;/urls&gt;&lt;electronic-resource-num&gt;doi:10.3389/fnhum.2014.00716&lt;/electronic-resource-num&gt;&lt;/record&gt;&lt;/Cite&gt;&lt;/EndNote&gt;</w:instrText>
            </w:r>
            <w:r w:rsidRPr="006B4978">
              <w:rPr>
                <w:rFonts w:eastAsia="Calibri"/>
                <w:sz w:val="16"/>
                <w:szCs w:val="16"/>
              </w:rPr>
              <w:fldChar w:fldCharType="separate"/>
            </w:r>
            <w:r w:rsidRPr="006B4978">
              <w:rPr>
                <w:rFonts w:eastAsia="Calibri"/>
                <w:noProof/>
                <w:sz w:val="16"/>
                <w:szCs w:val="16"/>
              </w:rPr>
              <w:t>[72, 73]</w:t>
            </w:r>
            <w:r w:rsidRPr="006B4978">
              <w:rPr>
                <w:rFonts w:eastAsia="Calibri"/>
                <w:sz w:val="16"/>
                <w:szCs w:val="16"/>
              </w:rPr>
              <w:fldChar w:fldCharType="end"/>
            </w:r>
            <w:r w:rsidRPr="006B4978">
              <w:rPr>
                <w:rFonts w:eastAsia="Calibri"/>
                <w:sz w:val="16"/>
                <w:szCs w:val="16"/>
              </w:rPr>
              <w:t>. Avatar</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Interpersonal Reactivity Index (IRI) &amp; Emotional Empathy Scale (BEES). ANOVA, Pearson’s correlation</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Within-subjects</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Significant gender effect on the empathy scores, with the females scoring higher than the males. 2) The main finding is that individuals who were able to more rapidly recall the target position from the perspective primed by another observer, obtained higher scores at the BEES, which assesses the tendency to share the emotional experiences of others and represents a genuine measure of emotional/affective empathy.</w:t>
            </w:r>
          </w:p>
        </w:tc>
      </w:tr>
      <w:tr w:rsidR="00277D7D" w:rsidRPr="006B4978" w:rsidTr="00E0699E">
        <w:trPr>
          <w:trHeight w:val="1755"/>
        </w:trPr>
        <w:tc>
          <w:tcPr>
            <w:tcW w:w="349" w:type="pct"/>
          </w:tcPr>
          <w:p w:rsidR="00277D7D" w:rsidRPr="006B4978" w:rsidRDefault="00277D7D" w:rsidP="00E0699E">
            <w:pPr>
              <w:rPr>
                <w:sz w:val="16"/>
                <w:szCs w:val="16"/>
              </w:rPr>
            </w:pPr>
            <w:r w:rsidRPr="006B4978">
              <w:rPr>
                <w:sz w:val="16"/>
                <w:szCs w:val="16"/>
              </w:rPr>
              <w:lastRenderedPageBreak/>
              <w:t>(</w:t>
            </w:r>
            <w:proofErr w:type="spellStart"/>
            <w:r w:rsidRPr="006B4978">
              <w:rPr>
                <w:sz w:val="16"/>
                <w:szCs w:val="16"/>
              </w:rPr>
              <w:t>Adefila</w:t>
            </w:r>
            <w:proofErr w:type="spellEnd"/>
            <w:r w:rsidRPr="006B4978">
              <w:rPr>
                <w:sz w:val="16"/>
                <w:szCs w:val="16"/>
              </w:rPr>
              <w:t xml:space="preserve"> et al., 2016)</w:t>
            </w:r>
          </w:p>
        </w:tc>
        <w:tc>
          <w:tcPr>
            <w:tcW w:w="551" w:type="pct"/>
          </w:tcPr>
          <w:p w:rsidR="00277D7D" w:rsidRPr="006B4978" w:rsidRDefault="00277D7D" w:rsidP="00E0699E">
            <w:pPr>
              <w:rPr>
                <w:sz w:val="16"/>
                <w:szCs w:val="16"/>
              </w:rPr>
            </w:pPr>
            <w:proofErr w:type="spellStart"/>
            <w:r w:rsidRPr="006B4978">
              <w:rPr>
                <w:sz w:val="16"/>
                <w:szCs w:val="16"/>
              </w:rPr>
              <w:t>myShoes</w:t>
            </w:r>
            <w:proofErr w:type="spellEnd"/>
            <w:r w:rsidRPr="006B4978">
              <w:rPr>
                <w:sz w:val="16"/>
                <w:szCs w:val="16"/>
              </w:rPr>
              <w:t xml:space="preserve"> – the future of experiential dementia training?</w:t>
            </w:r>
          </w:p>
        </w:tc>
        <w:tc>
          <w:tcPr>
            <w:tcW w:w="362" w:type="pct"/>
          </w:tcPr>
          <w:p w:rsidR="00277D7D" w:rsidRPr="006B4978" w:rsidRDefault="00277D7D" w:rsidP="00E0699E">
            <w:pPr>
              <w:rPr>
                <w:sz w:val="16"/>
                <w:szCs w:val="16"/>
              </w:rPr>
            </w:pPr>
            <w:r w:rsidRPr="006B4978">
              <w:rPr>
                <w:sz w:val="16"/>
                <w:szCs w:val="16"/>
              </w:rPr>
              <w:t>UK</w:t>
            </w:r>
          </w:p>
        </w:tc>
        <w:tc>
          <w:tcPr>
            <w:tcW w:w="572" w:type="pct"/>
          </w:tcPr>
          <w:p w:rsidR="00277D7D" w:rsidRPr="006B4978" w:rsidRDefault="00277D7D" w:rsidP="00E0699E">
            <w:pPr>
              <w:rPr>
                <w:sz w:val="16"/>
                <w:szCs w:val="16"/>
              </w:rPr>
            </w:pPr>
            <w:r w:rsidRPr="006B4978">
              <w:rPr>
                <w:sz w:val="16"/>
                <w:szCs w:val="16"/>
              </w:rPr>
              <w:t>This study investigates the use of virtual reality (VR) to enhance experiential dementia training that would expose the user to an experience that gives them a sense of what living with dementia might be like.</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55 self-selecting students studying health and social care degrees, including adult and mental health nurses, clinical psychologists, occupational therapists, paramedics, physiotherapists and social workers.</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Dementia simulation. Avatar</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Self-assess empathy., confidence and competence (in relation to dementia patients) in pre-and-posts tests. (two-tailed ANOVA test)</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Within-subjects. Pilot (Exploratory study)</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Despite a limited sample on which the simulation was tested, it appears to have enabled students to think beyond ‘treatment, to consider how the person might feel, and shift their approach accordingly.</w:t>
            </w:r>
          </w:p>
        </w:tc>
      </w:tr>
      <w:tr w:rsidR="00277D7D" w:rsidRPr="006B4978" w:rsidTr="00E0699E">
        <w:trPr>
          <w:trHeight w:val="2745"/>
        </w:trPr>
        <w:tc>
          <w:tcPr>
            <w:tcW w:w="349" w:type="pct"/>
          </w:tcPr>
          <w:p w:rsidR="00277D7D" w:rsidRPr="006B4978" w:rsidRDefault="00277D7D" w:rsidP="00E0699E">
            <w:pPr>
              <w:rPr>
                <w:sz w:val="16"/>
                <w:szCs w:val="16"/>
              </w:rPr>
            </w:pPr>
            <w:r w:rsidRPr="006B4978">
              <w:rPr>
                <w:sz w:val="16"/>
                <w:szCs w:val="16"/>
              </w:rPr>
              <w:t>(Kors et al., 2016)</w:t>
            </w:r>
          </w:p>
        </w:tc>
        <w:tc>
          <w:tcPr>
            <w:tcW w:w="551" w:type="pct"/>
          </w:tcPr>
          <w:p w:rsidR="00277D7D" w:rsidRPr="006B4978" w:rsidRDefault="00277D7D" w:rsidP="00E0699E">
            <w:pPr>
              <w:rPr>
                <w:sz w:val="16"/>
                <w:szCs w:val="16"/>
              </w:rPr>
            </w:pPr>
            <w:r w:rsidRPr="006B4978">
              <w:rPr>
                <w:sz w:val="16"/>
                <w:szCs w:val="16"/>
              </w:rPr>
              <w:t xml:space="preserve">A </w:t>
            </w:r>
            <w:proofErr w:type="spellStart"/>
            <w:r w:rsidRPr="006B4978">
              <w:rPr>
                <w:sz w:val="16"/>
                <w:szCs w:val="16"/>
              </w:rPr>
              <w:t>Breathtaking</w:t>
            </w:r>
            <w:proofErr w:type="spellEnd"/>
            <w:r w:rsidRPr="006B4978">
              <w:rPr>
                <w:sz w:val="16"/>
                <w:szCs w:val="16"/>
              </w:rPr>
              <w:t xml:space="preserve"> Journey. On the Design of an Empathy-Arousing Mixed-Reality Game</w:t>
            </w:r>
          </w:p>
        </w:tc>
        <w:tc>
          <w:tcPr>
            <w:tcW w:w="362" w:type="pct"/>
          </w:tcPr>
          <w:p w:rsidR="00277D7D" w:rsidRPr="006B4978" w:rsidRDefault="00277D7D" w:rsidP="00E0699E">
            <w:pPr>
              <w:rPr>
                <w:sz w:val="16"/>
                <w:szCs w:val="16"/>
              </w:rPr>
            </w:pPr>
            <w:r w:rsidRPr="006B4978">
              <w:rPr>
                <w:sz w:val="16"/>
                <w:szCs w:val="16"/>
              </w:rPr>
              <w:t>Netherlands</w:t>
            </w:r>
          </w:p>
        </w:tc>
        <w:tc>
          <w:tcPr>
            <w:tcW w:w="572" w:type="pct"/>
          </w:tcPr>
          <w:p w:rsidR="00277D7D" w:rsidRPr="006B4978" w:rsidRDefault="00277D7D" w:rsidP="00E0699E">
            <w:pPr>
              <w:rPr>
                <w:sz w:val="16"/>
                <w:szCs w:val="16"/>
              </w:rPr>
            </w:pPr>
            <w:r w:rsidRPr="006B4978">
              <w:rPr>
                <w:sz w:val="16"/>
                <w:szCs w:val="16"/>
              </w:rPr>
              <w:t>This study investigates the use of an embodied and multisensory mixed-reality game aimed to induce empathy for refugees by providing a first-person perspective.</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70 from the Netherlands, Belgium, Germany and England. Group 1: 32 participants (13 females, 19 males,). Group 2: 38 participants (13 females, 25 males).</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(Oculus Rift Development Kit 2)</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A </w:t>
            </w:r>
            <w:proofErr w:type="spellStart"/>
            <w:r w:rsidRPr="006B4978">
              <w:rPr>
                <w:rFonts w:eastAsia="Calibri"/>
                <w:sz w:val="16"/>
                <w:szCs w:val="16"/>
              </w:rPr>
              <w:t>Breathtaking</w:t>
            </w:r>
            <w:proofErr w:type="spellEnd"/>
            <w:r w:rsidRPr="006B4978">
              <w:rPr>
                <w:rFonts w:eastAsia="Calibri"/>
                <w:sz w:val="16"/>
                <w:szCs w:val="16"/>
              </w:rPr>
              <w:t xml:space="preserve"> Journey (ABTJ) is an embodied mixed-reality game.</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Four coding schemes were supported by theoretical grounding for each code (Socially-Shared Narrative Schemas, Post-hoc Narrative Interpolations, Emotional Markers, and Embodied Feelings). To examine them more in detail, the researchers made a first broad pass coding emotional statements utilising ‘factor model for correlated basic </w:t>
            </w:r>
            <w:proofErr w:type="gramStart"/>
            <w:r w:rsidRPr="006B4978">
              <w:rPr>
                <w:rFonts w:eastAsia="Calibri"/>
                <w:sz w:val="16"/>
                <w:szCs w:val="16"/>
              </w:rPr>
              <w:t>emotions'</w:t>
            </w:r>
            <w:proofErr w:type="gramEnd"/>
            <w:r w:rsidRPr="006B4978">
              <w:rPr>
                <w:rFonts w:eastAsia="Calibri"/>
                <w:sz w:val="16"/>
                <w:szCs w:val="16"/>
              </w:rPr>
              <w:t>.</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 (Randomised) (Qualitative study w/grounded theory/open coding methodology)</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Participants mostly expand through emotions rather than logic. This is somewhat owing to the setup of the design, but also an indication that immersive technology </w:t>
            </w:r>
            <w:proofErr w:type="gramStart"/>
            <w:r w:rsidRPr="006B4978">
              <w:rPr>
                <w:rFonts w:eastAsia="Calibri"/>
                <w:sz w:val="16"/>
                <w:szCs w:val="16"/>
              </w:rPr>
              <w:t>is able to</w:t>
            </w:r>
            <w:proofErr w:type="gramEnd"/>
            <w:r w:rsidRPr="006B4978">
              <w:rPr>
                <w:rFonts w:eastAsia="Calibri"/>
                <w:sz w:val="16"/>
                <w:szCs w:val="16"/>
              </w:rPr>
              <w:t xml:space="preserve"> convey complex emotional experiences.</w:t>
            </w:r>
          </w:p>
        </w:tc>
      </w:tr>
      <w:tr w:rsidR="00277D7D" w:rsidRPr="006B4978" w:rsidTr="00E0699E">
        <w:trPr>
          <w:trHeight w:val="1620"/>
        </w:trPr>
        <w:tc>
          <w:tcPr>
            <w:tcW w:w="349" w:type="pct"/>
          </w:tcPr>
          <w:p w:rsidR="00277D7D" w:rsidRPr="006B4978" w:rsidRDefault="00277D7D" w:rsidP="00E0699E">
            <w:pPr>
              <w:rPr>
                <w:sz w:val="16"/>
                <w:szCs w:val="16"/>
              </w:rPr>
            </w:pPr>
            <w:r w:rsidRPr="006B4978">
              <w:rPr>
                <w:sz w:val="16"/>
                <w:szCs w:val="16"/>
              </w:rPr>
              <w:t>(McEvoy et al., 2016)</w:t>
            </w:r>
          </w:p>
        </w:tc>
        <w:tc>
          <w:tcPr>
            <w:tcW w:w="551" w:type="pct"/>
          </w:tcPr>
          <w:p w:rsidR="00277D7D" w:rsidRPr="006B4978" w:rsidRDefault="00277D7D" w:rsidP="00E0699E">
            <w:pPr>
              <w:rPr>
                <w:sz w:val="16"/>
                <w:szCs w:val="16"/>
              </w:rPr>
            </w:pPr>
            <w:r w:rsidRPr="006B4978">
              <w:rPr>
                <w:sz w:val="16"/>
                <w:szCs w:val="16"/>
              </w:rPr>
              <w:t>Through the eyes of a bystander: The promise and challenges of VR as a bullying prevention tool</w:t>
            </w:r>
          </w:p>
        </w:tc>
        <w:tc>
          <w:tcPr>
            <w:tcW w:w="362" w:type="pct"/>
          </w:tcPr>
          <w:p w:rsidR="00277D7D" w:rsidRPr="006B4978" w:rsidRDefault="00277D7D" w:rsidP="00E0699E">
            <w:pPr>
              <w:rPr>
                <w:sz w:val="16"/>
                <w:szCs w:val="16"/>
              </w:rPr>
            </w:pPr>
            <w:r w:rsidRPr="006B4978">
              <w:rPr>
                <w:sz w:val="16"/>
                <w:szCs w:val="16"/>
              </w:rPr>
              <w:t>USA</w:t>
            </w:r>
          </w:p>
        </w:tc>
        <w:tc>
          <w:tcPr>
            <w:tcW w:w="572" w:type="pct"/>
          </w:tcPr>
          <w:p w:rsidR="00277D7D" w:rsidRPr="006B4978" w:rsidRDefault="00277D7D" w:rsidP="00E0699E">
            <w:pPr>
              <w:rPr>
                <w:sz w:val="16"/>
                <w:szCs w:val="16"/>
              </w:rPr>
            </w:pPr>
            <w:r w:rsidRPr="006B4978">
              <w:rPr>
                <w:sz w:val="16"/>
                <w:szCs w:val="16"/>
              </w:rPr>
              <w:t>This study investigates the potential of virtual reality (VR) in bystander-focused bullying prevention campaigns. It compares the effects of virtual reality simulations to that of video intervention.</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78 Participants in a one-factor, three-condition laboratory experiment. w/follow-up qualitative focus group study (N = 10)</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(Oculus Rift Development Kit), LCD monitor</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Unity Software package. Avatars</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item index measures w/ Cronbach's Alpha</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 (Randomised). Three conditions.</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only significant effects observed were on feelings of empathy, with scores in the video condition higher than in the other two conditions, and on perceptions of bullying as a problem in participants’ schools, again with scores highest in the video condition.</w:t>
            </w:r>
          </w:p>
        </w:tc>
      </w:tr>
      <w:tr w:rsidR="00277D7D" w:rsidRPr="006B4978" w:rsidTr="00E0699E">
        <w:trPr>
          <w:trHeight w:val="2430"/>
        </w:trPr>
        <w:tc>
          <w:tcPr>
            <w:tcW w:w="349" w:type="pct"/>
          </w:tcPr>
          <w:p w:rsidR="00277D7D" w:rsidRPr="006B4978" w:rsidRDefault="00277D7D" w:rsidP="00E0699E">
            <w:pPr>
              <w:rPr>
                <w:sz w:val="16"/>
                <w:szCs w:val="16"/>
              </w:rPr>
            </w:pPr>
            <w:r w:rsidRPr="006B4978">
              <w:rPr>
                <w:sz w:val="16"/>
                <w:szCs w:val="16"/>
              </w:rPr>
              <w:t>(Oh et al., 2016)</w:t>
            </w:r>
          </w:p>
        </w:tc>
        <w:tc>
          <w:tcPr>
            <w:tcW w:w="551" w:type="pct"/>
          </w:tcPr>
          <w:p w:rsidR="00277D7D" w:rsidRPr="006B4978" w:rsidRDefault="00277D7D" w:rsidP="00E0699E">
            <w:pPr>
              <w:rPr>
                <w:sz w:val="16"/>
                <w:szCs w:val="16"/>
              </w:rPr>
            </w:pPr>
            <w:r w:rsidRPr="006B4978">
              <w:rPr>
                <w:sz w:val="16"/>
                <w:szCs w:val="16"/>
              </w:rPr>
              <w:t>Virtually old: Embodied perspective taking and the reduction of ageism under threat</w:t>
            </w:r>
          </w:p>
        </w:tc>
        <w:tc>
          <w:tcPr>
            <w:tcW w:w="362" w:type="pct"/>
          </w:tcPr>
          <w:p w:rsidR="00277D7D" w:rsidRPr="006B4978" w:rsidRDefault="00277D7D" w:rsidP="00E0699E">
            <w:pPr>
              <w:rPr>
                <w:sz w:val="16"/>
                <w:szCs w:val="16"/>
              </w:rPr>
            </w:pPr>
            <w:r w:rsidRPr="006B4978">
              <w:rPr>
                <w:sz w:val="16"/>
                <w:szCs w:val="16"/>
              </w:rPr>
              <w:t>USA</w:t>
            </w:r>
          </w:p>
        </w:tc>
        <w:tc>
          <w:tcPr>
            <w:tcW w:w="572" w:type="pct"/>
          </w:tcPr>
          <w:p w:rsidR="00277D7D" w:rsidRPr="006B4978" w:rsidRDefault="00277D7D" w:rsidP="00E0699E">
            <w:pPr>
              <w:rPr>
                <w:sz w:val="16"/>
                <w:szCs w:val="16"/>
              </w:rPr>
            </w:pPr>
            <w:r w:rsidRPr="006B4978">
              <w:rPr>
                <w:sz w:val="16"/>
                <w:szCs w:val="16"/>
              </w:rPr>
              <w:t>This study investigates how the level of immersion, afforded by different media platforms, can facilitate perspective taking in demanding (presence of intergroup threat) or less demanding (absence of intergroup threat) in the context of ageism.</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148 participants (53 men, 95 women) from a medium-sized western university. 64 (43.2%) were White, 47 (31.8%) were Asian, 16 (10.8%) were Latino, 11 (7.4%) were Black, and 10 (6.8%) reported another ethnicity. The mean age of the participants was 21.03 (SD ¼ 2.00).</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((Oculus Rift Development Kit 2)</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immersive virtual environment (IVE). Avatars</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7-point Likert-type scale w/Cronbach's a. 2 x 2 analyses of covariance (ANCOVA) tests were performed with gender and race as covariates.</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 (Randomised)</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Study2 (direct and concrete) - In contrast to the promising results in Study 1 (indirect), when the threat manipulation was more experiential and intentional, increasing immersion was not enough to overcome empathic avoidance. This impact of inferred intentionality also closely echoes Segovia and </w:t>
            </w:r>
            <w:proofErr w:type="spellStart"/>
            <w:r w:rsidRPr="006B4978">
              <w:rPr>
                <w:rFonts w:eastAsia="Calibri"/>
                <w:sz w:val="16"/>
                <w:szCs w:val="16"/>
              </w:rPr>
              <w:t>Bailenson</w:t>
            </w:r>
            <w:proofErr w:type="spellEnd"/>
            <w:r w:rsidRPr="006B4978">
              <w:rPr>
                <w:rFonts w:eastAsia="Calibri"/>
                <w:sz w:val="16"/>
                <w:szCs w:val="16"/>
              </w:rPr>
              <w:t xml:space="preserve"> </w:t>
            </w:r>
            <w:r w:rsidRPr="006B4978">
              <w:rPr>
                <w:rFonts w:eastAsia="Calibri"/>
                <w:sz w:val="16"/>
                <w:szCs w:val="16"/>
              </w:rPr>
              <w:fldChar w:fldCharType="begin"/>
            </w:r>
            <w:r w:rsidRPr="006B4978">
              <w:rPr>
                <w:rFonts w:eastAsia="Calibri"/>
                <w:sz w:val="16"/>
                <w:szCs w:val="16"/>
              </w:rPr>
              <w:instrText xml:space="preserve"> ADDIN EN.CITE &lt;EndNote&gt;&lt;Cite&gt;&lt;Author&gt;Segovia&lt;/Author&gt;&lt;Year&gt;2012&lt;/Year&gt;&lt;RecNum&gt;80&lt;/RecNum&gt;&lt;DisplayText&gt;[74]&lt;/DisplayText&gt;&lt;record&gt;&lt;rec-number&gt;80&lt;/rec-number&gt;&lt;foreign-keys&gt;&lt;key app="EN" db-id="wfsvverziexff0ewfx5xewvlp5da0920wwvv" timestamp="1676245040" guid="8413809c-b6fa-47ca-b2ac-444806963190"&gt;80&lt;/key&gt;&lt;/foreign-keys&gt;&lt;ref-type name="Journal Article"&gt;17&lt;/ref-type&gt;&lt;contributors&gt;&lt;authors&gt;&lt;author&gt;Segovia, Kathryn Y.&lt;/author&gt;&lt;author&gt;Bailenson, Jeremy N.&lt;/author&gt;&lt;/authors&gt;&lt;/contributors&gt;&lt;titles&gt;&lt;title&gt;Virtual imposters: Responses to avatars that do not look like their controllers&lt;/title&gt;&lt;secondary-title&gt;Social Influence&lt;/secondary-title&gt;&lt;/titles&gt;&lt;periodical&gt;&lt;full-title&gt;Social Influence&lt;/full-title&gt;&lt;/periodical&gt;&lt;pages&gt;285-303&lt;/pages&gt;&lt;volume&gt;7&lt;/volume&gt;&lt;number&gt;4&lt;/number&gt;&lt;dates&gt;&lt;year&gt;2012&lt;/year&gt;&lt;pub-dates&gt;&lt;date&gt;2012/10/01&lt;/date&gt;&lt;/pub-dates&gt;&lt;/dates&gt;&lt;publisher&gt;Routledge&lt;/publisher&gt;&lt;isbn&gt;1553-4510&lt;/isbn&gt;&lt;urls&gt;&lt;/urls&gt;&lt;electronic-resource-num&gt;10.1080/15534510.2012.670906&lt;/electronic-resource-num&gt;&lt;/record&gt;&lt;/Cite&gt;&lt;/EndNote&gt;</w:instrText>
            </w:r>
            <w:r w:rsidRPr="006B4978">
              <w:rPr>
                <w:rFonts w:eastAsia="Calibri"/>
                <w:sz w:val="16"/>
                <w:szCs w:val="16"/>
              </w:rPr>
              <w:fldChar w:fldCharType="separate"/>
            </w:r>
            <w:r w:rsidRPr="006B4978">
              <w:rPr>
                <w:rFonts w:eastAsia="Calibri"/>
                <w:noProof/>
                <w:sz w:val="16"/>
                <w:szCs w:val="16"/>
              </w:rPr>
              <w:t>[74]</w:t>
            </w:r>
            <w:r w:rsidRPr="006B4978">
              <w:rPr>
                <w:rFonts w:eastAsia="Calibri"/>
                <w:sz w:val="16"/>
                <w:szCs w:val="16"/>
              </w:rPr>
              <w:fldChar w:fldCharType="end"/>
            </w:r>
            <w:r w:rsidRPr="006B4978">
              <w:rPr>
                <w:rFonts w:eastAsia="Calibri"/>
                <w:sz w:val="16"/>
                <w:szCs w:val="16"/>
              </w:rPr>
              <w:t xml:space="preserve"> study. However, it is worth noting that intergenerational tension is typically caused by the notion that the elderly are inconveniencing the youth </w:t>
            </w:r>
            <w:r w:rsidRPr="006B4978">
              <w:rPr>
                <w:rFonts w:eastAsia="Calibri"/>
                <w:sz w:val="16"/>
                <w:szCs w:val="16"/>
              </w:rPr>
              <w:fldChar w:fldCharType="begin"/>
            </w:r>
            <w:r w:rsidRPr="006B4978">
              <w:rPr>
                <w:rFonts w:eastAsia="Calibri"/>
                <w:sz w:val="16"/>
                <w:szCs w:val="16"/>
              </w:rPr>
              <w:instrText xml:space="preserve"> ADDIN EN.CITE &lt;EndNote&gt;&lt;Cite&gt;&lt;Author&gt;North&lt;/Author&gt;&lt;Year&gt;2012&lt;/Year&gt;&lt;RecNum&gt;79&lt;/RecNum&gt;&lt;DisplayText&gt;[75]&lt;/DisplayText&gt;&lt;record&gt;&lt;rec-number&gt;79&lt;/rec-number&gt;&lt;foreign-keys&gt;&lt;key app="EN" db-id="wfsvverziexff0ewfx5xewvlp5da0920wwvv" timestamp="1676244674" guid="c60c768d-ffd7-4758-a963-64ac0dd8307c"&gt;79&lt;/key&gt;&lt;/foreign-keys&gt;&lt;ref-type name="Journal Article"&gt;17&lt;/ref-type&gt;&lt;contributors&gt;&lt;authors&gt;&lt;author&gt;North, M.S, &lt;/author&gt;&lt;author&gt;Fiske, S.T,&lt;/author&gt;&lt;/authors&gt;&lt;/contributors&gt;&lt;titles&gt;&lt;title&gt;An inconvenienced youth? Ageism and its potential intergenerational roots&lt;/title&gt;&lt;secondary-title&gt;Psychological Bulletin&lt;/secondary-title&gt;&lt;/titles&gt;&lt;periodical&gt;&lt;full-title&gt;Psychological Bulletin&lt;/full-title&gt;&lt;/periodical&gt;&lt;pages&gt;982–997&lt;/pages&gt;&lt;volume&gt;5&lt;/volume&gt;&lt;number&gt;138&lt;/number&gt;&lt;dates&gt;&lt;year&gt;2012&lt;/year&gt;&lt;/dates&gt;&lt;urls&gt;&lt;/urls&gt;&lt;electronic-resource-num&gt; https://doi.org/10.1037/a0027843&lt;/electronic-resource-num&gt;&lt;/record&gt;&lt;/Cite&gt;&lt;/EndNote&gt;</w:instrText>
            </w:r>
            <w:r w:rsidRPr="006B4978">
              <w:rPr>
                <w:rFonts w:eastAsia="Calibri"/>
                <w:sz w:val="16"/>
                <w:szCs w:val="16"/>
              </w:rPr>
              <w:fldChar w:fldCharType="separate"/>
            </w:r>
            <w:r w:rsidRPr="006B4978">
              <w:rPr>
                <w:rFonts w:eastAsia="Calibri"/>
                <w:noProof/>
                <w:sz w:val="16"/>
                <w:szCs w:val="16"/>
              </w:rPr>
              <w:t>[75]</w:t>
            </w:r>
            <w:r w:rsidRPr="006B4978">
              <w:rPr>
                <w:rFonts w:eastAsia="Calibri"/>
                <w:sz w:val="16"/>
                <w:szCs w:val="16"/>
              </w:rPr>
              <w:fldChar w:fldCharType="end"/>
            </w:r>
            <w:r w:rsidRPr="006B4978">
              <w:rPr>
                <w:rFonts w:eastAsia="Calibri"/>
                <w:sz w:val="16"/>
                <w:szCs w:val="16"/>
              </w:rPr>
              <w:t xml:space="preserve"> rather than by hostile intergenerational contact.</w:t>
            </w:r>
          </w:p>
        </w:tc>
      </w:tr>
      <w:tr w:rsidR="00277D7D" w:rsidRPr="006B4978" w:rsidTr="00E0699E">
        <w:trPr>
          <w:trHeight w:val="3510"/>
        </w:trPr>
        <w:tc>
          <w:tcPr>
            <w:tcW w:w="349" w:type="pct"/>
          </w:tcPr>
          <w:p w:rsidR="00277D7D" w:rsidRPr="006B4978" w:rsidRDefault="00277D7D" w:rsidP="00E0699E">
            <w:pPr>
              <w:rPr>
                <w:sz w:val="16"/>
                <w:szCs w:val="16"/>
              </w:rPr>
            </w:pPr>
            <w:r w:rsidRPr="006B4978">
              <w:rPr>
                <w:sz w:val="16"/>
                <w:szCs w:val="16"/>
              </w:rPr>
              <w:t>(Camilleri et al., 2017)</w:t>
            </w:r>
          </w:p>
        </w:tc>
        <w:tc>
          <w:tcPr>
            <w:tcW w:w="551" w:type="pct"/>
          </w:tcPr>
          <w:p w:rsidR="00277D7D" w:rsidRPr="006B4978" w:rsidRDefault="00277D7D" w:rsidP="00E0699E">
            <w:pPr>
              <w:rPr>
                <w:sz w:val="16"/>
                <w:szCs w:val="16"/>
              </w:rPr>
            </w:pPr>
            <w:r w:rsidRPr="006B4978">
              <w:rPr>
                <w:sz w:val="16"/>
                <w:szCs w:val="16"/>
              </w:rPr>
              <w:t>Walking in small shoes: investigating the power of VR on empathising with children's difficulties</w:t>
            </w:r>
          </w:p>
        </w:tc>
        <w:tc>
          <w:tcPr>
            <w:tcW w:w="362" w:type="pct"/>
          </w:tcPr>
          <w:p w:rsidR="00277D7D" w:rsidRPr="006B4978" w:rsidRDefault="00277D7D" w:rsidP="00E0699E">
            <w:pPr>
              <w:rPr>
                <w:sz w:val="16"/>
                <w:szCs w:val="16"/>
              </w:rPr>
            </w:pPr>
            <w:r w:rsidRPr="006B4978">
              <w:rPr>
                <w:sz w:val="16"/>
                <w:szCs w:val="16"/>
              </w:rPr>
              <w:t>Malta</w:t>
            </w:r>
          </w:p>
        </w:tc>
        <w:tc>
          <w:tcPr>
            <w:tcW w:w="572" w:type="pct"/>
          </w:tcPr>
          <w:p w:rsidR="00277D7D" w:rsidRPr="006B4978" w:rsidRDefault="00277D7D" w:rsidP="00E0699E">
            <w:pPr>
              <w:rPr>
                <w:sz w:val="16"/>
                <w:szCs w:val="16"/>
              </w:rPr>
            </w:pPr>
            <w:r w:rsidRPr="006B4978">
              <w:rPr>
                <w:sz w:val="16"/>
                <w:szCs w:val="16"/>
              </w:rPr>
              <w:t>This study investigates what effect a VR environment would have on the individuals’ perceptions and whether it could lead to a change towards a more empathic behaviour in a school setting.</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63 participants (convenience sampling) recruited from teachers’ continuous professional development sessions, parental meetings and two educator conferences. 26.2% (male), 73.8% (female), 42.2% (25-34 age range), and 29.7% (35-44 age range).</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(Samsung Gear VR Headset)</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VR experience (1PP) was designed for the Headset. Head tracking technology (Unity 3D platform). The experience used the primarily visual and auditory sensory cues. 360 film (immersion).</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5-point Likert Scale for both pre and post-VR surveys. w/ paired samples t-test</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Within-subjects</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Participants did register a statistically significant change in attitude towards being able to associate to another person’s suffering.</w:t>
            </w:r>
          </w:p>
        </w:tc>
      </w:tr>
      <w:tr w:rsidR="00277D7D" w:rsidRPr="006B4978" w:rsidTr="00E0699E">
        <w:trPr>
          <w:trHeight w:val="3165"/>
        </w:trPr>
        <w:tc>
          <w:tcPr>
            <w:tcW w:w="349" w:type="pct"/>
          </w:tcPr>
          <w:p w:rsidR="00277D7D" w:rsidRPr="006B4978" w:rsidRDefault="00277D7D" w:rsidP="00E0699E">
            <w:pPr>
              <w:rPr>
                <w:sz w:val="16"/>
                <w:szCs w:val="16"/>
              </w:rPr>
            </w:pPr>
            <w:r w:rsidRPr="006B4978">
              <w:rPr>
                <w:sz w:val="16"/>
                <w:szCs w:val="16"/>
              </w:rPr>
              <w:lastRenderedPageBreak/>
              <w:t>(Muller et al., 2017)</w:t>
            </w:r>
          </w:p>
        </w:tc>
        <w:tc>
          <w:tcPr>
            <w:tcW w:w="551" w:type="pct"/>
          </w:tcPr>
          <w:p w:rsidR="00277D7D" w:rsidRPr="006B4978" w:rsidRDefault="00277D7D" w:rsidP="00E0699E">
            <w:pPr>
              <w:rPr>
                <w:sz w:val="16"/>
                <w:szCs w:val="16"/>
              </w:rPr>
            </w:pPr>
            <w:r w:rsidRPr="006B4978">
              <w:rPr>
                <w:sz w:val="16"/>
                <w:szCs w:val="16"/>
              </w:rPr>
              <w:t>Through Pink and Blue Glasses</w:t>
            </w:r>
          </w:p>
        </w:tc>
        <w:tc>
          <w:tcPr>
            <w:tcW w:w="362" w:type="pct"/>
          </w:tcPr>
          <w:p w:rsidR="00277D7D" w:rsidRPr="006B4978" w:rsidRDefault="00277D7D" w:rsidP="00E0699E">
            <w:pPr>
              <w:rPr>
                <w:sz w:val="16"/>
                <w:szCs w:val="16"/>
              </w:rPr>
            </w:pPr>
            <w:r w:rsidRPr="006B4978">
              <w:rPr>
                <w:sz w:val="16"/>
                <w:szCs w:val="16"/>
              </w:rPr>
              <w:t>Netherlands</w:t>
            </w:r>
          </w:p>
        </w:tc>
        <w:tc>
          <w:tcPr>
            <w:tcW w:w="572" w:type="pct"/>
          </w:tcPr>
          <w:p w:rsidR="00277D7D" w:rsidRPr="006B4978" w:rsidRDefault="00277D7D" w:rsidP="00E0699E">
            <w:pPr>
              <w:rPr>
                <w:sz w:val="16"/>
                <w:szCs w:val="16"/>
              </w:rPr>
            </w:pPr>
            <w:r w:rsidRPr="006B4978">
              <w:rPr>
                <w:sz w:val="16"/>
                <w:szCs w:val="16"/>
              </w:rPr>
              <w:t>This study investigates the prospects of combining the concepts of Virtual Reality empathy games and sexism to enhance empathy.</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19 participants from the faculty of Industrial Design at Eindhoven University of </w:t>
            </w:r>
            <w:proofErr w:type="spellStart"/>
            <w:r w:rsidRPr="006B4978">
              <w:rPr>
                <w:rFonts w:eastAsia="Calibri"/>
                <w:sz w:val="16"/>
                <w:szCs w:val="16"/>
              </w:rPr>
              <w:t>Technologys</w:t>
            </w:r>
            <w:proofErr w:type="spellEnd"/>
            <w:r w:rsidRPr="006B4978">
              <w:rPr>
                <w:rFonts w:eastAsia="Calibri"/>
                <w:sz w:val="16"/>
                <w:szCs w:val="16"/>
              </w:rPr>
              <w:t>.</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HMD (HTC </w:t>
            </w:r>
            <w:proofErr w:type="spellStart"/>
            <w:r w:rsidRPr="006B4978">
              <w:rPr>
                <w:rFonts w:eastAsia="Calibri"/>
                <w:sz w:val="16"/>
                <w:szCs w:val="16"/>
              </w:rPr>
              <w:t>Vive</w:t>
            </w:r>
            <w:proofErr w:type="spellEnd"/>
            <w:r w:rsidRPr="006B4978">
              <w:rPr>
                <w:rFonts w:eastAsia="Calibri"/>
                <w:sz w:val="16"/>
                <w:szCs w:val="16"/>
              </w:rPr>
              <w:t>)</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Through Pink and Blue Glasses (TPBG). The experience is designed using Unity for the HTC </w:t>
            </w:r>
            <w:proofErr w:type="spellStart"/>
            <w:r w:rsidRPr="006B4978">
              <w:rPr>
                <w:rFonts w:eastAsia="Calibri"/>
                <w:sz w:val="16"/>
                <w:szCs w:val="16"/>
              </w:rPr>
              <w:t>Vive</w:t>
            </w:r>
            <w:proofErr w:type="spellEnd"/>
            <w:r w:rsidRPr="006B4978">
              <w:rPr>
                <w:rFonts w:eastAsia="Calibri"/>
                <w:sz w:val="16"/>
                <w:szCs w:val="16"/>
              </w:rPr>
              <w:t xml:space="preserve"> headset. </w:t>
            </w:r>
            <w:proofErr w:type="spellStart"/>
            <w:r w:rsidRPr="006B4978">
              <w:rPr>
                <w:rFonts w:eastAsia="Calibri"/>
                <w:sz w:val="16"/>
                <w:szCs w:val="16"/>
              </w:rPr>
              <w:t>Mixamo</w:t>
            </w:r>
            <w:proofErr w:type="spellEnd"/>
            <w:r w:rsidRPr="006B4978">
              <w:rPr>
                <w:rFonts w:eastAsia="Calibri"/>
                <w:sz w:val="16"/>
                <w:szCs w:val="16"/>
              </w:rPr>
              <w:t xml:space="preserve"> (software used to give characters a skeleton and standard animations).</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7-point Likert-scale. Empathy questions are built upon the interpersonal reactivity index (IRI)</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Within-subjects</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It was concluded that a relation exists between how relatable the experience is to the personal life of the player, and the stimulation of dispositional empathy. 2) being able to switch perspectives during the game turned out to help the players empathise with the other gender in real life. 3) Choosing a character can highly impact the player. 4) using thoughts and comments through sound design works for increasing the feeling of identification and creating a touching experience. 5) found a link between the feeling of credibility and the amount of people (models) in the room.</w:t>
            </w:r>
          </w:p>
        </w:tc>
      </w:tr>
      <w:tr w:rsidR="00277D7D" w:rsidRPr="006B4978" w:rsidTr="00E0699E">
        <w:trPr>
          <w:trHeight w:val="2085"/>
        </w:trPr>
        <w:tc>
          <w:tcPr>
            <w:tcW w:w="349" w:type="pct"/>
          </w:tcPr>
          <w:p w:rsidR="00277D7D" w:rsidRPr="006B4978" w:rsidRDefault="00277D7D" w:rsidP="00E0699E">
            <w:pPr>
              <w:rPr>
                <w:sz w:val="16"/>
                <w:szCs w:val="16"/>
              </w:rPr>
            </w:pPr>
            <w:r w:rsidRPr="006B4978">
              <w:rPr>
                <w:sz w:val="16"/>
                <w:szCs w:val="16"/>
              </w:rPr>
              <w:t xml:space="preserve">(Schutte &amp; </w:t>
            </w:r>
            <w:proofErr w:type="spellStart"/>
            <w:r w:rsidRPr="006B4978">
              <w:rPr>
                <w:sz w:val="16"/>
                <w:szCs w:val="16"/>
              </w:rPr>
              <w:t>Stilinović</w:t>
            </w:r>
            <w:proofErr w:type="spellEnd"/>
            <w:r w:rsidRPr="006B4978">
              <w:rPr>
                <w:sz w:val="16"/>
                <w:szCs w:val="16"/>
              </w:rPr>
              <w:t>, 2017)</w:t>
            </w:r>
          </w:p>
        </w:tc>
        <w:tc>
          <w:tcPr>
            <w:tcW w:w="551" w:type="pct"/>
          </w:tcPr>
          <w:p w:rsidR="00277D7D" w:rsidRPr="006B4978" w:rsidRDefault="00277D7D" w:rsidP="00E0699E">
            <w:pPr>
              <w:rPr>
                <w:sz w:val="16"/>
                <w:szCs w:val="16"/>
              </w:rPr>
            </w:pPr>
            <w:r w:rsidRPr="006B4978">
              <w:rPr>
                <w:sz w:val="16"/>
                <w:szCs w:val="16"/>
              </w:rPr>
              <w:t>Facilitating empathy through virtual reality</w:t>
            </w:r>
          </w:p>
        </w:tc>
        <w:tc>
          <w:tcPr>
            <w:tcW w:w="362" w:type="pct"/>
          </w:tcPr>
          <w:p w:rsidR="00277D7D" w:rsidRPr="006B4978" w:rsidRDefault="00277D7D" w:rsidP="00E0699E">
            <w:pPr>
              <w:rPr>
                <w:sz w:val="16"/>
                <w:szCs w:val="16"/>
              </w:rPr>
            </w:pPr>
            <w:r w:rsidRPr="006B4978">
              <w:rPr>
                <w:sz w:val="16"/>
                <w:szCs w:val="16"/>
              </w:rPr>
              <w:t>Australia</w:t>
            </w:r>
          </w:p>
        </w:tc>
        <w:tc>
          <w:tcPr>
            <w:tcW w:w="572" w:type="pct"/>
          </w:tcPr>
          <w:p w:rsidR="00277D7D" w:rsidRPr="006B4978" w:rsidRDefault="00277D7D" w:rsidP="00E0699E">
            <w:pPr>
              <w:rPr>
                <w:sz w:val="16"/>
                <w:szCs w:val="16"/>
              </w:rPr>
            </w:pPr>
            <w:r w:rsidRPr="006B4978">
              <w:rPr>
                <w:sz w:val="16"/>
                <w:szCs w:val="16"/>
              </w:rPr>
              <w:t>This study investigates whether Virtual Reality (VR) experience can prompt greater empathy. The context focuses on a young girl living in a refugee camp. It also explores whether greater engagement with VR connects VR experience to empathy.</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24 university students from Australia (14 women and 10 men). Mean age of 19.92 (SD = 3.46).</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VR Head-mount Used, 360 film</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‘Clouds over Sidra’ (a young girl living in a refugee camp). 360 film (immersion)</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5-point scale w/</w:t>
            </w:r>
            <w:proofErr w:type="spellStart"/>
            <w:r w:rsidRPr="006B4978">
              <w:rPr>
                <w:rFonts w:eastAsia="Calibri"/>
                <w:sz w:val="16"/>
                <w:szCs w:val="16"/>
              </w:rPr>
              <w:t>Chronbach’s</w:t>
            </w:r>
            <w:proofErr w:type="spellEnd"/>
            <w:r w:rsidRPr="006B4978">
              <w:rPr>
                <w:rFonts w:eastAsia="Calibri"/>
                <w:sz w:val="16"/>
                <w:szCs w:val="16"/>
              </w:rPr>
              <w:t xml:space="preserve"> alpha</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 (Randomised)</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Both empathic perspective-taking and empathic concern were greater among participants in the virtual reality condition, with </w:t>
            </w:r>
            <w:proofErr w:type="gramStart"/>
            <w:r w:rsidRPr="006B4978">
              <w:rPr>
                <w:rFonts w:eastAsia="Calibri"/>
                <w:sz w:val="16"/>
                <w:szCs w:val="16"/>
              </w:rPr>
              <w:t>t(</w:t>
            </w:r>
            <w:proofErr w:type="gramEnd"/>
            <w:r w:rsidRPr="006B4978">
              <w:rPr>
                <w:rFonts w:eastAsia="Calibri"/>
                <w:sz w:val="16"/>
                <w:szCs w:val="16"/>
              </w:rPr>
              <w:t xml:space="preserve">22) = 2.36, p = .03, partial eta squared = 0.20. and </w:t>
            </w:r>
            <w:proofErr w:type="gramStart"/>
            <w:r w:rsidRPr="006B4978">
              <w:rPr>
                <w:rFonts w:eastAsia="Calibri"/>
                <w:sz w:val="16"/>
                <w:szCs w:val="16"/>
              </w:rPr>
              <w:t>t(</w:t>
            </w:r>
            <w:proofErr w:type="gramEnd"/>
            <w:r w:rsidRPr="006B4978">
              <w:rPr>
                <w:rFonts w:eastAsia="Calibri"/>
                <w:sz w:val="16"/>
                <w:szCs w:val="16"/>
              </w:rPr>
              <w:t xml:space="preserve">22) = 2.34, p = .03, partial eta squared = 0.20 respectively. The effect sizes for all of these comparisons between participants in the virtual reality condition and the control condition are large </w:t>
            </w:r>
            <w:r w:rsidRPr="006B4978">
              <w:rPr>
                <w:rFonts w:eastAsia="Calibri"/>
                <w:sz w:val="16"/>
                <w:szCs w:val="16"/>
              </w:rPr>
              <w:fldChar w:fldCharType="begin"/>
            </w:r>
            <w:r w:rsidRPr="006B4978">
              <w:rPr>
                <w:rFonts w:eastAsia="Calibri"/>
                <w:sz w:val="16"/>
                <w:szCs w:val="16"/>
              </w:rPr>
              <w:instrText xml:space="preserve"> ADDIN EN.CITE &lt;EndNote&gt;&lt;Cite&gt;&lt;Author&gt;Cohen&lt;/Author&gt;&lt;Year&gt;1992&lt;/Year&gt;&lt;RecNum&gt;81&lt;/RecNum&gt;&lt;DisplayText&gt;[76]&lt;/DisplayText&gt;&lt;record&gt;&lt;rec-number&gt;81&lt;/rec-number&gt;&lt;foreign-keys&gt;&lt;key app="EN" db-id="wfsvverziexff0ewfx5xewvlp5da0920wwvv" timestamp="1676245765" guid="0cd9f86f-10ad-49b8-b736-9d1b2058e5dc"&gt;81&lt;/key&gt;&lt;/foreign-keys&gt;&lt;ref-type name="Journal Article"&gt;17&lt;/ref-type&gt;&lt;contributors&gt;&lt;authors&gt;&lt;author&gt;Cohen, J&lt;/author&gt;&lt;/authors&gt;&lt;/contributors&gt;&lt;titles&gt;&lt;title&gt;A power primer&lt;/title&gt;&lt;secondary-title&gt;Psychological Bulletin&lt;/secondary-title&gt;&lt;/titles&gt;&lt;periodical&gt;&lt;full-title&gt;Psychological Bulletin&lt;/full-title&gt;&lt;/periodical&gt;&lt;pages&gt;155–159&lt;/pages&gt;&lt;volume&gt;112&lt;/volume&gt;&lt;dates&gt;&lt;year&gt;1992&lt;/year&gt;&lt;/dates&gt;&lt;urls&gt;&lt;/urls&gt;&lt;/record&gt;&lt;/Cite&gt;&lt;/EndNote&gt;</w:instrText>
            </w:r>
            <w:r w:rsidRPr="006B4978">
              <w:rPr>
                <w:rFonts w:eastAsia="Calibri"/>
                <w:sz w:val="16"/>
                <w:szCs w:val="16"/>
              </w:rPr>
              <w:fldChar w:fldCharType="separate"/>
            </w:r>
            <w:r w:rsidRPr="006B4978">
              <w:rPr>
                <w:rFonts w:eastAsia="Calibri"/>
                <w:noProof/>
                <w:sz w:val="16"/>
                <w:szCs w:val="16"/>
              </w:rPr>
              <w:t>[76]</w:t>
            </w:r>
            <w:r w:rsidRPr="006B4978">
              <w:rPr>
                <w:rFonts w:eastAsia="Calibri"/>
                <w:sz w:val="16"/>
                <w:szCs w:val="16"/>
              </w:rPr>
              <w:fldChar w:fldCharType="end"/>
            </w:r>
            <w:r w:rsidRPr="006B4978">
              <w:rPr>
                <w:rFonts w:eastAsia="Calibri"/>
                <w:sz w:val="16"/>
                <w:szCs w:val="16"/>
              </w:rPr>
              <w:t>.</w:t>
            </w:r>
          </w:p>
        </w:tc>
      </w:tr>
      <w:tr w:rsidR="00277D7D" w:rsidRPr="006B4978" w:rsidTr="00E0699E">
        <w:trPr>
          <w:trHeight w:val="1965"/>
        </w:trPr>
        <w:tc>
          <w:tcPr>
            <w:tcW w:w="349" w:type="pct"/>
          </w:tcPr>
          <w:p w:rsidR="00277D7D" w:rsidRPr="006B4978" w:rsidRDefault="00277D7D" w:rsidP="00E0699E">
            <w:pPr>
              <w:rPr>
                <w:sz w:val="16"/>
                <w:szCs w:val="16"/>
              </w:rPr>
            </w:pPr>
            <w:r w:rsidRPr="006B4978">
              <w:rPr>
                <w:sz w:val="16"/>
                <w:szCs w:val="16"/>
              </w:rPr>
              <w:t>(Bang &amp; Yildirim)</w:t>
            </w:r>
          </w:p>
        </w:tc>
        <w:tc>
          <w:tcPr>
            <w:tcW w:w="551" w:type="pct"/>
          </w:tcPr>
          <w:p w:rsidR="00277D7D" w:rsidRPr="006B4978" w:rsidRDefault="00277D7D" w:rsidP="00E0699E">
            <w:pPr>
              <w:rPr>
                <w:sz w:val="16"/>
                <w:szCs w:val="16"/>
              </w:rPr>
            </w:pPr>
            <w:r w:rsidRPr="006B4978">
              <w:rPr>
                <w:sz w:val="16"/>
                <w:szCs w:val="16"/>
              </w:rPr>
              <w:t xml:space="preserve">Virtually </w:t>
            </w:r>
            <w:proofErr w:type="gramStart"/>
            <w:r w:rsidRPr="006B4978">
              <w:rPr>
                <w:sz w:val="16"/>
                <w:szCs w:val="16"/>
              </w:rPr>
              <w:t>empathetic?:</w:t>
            </w:r>
            <w:proofErr w:type="gramEnd"/>
            <w:r w:rsidRPr="006B4978">
              <w:rPr>
                <w:sz w:val="16"/>
                <w:szCs w:val="16"/>
              </w:rPr>
              <w:t xml:space="preserve"> Examining the effects of virtual reality storytelling on empathy</w:t>
            </w:r>
          </w:p>
        </w:tc>
        <w:tc>
          <w:tcPr>
            <w:tcW w:w="362" w:type="pct"/>
          </w:tcPr>
          <w:p w:rsidR="00277D7D" w:rsidRPr="006B4978" w:rsidRDefault="00277D7D" w:rsidP="00E0699E">
            <w:pPr>
              <w:rPr>
                <w:sz w:val="16"/>
                <w:szCs w:val="16"/>
              </w:rPr>
            </w:pPr>
            <w:r w:rsidRPr="006B4978">
              <w:rPr>
                <w:sz w:val="16"/>
                <w:szCs w:val="16"/>
              </w:rPr>
              <w:t>USA</w:t>
            </w:r>
          </w:p>
        </w:tc>
        <w:tc>
          <w:tcPr>
            <w:tcW w:w="572" w:type="pct"/>
          </w:tcPr>
          <w:p w:rsidR="00277D7D" w:rsidRPr="006B4978" w:rsidRDefault="00277D7D" w:rsidP="00E0699E">
            <w:pPr>
              <w:rPr>
                <w:sz w:val="16"/>
                <w:szCs w:val="16"/>
              </w:rPr>
            </w:pPr>
            <w:r w:rsidRPr="006B4978">
              <w:rPr>
                <w:sz w:val="16"/>
                <w:szCs w:val="16"/>
              </w:rPr>
              <w:t>The study investigates whether VR storytelling was a viable intervention for inducing a state of empathy.</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44 students (15 women, 29 men). Average age of 22.35 (SD = 3.49).</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(Oculus Rift). Desktop computer via a YouTube 360° video</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After Solitary (short documentary about a prison inmate’s solitary confinement experiences).</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State Empathy Questionnaire (SEQ) 7-point Likert scale.</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This finding suggests that watching the documentary in VR was not substantially different from watching it on YouTube with respect to the extent to which an individual empathises with the emotional experience of another person</w:t>
            </w:r>
          </w:p>
        </w:tc>
      </w:tr>
      <w:tr w:rsidR="00277D7D" w:rsidRPr="006B4978" w:rsidTr="00E0699E">
        <w:trPr>
          <w:trHeight w:val="1950"/>
        </w:trPr>
        <w:tc>
          <w:tcPr>
            <w:tcW w:w="349" w:type="pct"/>
          </w:tcPr>
          <w:p w:rsidR="00277D7D" w:rsidRPr="006B4978" w:rsidRDefault="00277D7D" w:rsidP="00E0699E">
            <w:pPr>
              <w:rPr>
                <w:sz w:val="16"/>
                <w:szCs w:val="16"/>
              </w:rPr>
            </w:pPr>
            <w:r w:rsidRPr="006B4978">
              <w:rPr>
                <w:sz w:val="16"/>
                <w:szCs w:val="16"/>
              </w:rPr>
              <w:t>(Hamilton-</w:t>
            </w:r>
            <w:proofErr w:type="spellStart"/>
            <w:r w:rsidRPr="006B4978">
              <w:rPr>
                <w:sz w:val="16"/>
                <w:szCs w:val="16"/>
              </w:rPr>
              <w:t>Giachritsis</w:t>
            </w:r>
            <w:proofErr w:type="spellEnd"/>
            <w:r w:rsidRPr="006B4978">
              <w:rPr>
                <w:sz w:val="16"/>
                <w:szCs w:val="16"/>
              </w:rPr>
              <w:t xml:space="preserve"> et al., 2018)</w:t>
            </w:r>
          </w:p>
        </w:tc>
        <w:tc>
          <w:tcPr>
            <w:tcW w:w="551" w:type="pct"/>
          </w:tcPr>
          <w:p w:rsidR="00277D7D" w:rsidRPr="006B4978" w:rsidRDefault="00277D7D" w:rsidP="00E0699E">
            <w:pPr>
              <w:rPr>
                <w:sz w:val="16"/>
                <w:szCs w:val="16"/>
              </w:rPr>
            </w:pPr>
            <w:r w:rsidRPr="006B4978">
              <w:rPr>
                <w:sz w:val="16"/>
                <w:szCs w:val="16"/>
              </w:rPr>
              <w:t>Reducing risk and improving maternal perspective-taking and empathy using virtual embodiment</w:t>
            </w:r>
          </w:p>
        </w:tc>
        <w:tc>
          <w:tcPr>
            <w:tcW w:w="362" w:type="pct"/>
          </w:tcPr>
          <w:p w:rsidR="00277D7D" w:rsidRPr="006B4978" w:rsidRDefault="00277D7D" w:rsidP="00E0699E">
            <w:pPr>
              <w:rPr>
                <w:sz w:val="16"/>
                <w:szCs w:val="16"/>
              </w:rPr>
            </w:pPr>
            <w:r w:rsidRPr="006B4978">
              <w:rPr>
                <w:sz w:val="16"/>
                <w:szCs w:val="16"/>
              </w:rPr>
              <w:t>Spain</w:t>
            </w:r>
          </w:p>
        </w:tc>
        <w:tc>
          <w:tcPr>
            <w:tcW w:w="572" w:type="pct"/>
          </w:tcPr>
          <w:p w:rsidR="00277D7D" w:rsidRPr="006B4978" w:rsidRDefault="00277D7D" w:rsidP="00E0699E">
            <w:pPr>
              <w:rPr>
                <w:sz w:val="16"/>
                <w:szCs w:val="16"/>
              </w:rPr>
            </w:pPr>
            <w:r w:rsidRPr="006B4978">
              <w:rPr>
                <w:sz w:val="16"/>
                <w:szCs w:val="16"/>
              </w:rPr>
              <w:t>This study investigates the use of immersive virtual reality to place parents in the position of a child to assess the effect on perspective-taking and empathy.</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20 Spanish mothers aged 31 to 47 years (mean age 39.3, SD = 4.05, SE = 0.9). All participants were the biological mother of at least one child (total of 30 children, M = 1.51 children, range 1–3); children’s ages were 6 months to 15 years (M = 6.23 years, SD = 3.36, SE = 0.61).</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IVR environment. Avatars</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Empathy was measured in two ways: Mind in the Eyes test (general empathy) and AAPI subscale (parenting empathy). w/ANOVA.</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Within-subjects. Pilot (Randomised). Exploratory study</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Participants reported a strong body ownership illusion for the child body that led to cognitive, emotional and physical reactions. Experiencing negative maternal behaviour increased levels of empathy. In addition, the Negative mother led to increased feelings of fear of violence. Physiological data indicated greater stress in the Negative than Positive condition</w:t>
            </w:r>
          </w:p>
        </w:tc>
      </w:tr>
      <w:tr w:rsidR="00277D7D" w:rsidRPr="006B4978" w:rsidTr="00E0699E">
        <w:trPr>
          <w:trHeight w:val="2040"/>
        </w:trPr>
        <w:tc>
          <w:tcPr>
            <w:tcW w:w="349" w:type="pct"/>
          </w:tcPr>
          <w:p w:rsidR="00277D7D" w:rsidRPr="006B4978" w:rsidRDefault="00277D7D" w:rsidP="00E0699E">
            <w:pPr>
              <w:rPr>
                <w:sz w:val="16"/>
                <w:szCs w:val="16"/>
              </w:rPr>
            </w:pPr>
            <w:r w:rsidRPr="006B4978">
              <w:rPr>
                <w:sz w:val="16"/>
                <w:szCs w:val="16"/>
              </w:rPr>
              <w:t>(Herrera et al., 2018)</w:t>
            </w:r>
          </w:p>
        </w:tc>
        <w:tc>
          <w:tcPr>
            <w:tcW w:w="551" w:type="pct"/>
          </w:tcPr>
          <w:p w:rsidR="00277D7D" w:rsidRPr="006B4978" w:rsidRDefault="00277D7D" w:rsidP="00E0699E">
            <w:pPr>
              <w:rPr>
                <w:sz w:val="16"/>
                <w:szCs w:val="16"/>
              </w:rPr>
            </w:pPr>
            <w:r w:rsidRPr="006B4978">
              <w:rPr>
                <w:sz w:val="16"/>
                <w:szCs w:val="16"/>
              </w:rPr>
              <w:t>Building long-term empathy: A large-scale comparison of traditional and virtual reality perspective-taking</w:t>
            </w:r>
          </w:p>
        </w:tc>
        <w:tc>
          <w:tcPr>
            <w:tcW w:w="362" w:type="pct"/>
          </w:tcPr>
          <w:p w:rsidR="00277D7D" w:rsidRPr="006B4978" w:rsidRDefault="00277D7D" w:rsidP="00E0699E">
            <w:pPr>
              <w:rPr>
                <w:sz w:val="16"/>
                <w:szCs w:val="16"/>
              </w:rPr>
            </w:pPr>
            <w:r w:rsidRPr="006B4978">
              <w:rPr>
                <w:sz w:val="16"/>
                <w:szCs w:val="16"/>
              </w:rPr>
              <w:t>USA</w:t>
            </w:r>
          </w:p>
        </w:tc>
        <w:tc>
          <w:tcPr>
            <w:tcW w:w="572" w:type="pct"/>
          </w:tcPr>
          <w:p w:rsidR="00277D7D" w:rsidRPr="006B4978" w:rsidRDefault="00277D7D" w:rsidP="00E0699E">
            <w:pPr>
              <w:rPr>
                <w:sz w:val="16"/>
                <w:szCs w:val="16"/>
              </w:rPr>
            </w:pPr>
            <w:r w:rsidRPr="006B4978">
              <w:rPr>
                <w:sz w:val="16"/>
                <w:szCs w:val="16"/>
              </w:rPr>
              <w:t xml:space="preserve">This study investigates two experiments that were conducted </w:t>
            </w:r>
            <w:proofErr w:type="gramStart"/>
            <w:r w:rsidRPr="006B4978">
              <w:rPr>
                <w:sz w:val="16"/>
                <w:szCs w:val="16"/>
              </w:rPr>
              <w:t>in order to</w:t>
            </w:r>
            <w:proofErr w:type="gramEnd"/>
            <w:r w:rsidRPr="006B4978">
              <w:rPr>
                <w:sz w:val="16"/>
                <w:szCs w:val="16"/>
              </w:rPr>
              <w:t xml:space="preserve"> compare the short and long-term effects of a traditional perspective-taking task and a VR perspective-taking. </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117 participants (40 men and 75 women), and 2 participants who identified as other. The ages ranged between 15 and 57 (M= 22.94, SD = .95). 33 (28%) White, 7 (6%) Hispanic, 8 (6.8%) Indian, 49 (41.8%) Asian, 7 (6.8%) African American, and 13 (11.1%) multiracial.</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(Oculus Rift DK2) w/infrared camera. Desk-top computer.</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IVE (1PP). Avatars</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All participants completed a pre-intervention questionnaire which included demographic questions, the Interpersonal Reactivity Index (IRI), and the Beliefs about Empathy scale. w/ANOVA</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Mixed design (Randomised)</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Results show that participants who performed any type of perspective-taking task reported feeling more empathetic and connected to the homeless than the participants who only received information</w:t>
            </w:r>
          </w:p>
        </w:tc>
      </w:tr>
      <w:tr w:rsidR="00277D7D" w:rsidRPr="006B4978" w:rsidTr="00E0699E">
        <w:trPr>
          <w:trHeight w:val="4492"/>
        </w:trPr>
        <w:tc>
          <w:tcPr>
            <w:tcW w:w="349" w:type="pct"/>
          </w:tcPr>
          <w:p w:rsidR="00277D7D" w:rsidRPr="006B4978" w:rsidRDefault="00277D7D" w:rsidP="00E0699E">
            <w:pPr>
              <w:rPr>
                <w:sz w:val="16"/>
                <w:szCs w:val="16"/>
              </w:rPr>
            </w:pPr>
            <w:r w:rsidRPr="006B4978">
              <w:rPr>
                <w:sz w:val="16"/>
                <w:szCs w:val="16"/>
              </w:rPr>
              <w:lastRenderedPageBreak/>
              <w:t>(Ingram et al., 2019)</w:t>
            </w:r>
          </w:p>
        </w:tc>
        <w:tc>
          <w:tcPr>
            <w:tcW w:w="551" w:type="pct"/>
          </w:tcPr>
          <w:p w:rsidR="00277D7D" w:rsidRPr="006B4978" w:rsidRDefault="00277D7D" w:rsidP="00E0699E">
            <w:pPr>
              <w:rPr>
                <w:sz w:val="16"/>
                <w:szCs w:val="16"/>
              </w:rPr>
            </w:pPr>
            <w:r w:rsidRPr="006B4978">
              <w:rPr>
                <w:sz w:val="16"/>
                <w:szCs w:val="16"/>
              </w:rPr>
              <w:t>Evaluation of a virtual reality enhanced bullying prevention curriculum pilot trial</w:t>
            </w:r>
          </w:p>
        </w:tc>
        <w:tc>
          <w:tcPr>
            <w:tcW w:w="362" w:type="pct"/>
          </w:tcPr>
          <w:p w:rsidR="00277D7D" w:rsidRPr="006B4978" w:rsidRDefault="00277D7D" w:rsidP="00E0699E">
            <w:pPr>
              <w:rPr>
                <w:sz w:val="16"/>
                <w:szCs w:val="16"/>
              </w:rPr>
            </w:pPr>
            <w:r w:rsidRPr="006B4978">
              <w:rPr>
                <w:sz w:val="16"/>
                <w:szCs w:val="16"/>
              </w:rPr>
              <w:t>USA</w:t>
            </w:r>
          </w:p>
        </w:tc>
        <w:tc>
          <w:tcPr>
            <w:tcW w:w="572" w:type="pct"/>
          </w:tcPr>
          <w:p w:rsidR="00277D7D" w:rsidRPr="006B4978" w:rsidRDefault="00277D7D" w:rsidP="00E0699E">
            <w:pPr>
              <w:rPr>
                <w:sz w:val="16"/>
                <w:szCs w:val="16"/>
              </w:rPr>
            </w:pPr>
            <w:r w:rsidRPr="006B4978">
              <w:rPr>
                <w:sz w:val="16"/>
                <w:szCs w:val="16"/>
              </w:rPr>
              <w:t>This study is a pseudo-randomized pilot trial of a virtual reality enhanced bullying prevention program among middle school students in the Midwest United States.</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118 (7th and 8th grade students) from two Midwest United States middle schools. (72 control condition school, 46 experimental condition school). 55% girls, 43% boys, and 2% as non-binary or another gender. Ages ranged from 11 to 14 years (x¯ =12.50, SD=0.61). 25% African-American/Black, 3% Asian or Pacific Islander, 9% Hispanic/Latinx, 24% mixed race, 37% white, and 2% other. The schools were demographically similar (Intervention School: 785 students, 34% African/American/Black, 20% White, 54% female; Control School: 680 students, 33% African/American/Black, 29% White, 54% female).</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(Daydream goggles)</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virtual reality scenarios (realistic bully relevant scenarios using Daydream goggles), a commercially available virtual reality delivery system that has been used in previous virtual reality research</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5-item Empathy subscale of the Teen Conflict Scale. w/Cronbach's alpha</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 (Pseudo-randomised pilot trial)</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virtual reality condition yielded increased empathy from pre-to post-intervention compared to the control condition. Through the mediating role of empathy, changes in the desirable directions were also observed for traditional bullying, sense of school belonging, and willingness to intervene as an active bystander, but not for cyberbullying or relational aggression.</w:t>
            </w:r>
          </w:p>
        </w:tc>
      </w:tr>
      <w:tr w:rsidR="00277D7D" w:rsidRPr="006B4978" w:rsidTr="00E0699E">
        <w:trPr>
          <w:trHeight w:val="2160"/>
        </w:trPr>
        <w:tc>
          <w:tcPr>
            <w:tcW w:w="349" w:type="pct"/>
          </w:tcPr>
          <w:p w:rsidR="00277D7D" w:rsidRPr="006B4978" w:rsidRDefault="00277D7D" w:rsidP="00E0699E">
            <w:pPr>
              <w:rPr>
                <w:sz w:val="16"/>
                <w:szCs w:val="16"/>
              </w:rPr>
            </w:pPr>
            <w:r w:rsidRPr="006B4978">
              <w:rPr>
                <w:sz w:val="16"/>
                <w:szCs w:val="16"/>
              </w:rPr>
              <w:t>(</w:t>
            </w:r>
            <w:proofErr w:type="spellStart"/>
            <w:r w:rsidRPr="006B4978">
              <w:rPr>
                <w:sz w:val="16"/>
                <w:szCs w:val="16"/>
              </w:rPr>
              <w:t>Jütten</w:t>
            </w:r>
            <w:proofErr w:type="spellEnd"/>
            <w:r w:rsidRPr="006B4978">
              <w:rPr>
                <w:sz w:val="16"/>
                <w:szCs w:val="16"/>
              </w:rPr>
              <w:t>. LH, 2018)</w:t>
            </w:r>
          </w:p>
        </w:tc>
        <w:tc>
          <w:tcPr>
            <w:tcW w:w="551" w:type="pct"/>
          </w:tcPr>
          <w:p w:rsidR="00277D7D" w:rsidRPr="006B4978" w:rsidRDefault="00277D7D" w:rsidP="00E0699E">
            <w:pPr>
              <w:rPr>
                <w:sz w:val="16"/>
                <w:szCs w:val="16"/>
              </w:rPr>
            </w:pPr>
            <w:r w:rsidRPr="006B4978">
              <w:rPr>
                <w:sz w:val="16"/>
                <w:szCs w:val="16"/>
              </w:rPr>
              <w:t xml:space="preserve">Can the Mixed Virtual Reality Simulator into </w:t>
            </w:r>
            <w:proofErr w:type="spellStart"/>
            <w:r w:rsidRPr="006B4978">
              <w:rPr>
                <w:sz w:val="16"/>
                <w:szCs w:val="16"/>
              </w:rPr>
              <w:t>D'mentia</w:t>
            </w:r>
            <w:proofErr w:type="spellEnd"/>
            <w:r w:rsidRPr="006B4978">
              <w:rPr>
                <w:sz w:val="16"/>
                <w:szCs w:val="16"/>
              </w:rPr>
              <w:t xml:space="preserve"> Enhance Empathy and Understanding and Decrease Burden in Informal Dementia Caregivers?</w:t>
            </w:r>
          </w:p>
        </w:tc>
        <w:tc>
          <w:tcPr>
            <w:tcW w:w="362" w:type="pct"/>
          </w:tcPr>
          <w:p w:rsidR="00277D7D" w:rsidRPr="006B4978" w:rsidRDefault="00277D7D" w:rsidP="00E0699E">
            <w:pPr>
              <w:rPr>
                <w:sz w:val="16"/>
                <w:szCs w:val="16"/>
              </w:rPr>
            </w:pPr>
            <w:r w:rsidRPr="006B4978">
              <w:rPr>
                <w:sz w:val="16"/>
                <w:szCs w:val="16"/>
              </w:rPr>
              <w:t>Netherlands</w:t>
            </w:r>
          </w:p>
        </w:tc>
        <w:tc>
          <w:tcPr>
            <w:tcW w:w="572" w:type="pct"/>
          </w:tcPr>
          <w:p w:rsidR="00277D7D" w:rsidRPr="006B4978" w:rsidRDefault="00277D7D" w:rsidP="00E0699E">
            <w:pPr>
              <w:rPr>
                <w:sz w:val="16"/>
                <w:szCs w:val="16"/>
              </w:rPr>
            </w:pPr>
            <w:r w:rsidRPr="006B4978">
              <w:rPr>
                <w:sz w:val="16"/>
                <w:szCs w:val="16"/>
              </w:rPr>
              <w:t xml:space="preserve">This study investigates whether the mixed virtual reality dementia simulator training Into </w:t>
            </w:r>
            <w:proofErr w:type="spellStart"/>
            <w:r w:rsidRPr="006B4978">
              <w:rPr>
                <w:sz w:val="16"/>
                <w:szCs w:val="16"/>
              </w:rPr>
              <w:t>D'mentia</w:t>
            </w:r>
            <w:proofErr w:type="spellEnd"/>
            <w:r w:rsidRPr="006B4978">
              <w:rPr>
                <w:sz w:val="16"/>
                <w:szCs w:val="16"/>
              </w:rPr>
              <w:t xml:space="preserve"> increased informal caregivers' understanding for people with dementia, their empathy, sense of competence, relationship quality with the care receiver, and/or decreased burden, depression, and anxiety.</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145 (intervention group), 56 (control group). Group-matched on sex and level of education. All participants were adult informal caregivers (who spent at least 8 h per week on caregiving) of a relative, spouse, or friend with dementia who lived at home.</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Not Specified</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Mixed virtual reality dementia simulator</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Two subscales of the Interpersonal Reactivity Index (IRI) (Davis, 1980, as cited in </w:t>
            </w:r>
            <w:r w:rsidRPr="006B4978">
              <w:rPr>
                <w:rFonts w:eastAsia="Calibri"/>
                <w:sz w:val="16"/>
                <w:szCs w:val="16"/>
              </w:rPr>
              <w:fldChar w:fldCharType="begin">
                <w:fldData xml:space="preserve">PEVuZE5vdGU+PENpdGU+PEF1dGhvcj5Kw7x0dGVuPC9BdXRob3I+PFllYXI+MjAxNzwvWWVhcj48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==
</w:fldData>
              </w:fldChar>
            </w:r>
            <w:r w:rsidRPr="006B4978">
              <w:rPr>
                <w:rFonts w:eastAsia="Calibri"/>
                <w:sz w:val="16"/>
                <w:szCs w:val="16"/>
              </w:rPr>
              <w:instrText xml:space="preserve"> ADDIN EN.CITE </w:instrText>
            </w:r>
            <w:r w:rsidRPr="006B4978">
              <w:rPr>
                <w:rFonts w:eastAsia="Calibri"/>
                <w:sz w:val="16"/>
                <w:szCs w:val="16"/>
              </w:rPr>
              <w:fldChar w:fldCharType="begin">
                <w:fldData xml:space="preserve">PEVuZE5vdGU+PENpdGU+PEF1dGhvcj5Kw7x0dGVuPC9BdXRob3I+PFllYXI+MjAxNzwvWWVhcj48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==
</w:fldData>
              </w:fldChar>
            </w:r>
            <w:r w:rsidRPr="006B4978">
              <w:rPr>
                <w:rFonts w:eastAsia="Calibri"/>
                <w:sz w:val="16"/>
                <w:szCs w:val="16"/>
              </w:rPr>
              <w:instrText xml:space="preserve"> ADDIN EN.CITE.DATA </w:instrText>
            </w:r>
            <w:r w:rsidRPr="006B4978">
              <w:rPr>
                <w:rFonts w:eastAsia="Calibri"/>
                <w:sz w:val="16"/>
                <w:szCs w:val="16"/>
              </w:rPr>
            </w:r>
            <w:r w:rsidRPr="006B4978">
              <w:rPr>
                <w:rFonts w:eastAsia="Calibri"/>
                <w:sz w:val="16"/>
                <w:szCs w:val="16"/>
              </w:rPr>
              <w:fldChar w:fldCharType="end"/>
            </w:r>
            <w:r w:rsidRPr="006B4978">
              <w:rPr>
                <w:rFonts w:eastAsia="Calibri"/>
                <w:sz w:val="16"/>
                <w:szCs w:val="16"/>
              </w:rPr>
            </w:r>
            <w:r w:rsidRPr="006B4978">
              <w:rPr>
                <w:rFonts w:eastAsia="Calibri"/>
                <w:sz w:val="16"/>
                <w:szCs w:val="16"/>
              </w:rPr>
              <w:fldChar w:fldCharType="separate"/>
            </w:r>
            <w:r w:rsidRPr="006B4978">
              <w:rPr>
                <w:rFonts w:eastAsia="Calibri"/>
                <w:noProof/>
                <w:sz w:val="16"/>
                <w:szCs w:val="16"/>
              </w:rPr>
              <w:t>[21]</w:t>
            </w:r>
            <w:r w:rsidRPr="006B4978">
              <w:rPr>
                <w:rFonts w:eastAsia="Calibri"/>
                <w:sz w:val="16"/>
                <w:szCs w:val="16"/>
              </w:rPr>
              <w:fldChar w:fldCharType="end"/>
            </w:r>
            <w:r w:rsidRPr="006B4978">
              <w:rPr>
                <w:rFonts w:eastAsia="Calibri"/>
                <w:sz w:val="16"/>
                <w:szCs w:val="16"/>
              </w:rPr>
              <w:t>, were used to measure empathy: Perspective Taking and Empathic Concern. w/Cronbach's α. Five-point Likert scale</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 (Quasi-experimental longitudinal)</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Eighty-five percent of the participants in the intervention group found the intervention useful; 76% said they had changed their approach to caregiving, and 61% stressed that the intervention had increased their understanding of dementia. No significant differences were found between the two groups over time regarding empathy, sense of competence, relationship quality with the care receiver, burden, depression, and anxiety, at either group or individual level.</w:t>
            </w:r>
          </w:p>
        </w:tc>
      </w:tr>
      <w:tr w:rsidR="00277D7D" w:rsidRPr="006B4978" w:rsidTr="00E0699E">
        <w:trPr>
          <w:trHeight w:val="2100"/>
        </w:trPr>
        <w:tc>
          <w:tcPr>
            <w:tcW w:w="349" w:type="pct"/>
          </w:tcPr>
          <w:p w:rsidR="00277D7D" w:rsidRPr="006B4978" w:rsidRDefault="00277D7D" w:rsidP="00E0699E">
            <w:pPr>
              <w:rPr>
                <w:sz w:val="16"/>
                <w:szCs w:val="16"/>
              </w:rPr>
            </w:pPr>
            <w:r w:rsidRPr="006B4978">
              <w:rPr>
                <w:sz w:val="16"/>
                <w:szCs w:val="16"/>
              </w:rPr>
              <w:t>(Kang, 2018)</w:t>
            </w:r>
          </w:p>
        </w:tc>
        <w:tc>
          <w:tcPr>
            <w:tcW w:w="551" w:type="pct"/>
          </w:tcPr>
          <w:p w:rsidR="00277D7D" w:rsidRPr="006B4978" w:rsidRDefault="00277D7D" w:rsidP="00E0699E">
            <w:pPr>
              <w:rPr>
                <w:sz w:val="16"/>
                <w:szCs w:val="16"/>
              </w:rPr>
            </w:pPr>
            <w:r w:rsidRPr="006B4978">
              <w:rPr>
                <w:sz w:val="16"/>
                <w:szCs w:val="16"/>
              </w:rPr>
              <w:t>Effect of Interaction Based on Augmented Context in Immersive Virtual Reality Environment</w:t>
            </w:r>
          </w:p>
        </w:tc>
        <w:tc>
          <w:tcPr>
            <w:tcW w:w="362" w:type="pct"/>
          </w:tcPr>
          <w:p w:rsidR="00277D7D" w:rsidRPr="006B4978" w:rsidRDefault="00277D7D" w:rsidP="00E0699E">
            <w:pPr>
              <w:rPr>
                <w:sz w:val="16"/>
                <w:szCs w:val="16"/>
              </w:rPr>
            </w:pPr>
            <w:r w:rsidRPr="006B4978">
              <w:rPr>
                <w:sz w:val="16"/>
                <w:szCs w:val="16"/>
              </w:rPr>
              <w:t>South Korea</w:t>
            </w:r>
          </w:p>
        </w:tc>
        <w:tc>
          <w:tcPr>
            <w:tcW w:w="572" w:type="pct"/>
          </w:tcPr>
          <w:p w:rsidR="00277D7D" w:rsidRPr="006B4978" w:rsidRDefault="00277D7D" w:rsidP="00E0699E">
            <w:pPr>
              <w:rPr>
                <w:sz w:val="16"/>
                <w:szCs w:val="16"/>
              </w:rPr>
            </w:pPr>
            <w:r w:rsidRPr="006B4978">
              <w:rPr>
                <w:sz w:val="16"/>
                <w:szCs w:val="16"/>
              </w:rPr>
              <w:t>To verify the effect of the interaction based on augmented context, a test that compared a VR environment that replicates the real world with a VR environment to which augmented information is added was conducted.</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30 men and women (ages 23–38, average age 29 years) participated in the evaluation conducted of the two different VR interfaces.</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Desk-top computer Used, Avatars</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A 3D digital girl was created for the test using the software ‘Maya’. Kinect SDK.</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Qualitative assessment used to determine the level of users’ emotional immersion (Scale 1 to 10)</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The results of the questionnaire survey indicate that the users who experienced the interaction based on augmented context were more satisfied with the contents </w:t>
            </w:r>
            <w:proofErr w:type="gramStart"/>
            <w:r w:rsidRPr="006B4978">
              <w:rPr>
                <w:rFonts w:eastAsia="Calibri"/>
                <w:sz w:val="16"/>
                <w:szCs w:val="16"/>
              </w:rPr>
              <w:t>and also</w:t>
            </w:r>
            <w:proofErr w:type="gramEnd"/>
            <w:r w:rsidRPr="006B4978">
              <w:rPr>
                <w:rFonts w:eastAsia="Calibri"/>
                <w:sz w:val="16"/>
                <w:szCs w:val="16"/>
              </w:rPr>
              <w:t xml:space="preserve"> felt more empathetic with the contents. This indicates that augmented information related to a story and situation in a VR space, which does not exist in the real world, positively affects the level of user immersion in terms of gesture interaction, efficiency of the interaction, and level of emotional satisfaction</w:t>
            </w:r>
          </w:p>
        </w:tc>
      </w:tr>
      <w:tr w:rsidR="00277D7D" w:rsidRPr="006B4978" w:rsidTr="00E0699E">
        <w:trPr>
          <w:trHeight w:val="2805"/>
        </w:trPr>
        <w:tc>
          <w:tcPr>
            <w:tcW w:w="349" w:type="pct"/>
          </w:tcPr>
          <w:p w:rsidR="00277D7D" w:rsidRPr="006B4978" w:rsidRDefault="00277D7D" w:rsidP="00E0699E">
            <w:pPr>
              <w:rPr>
                <w:sz w:val="16"/>
                <w:szCs w:val="16"/>
              </w:rPr>
            </w:pPr>
            <w:r w:rsidRPr="006B4978">
              <w:rPr>
                <w:sz w:val="16"/>
                <w:szCs w:val="16"/>
              </w:rPr>
              <w:t>(Formosa et al., 2018)</w:t>
            </w:r>
          </w:p>
        </w:tc>
        <w:tc>
          <w:tcPr>
            <w:tcW w:w="551" w:type="pct"/>
          </w:tcPr>
          <w:p w:rsidR="00277D7D" w:rsidRPr="006B4978" w:rsidRDefault="00277D7D" w:rsidP="00E0699E">
            <w:pPr>
              <w:rPr>
                <w:sz w:val="16"/>
                <w:szCs w:val="16"/>
              </w:rPr>
            </w:pPr>
            <w:r w:rsidRPr="006B4978">
              <w:rPr>
                <w:sz w:val="16"/>
                <w:szCs w:val="16"/>
              </w:rPr>
              <w:t>Testing the efficacy of a virtual reality‐based simulation in enhancing users’ knowledge, attitudes, and empathy relating to psychosis</w:t>
            </w:r>
          </w:p>
        </w:tc>
        <w:tc>
          <w:tcPr>
            <w:tcW w:w="362" w:type="pct"/>
          </w:tcPr>
          <w:p w:rsidR="00277D7D" w:rsidRPr="006B4978" w:rsidRDefault="00277D7D" w:rsidP="00E0699E">
            <w:pPr>
              <w:rPr>
                <w:sz w:val="16"/>
                <w:szCs w:val="16"/>
              </w:rPr>
            </w:pPr>
            <w:r w:rsidRPr="006B4978">
              <w:rPr>
                <w:sz w:val="16"/>
                <w:szCs w:val="16"/>
              </w:rPr>
              <w:t>Australia</w:t>
            </w:r>
          </w:p>
        </w:tc>
        <w:tc>
          <w:tcPr>
            <w:tcW w:w="572" w:type="pct"/>
          </w:tcPr>
          <w:p w:rsidR="00277D7D" w:rsidRPr="006B4978" w:rsidRDefault="00277D7D" w:rsidP="00E0699E">
            <w:pPr>
              <w:rPr>
                <w:sz w:val="16"/>
                <w:szCs w:val="16"/>
              </w:rPr>
            </w:pPr>
            <w:r w:rsidRPr="006B4978">
              <w:rPr>
                <w:sz w:val="16"/>
                <w:szCs w:val="16"/>
              </w:rPr>
              <w:t>This study examined the efficacy of a virtual reality (VR) education system that simulates the experience of the positive symptomology associated with schizophrenic spectrum and other psychotic disorders.</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50 participants. 22 male (age range: 21–63 years) and 28 females (age range: 21–61 years), 3 students (graduated from an Australian undergraduate psychology degree. 47 individuals from the </w:t>
            </w:r>
            <w:proofErr w:type="gramStart"/>
            <w:r w:rsidRPr="006B4978">
              <w:rPr>
                <w:rFonts w:eastAsia="Calibri"/>
                <w:sz w:val="16"/>
                <w:szCs w:val="16"/>
              </w:rPr>
              <w:t>general public</w:t>
            </w:r>
            <w:proofErr w:type="gramEnd"/>
            <w:r w:rsidRPr="006B4978">
              <w:rPr>
                <w:rFonts w:eastAsia="Calibri"/>
                <w:sz w:val="16"/>
                <w:szCs w:val="16"/>
              </w:rPr>
              <w:t>.</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VR Head-mount Used, Avatars</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VR simulation in psychological education</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A similar model of </w:t>
            </w:r>
            <w:r w:rsidRPr="006B4978">
              <w:rPr>
                <w:rFonts w:eastAsia="Calibri"/>
                <w:sz w:val="16"/>
                <w:szCs w:val="16"/>
              </w:rPr>
              <w:fldChar w:fldCharType="begin"/>
            </w:r>
            <w:r w:rsidRPr="006B4978">
              <w:rPr>
                <w:rFonts w:eastAsia="Calibri"/>
                <w:sz w:val="16"/>
                <w:szCs w:val="16"/>
              </w:rPr>
              <w:instrText xml:space="preserve"> ADDIN EN.CITE &lt;EndNote&gt;&lt;Cite&gt;&lt;Author&gt;Stark-Wroblewski&lt;/Author&gt;&lt;Year&gt;2008&lt;/Year&gt;&lt;RecNum&gt;83&lt;/RecNum&gt;&lt;DisplayText&gt;[77]&lt;/DisplayText&gt;&lt;record&gt;&lt;rec-number&gt;83&lt;/rec-number&gt;&lt;foreign-keys&gt;&lt;key app="EN" db-id="wfsvverziexff0ewfx5xewvlp5da0920wwvv" timestamp="1676247256" guid="b7bb90f2-00ba-458d-871e-f41680b77a5b"&gt;83&lt;/key&gt;&lt;/foreign-keys&gt;&lt;ref-type name="Journal Article"&gt;17&lt;/ref-type&gt;&lt;contributors&gt;&lt;authors&gt;&lt;author&gt;Stark-Wroblewski, Kim&lt;/author&gt;&lt;author&gt;Kreiner, David S.&lt;/author&gt;&lt;author&gt;Boeding, Christopher M.&lt;/author&gt;&lt;author&gt;Lopata, Ashley N.&lt;/author&gt;&lt;author&gt;Ryan, Joseph J.&lt;/author&gt;&lt;author&gt;Church, Tina M.&lt;/author&gt;&lt;/authors&gt;&lt;/contributors&gt;&lt;titles&gt;&lt;title&gt;Use of Virtual Reality Technology to Enhance Undergraduate Learning in Abnormal Psychology&lt;/title&gt;&lt;secondary-title&gt;Teaching of Psychology&lt;/secondary-title&gt;&lt;/titles&gt;&lt;periodical&gt;&lt;full-title&gt;Teaching of Psychology&lt;/full-title&gt;&lt;/periodical&gt;&lt;pages&gt;343-348&lt;/pages&gt;&lt;volume&gt;35&lt;/volume&gt;&lt;number&gt;4&lt;/number&gt;&lt;dates&gt;&lt;year&gt;2008&lt;/year&gt;&lt;/dates&gt;&lt;urls&gt;&lt;related-urls&gt;&lt;url&gt;https://journals.sagepub.com/doi/abs/10.1080/00986280802374526&lt;/url&gt;&lt;/related-urls&gt;&lt;/urls&gt;&lt;electronic-resource-num&gt;10.1080/00986280802374526&lt;/electronic-resource-num&gt;&lt;/record&gt;&lt;/Cite&gt;&lt;/EndNote&gt;</w:instrText>
            </w:r>
            <w:r w:rsidRPr="006B4978">
              <w:rPr>
                <w:rFonts w:eastAsia="Calibri"/>
                <w:sz w:val="16"/>
                <w:szCs w:val="16"/>
              </w:rPr>
              <w:fldChar w:fldCharType="separate"/>
            </w:r>
            <w:r w:rsidRPr="006B4978">
              <w:rPr>
                <w:rFonts w:eastAsia="Calibri"/>
                <w:noProof/>
                <w:sz w:val="16"/>
                <w:szCs w:val="16"/>
              </w:rPr>
              <w:t>[77]</w:t>
            </w:r>
            <w:r w:rsidRPr="006B4978">
              <w:rPr>
                <w:rFonts w:eastAsia="Calibri"/>
                <w:sz w:val="16"/>
                <w:szCs w:val="16"/>
              </w:rPr>
              <w:fldChar w:fldCharType="end"/>
            </w:r>
            <w:r w:rsidRPr="006B4978">
              <w:rPr>
                <w:rFonts w:eastAsia="Calibri"/>
                <w:sz w:val="16"/>
                <w:szCs w:val="16"/>
              </w:rPr>
              <w:t xml:space="preserve"> quantitative assessment was used. Only, the items on the questionnaire were changed to measure knowledge of diagnostic criteria (The Diagnostic and Statistical Manual of Mental Disorders, Fifth Edition; American Psychiatric Association, 2013, as cited in </w:t>
            </w:r>
            <w:r w:rsidRPr="006B4978">
              <w:rPr>
                <w:rFonts w:eastAsia="Calibri"/>
                <w:sz w:val="16"/>
                <w:szCs w:val="16"/>
              </w:rPr>
              <w:fldChar w:fldCharType="begin"/>
            </w:r>
            <w:r w:rsidRPr="006B4978">
              <w:rPr>
                <w:rFonts w:eastAsia="Calibri"/>
                <w:sz w:val="16"/>
                <w:szCs w:val="16"/>
              </w:rPr>
              <w:instrText xml:space="preserve"> ADDIN EN.CITE &lt;EndNote&gt;&lt;Cite&gt;&lt;Author&gt;Formosa&lt;/Author&gt;&lt;Year&gt;2018&lt;/Year&gt;&lt;RecNum&gt;68&lt;/RecNum&gt;&lt;DisplayText&gt;[51]&lt;/DisplayText&gt;&lt;record&gt;&lt;rec-number&gt;68&lt;/rec-number&gt;&lt;foreign-keys&gt;&lt;key app="EN" db-id="wfsvverziexff0ewfx5xewvlp5da0920wwvv" timestamp="1675729165" guid="c1ff0c46-3087-444b-9193-c75e8128e7ea"&gt;68&lt;/key&gt;&lt;/foreign-keys&gt;&lt;ref-type name="Journal Article"&gt;17&lt;/ref-type&gt;&lt;contributors&gt;&lt;authors&gt;&lt;author&gt;Formosa, Nicholas J&lt;/author&gt;&lt;author&gt;Morrison, Ben W&lt;/author&gt;&lt;author&gt;Hill, Geoffrey&lt;/author&gt;&lt;author&gt;Stone, Daniel&lt;/author&gt;&lt;/authors&gt;&lt;/contributors&gt;&lt;titles&gt;&lt;title&gt;Testing the efficacy of a virtual reality-based simulation in enhancing users&amp;apos; knowledge, attitudes, and empathy relating to psychosis&lt;/title&gt;&lt;secondary-title&gt;Australian Journal of Psychology&lt;/secondary-title&gt;&lt;/titles&gt;&lt;periodical&gt;&lt;full-title&gt;Australian Journal of Psychology&lt;/full-title&gt;&lt;/periodical&gt;&lt;pages&gt;57-65&lt;/pages&gt;&lt;volume&gt;70&lt;/volume&gt;&lt;number&gt;1&lt;/number&gt;&lt;dates&gt;&lt;year&gt;2018&lt;/year&gt;&lt;/dates&gt;&lt;urls&gt;&lt;related-urls&gt;&lt;url&gt; https://doi.org/10.1111/ajpy.12167&lt;/url&gt;&lt;/related-urls&gt;&lt;/urls&gt;&lt;/record&gt;&lt;/Cite&gt;&lt;/EndNote&gt;</w:instrText>
            </w:r>
            <w:r w:rsidRPr="006B4978">
              <w:rPr>
                <w:rFonts w:eastAsia="Calibri"/>
                <w:sz w:val="16"/>
                <w:szCs w:val="16"/>
              </w:rPr>
              <w:fldChar w:fldCharType="separate"/>
            </w:r>
            <w:r w:rsidRPr="006B4978">
              <w:rPr>
                <w:rFonts w:eastAsia="Calibri"/>
                <w:noProof/>
                <w:sz w:val="16"/>
                <w:szCs w:val="16"/>
              </w:rPr>
              <w:t>[51]</w:t>
            </w:r>
            <w:r w:rsidRPr="006B4978">
              <w:rPr>
                <w:rFonts w:eastAsia="Calibri"/>
                <w:sz w:val="16"/>
                <w:szCs w:val="16"/>
              </w:rPr>
              <w:fldChar w:fldCharType="end"/>
            </w:r>
            <w:r w:rsidRPr="006B4978">
              <w:rPr>
                <w:rFonts w:eastAsia="Calibri"/>
                <w:sz w:val="16"/>
                <w:szCs w:val="16"/>
              </w:rPr>
              <w:t>. w/Cronbach's α &amp; point system.</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Within-subjects (Experimental group)</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After VR exposure, participants demonstrated significantly more favourable attitudes and empathetic understanding at post-intervention compared to pre-intervention. Participant’s knowledge also measured significantly higher post intervention. In addition, gains in empathy shared a positive relationship with both fidelity and user buy-in, suggesting that the gain in empathy towards individuals diagnosed with a schizophrenic or other psychotic disorder was linked to both the emotional experience of the ‘stigmatised other’ (fidelity) and the perceived utility of VR simulation in psychological education (user buy-in).</w:t>
            </w:r>
          </w:p>
        </w:tc>
      </w:tr>
      <w:tr w:rsidR="00277D7D" w:rsidRPr="006B4978" w:rsidTr="00E0699E">
        <w:trPr>
          <w:trHeight w:val="4492"/>
        </w:trPr>
        <w:tc>
          <w:tcPr>
            <w:tcW w:w="349" w:type="pct"/>
          </w:tcPr>
          <w:p w:rsidR="00277D7D" w:rsidRPr="006B4978" w:rsidRDefault="00277D7D" w:rsidP="00E0699E">
            <w:pPr>
              <w:rPr>
                <w:sz w:val="16"/>
                <w:szCs w:val="16"/>
              </w:rPr>
            </w:pPr>
            <w:r w:rsidRPr="006B4978">
              <w:rPr>
                <w:sz w:val="16"/>
                <w:szCs w:val="16"/>
              </w:rPr>
              <w:lastRenderedPageBreak/>
              <w:t>(</w:t>
            </w:r>
            <w:proofErr w:type="spellStart"/>
            <w:r w:rsidRPr="006B4978">
              <w:rPr>
                <w:sz w:val="16"/>
                <w:szCs w:val="16"/>
              </w:rPr>
              <w:t>Stavroulia</w:t>
            </w:r>
            <w:proofErr w:type="spellEnd"/>
            <w:r w:rsidRPr="006B4978">
              <w:rPr>
                <w:sz w:val="16"/>
                <w:szCs w:val="16"/>
              </w:rPr>
              <w:t xml:space="preserve"> et al., 2018)</w:t>
            </w:r>
          </w:p>
        </w:tc>
        <w:tc>
          <w:tcPr>
            <w:tcW w:w="551" w:type="pct"/>
          </w:tcPr>
          <w:p w:rsidR="00277D7D" w:rsidRPr="006B4978" w:rsidRDefault="00277D7D" w:rsidP="00E0699E">
            <w:pPr>
              <w:rPr>
                <w:sz w:val="16"/>
                <w:szCs w:val="16"/>
              </w:rPr>
            </w:pPr>
            <w:r w:rsidRPr="006B4978">
              <w:rPr>
                <w:sz w:val="16"/>
                <w:szCs w:val="16"/>
              </w:rPr>
              <w:t>Designing a virtual environment for teacher training</w:t>
            </w:r>
          </w:p>
        </w:tc>
        <w:tc>
          <w:tcPr>
            <w:tcW w:w="362" w:type="pct"/>
          </w:tcPr>
          <w:p w:rsidR="00277D7D" w:rsidRPr="006B4978" w:rsidRDefault="00277D7D" w:rsidP="00E0699E">
            <w:pPr>
              <w:rPr>
                <w:sz w:val="16"/>
                <w:szCs w:val="16"/>
              </w:rPr>
            </w:pPr>
            <w:r w:rsidRPr="006B4978">
              <w:rPr>
                <w:sz w:val="16"/>
                <w:szCs w:val="16"/>
              </w:rPr>
              <w:t>Switzerland</w:t>
            </w:r>
          </w:p>
        </w:tc>
        <w:tc>
          <w:tcPr>
            <w:tcW w:w="572" w:type="pct"/>
          </w:tcPr>
          <w:p w:rsidR="00277D7D" w:rsidRPr="006B4978" w:rsidRDefault="00277D7D" w:rsidP="00E0699E">
            <w:pPr>
              <w:rPr>
                <w:sz w:val="16"/>
                <w:szCs w:val="16"/>
              </w:rPr>
            </w:pPr>
            <w:r w:rsidRPr="006B4978">
              <w:rPr>
                <w:sz w:val="16"/>
                <w:szCs w:val="16"/>
              </w:rPr>
              <w:t>This study aims to assess the influence of the graphical realism of a virtual classroom to the levels of presence and development of empathy skills for trainee teachers. It also investigates whether there are significant differences between training in a VR classroom and a real physical classroom and how this affects the trainee teacher.</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33 participants took part in the experiment all from higher education (66.6% male and 33.3% female). 63.6% (25 to 29 age range). 27.3% (30 to 39 age range), two (50 to 59 age range), and one (18 to 24 age range). There are differences between the three groups relative to teaching experience. First group (54.6% had 1 to 2 years teaching experience), (36.4% no teaching experience at all). Second group (72.8% had 1 to 5 years teaching experience). The third group (45.5% had 1 to 5 years teaching experience), (36.4% had 6 to 10 years’ experience). Most participants were not accustomed to virtual reality technology (57.6% reported to have little user experience).</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(VIVE)</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VR application (Developed with the Unity© game engine). The 3D avatars (teachers and students) were created using the online software Autodesk® Character Generator.</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Empathy Scale w/Cronbach’s Alpha &amp; Kruskal-Wallis H test</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 (Three conditions).</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Concerning empathy, the results indicate cultivation of empathy skills. What is important is that the participants of all groups claim the importance of entering the students’ position to understand his/her perspective. There are no significant differences between the three groups except for one variable that relates with teachers’ ability to put himself/herself in the position of a student who is racially and/or ethnically different. The results revealed a significant difference between the participants that used the VR system and those who were trained in the physical environment as those who experienced the virtual world claimed that teachers can put himself/herself in the position of someone who is racially and/or ethnically different, while the physical group tend to disagree.</w:t>
            </w:r>
          </w:p>
        </w:tc>
      </w:tr>
      <w:tr w:rsidR="00277D7D" w:rsidRPr="006B4978" w:rsidTr="00E0699E">
        <w:trPr>
          <w:trHeight w:val="2970"/>
        </w:trPr>
        <w:tc>
          <w:tcPr>
            <w:tcW w:w="349" w:type="pct"/>
          </w:tcPr>
          <w:p w:rsidR="00277D7D" w:rsidRPr="006B4978" w:rsidRDefault="00277D7D" w:rsidP="00E0699E">
            <w:pPr>
              <w:rPr>
                <w:sz w:val="16"/>
                <w:szCs w:val="16"/>
              </w:rPr>
            </w:pPr>
            <w:r w:rsidRPr="006B4978">
              <w:rPr>
                <w:sz w:val="16"/>
                <w:szCs w:val="16"/>
              </w:rPr>
              <w:t xml:space="preserve">(Trinidad &amp; </w:t>
            </w:r>
            <w:proofErr w:type="spellStart"/>
            <w:r w:rsidRPr="006B4978">
              <w:rPr>
                <w:sz w:val="16"/>
                <w:szCs w:val="16"/>
              </w:rPr>
              <w:t>Linsangan</w:t>
            </w:r>
            <w:proofErr w:type="spellEnd"/>
            <w:r w:rsidRPr="006B4978">
              <w:rPr>
                <w:sz w:val="16"/>
                <w:szCs w:val="16"/>
              </w:rPr>
              <w:t>, 2018)</w:t>
            </w:r>
          </w:p>
        </w:tc>
        <w:tc>
          <w:tcPr>
            <w:tcW w:w="551" w:type="pct"/>
          </w:tcPr>
          <w:p w:rsidR="00277D7D" w:rsidRPr="006B4978" w:rsidRDefault="00277D7D" w:rsidP="00E0699E">
            <w:pPr>
              <w:rPr>
                <w:sz w:val="16"/>
                <w:szCs w:val="16"/>
              </w:rPr>
            </w:pPr>
            <w:r w:rsidRPr="006B4978">
              <w:rPr>
                <w:sz w:val="16"/>
                <w:szCs w:val="16"/>
              </w:rPr>
              <w:t xml:space="preserve">Understanding the mentally </w:t>
            </w:r>
            <w:proofErr w:type="spellStart"/>
            <w:r w:rsidRPr="006B4978">
              <w:rPr>
                <w:sz w:val="16"/>
                <w:szCs w:val="16"/>
              </w:rPr>
              <w:t>disturbed's</w:t>
            </w:r>
            <w:proofErr w:type="spellEnd"/>
            <w:r w:rsidRPr="006B4978">
              <w:rPr>
                <w:sz w:val="16"/>
                <w:szCs w:val="16"/>
              </w:rPr>
              <w:t xml:space="preserve"> reality through heart rate controlled virtual reality inducing artificial auditory hallucination and persecutory paranoia</w:t>
            </w:r>
          </w:p>
        </w:tc>
        <w:tc>
          <w:tcPr>
            <w:tcW w:w="362" w:type="pct"/>
          </w:tcPr>
          <w:p w:rsidR="00277D7D" w:rsidRPr="006B4978" w:rsidRDefault="00277D7D" w:rsidP="00E0699E">
            <w:pPr>
              <w:rPr>
                <w:sz w:val="16"/>
                <w:szCs w:val="16"/>
              </w:rPr>
            </w:pPr>
            <w:r w:rsidRPr="006B4978">
              <w:rPr>
                <w:sz w:val="16"/>
                <w:szCs w:val="16"/>
              </w:rPr>
              <w:t>Philippines</w:t>
            </w:r>
          </w:p>
        </w:tc>
        <w:tc>
          <w:tcPr>
            <w:tcW w:w="572" w:type="pct"/>
          </w:tcPr>
          <w:p w:rsidR="00277D7D" w:rsidRPr="006B4978" w:rsidRDefault="00277D7D" w:rsidP="00E0699E">
            <w:pPr>
              <w:rPr>
                <w:sz w:val="16"/>
                <w:szCs w:val="16"/>
              </w:rPr>
            </w:pPr>
            <w:r w:rsidRPr="006B4978">
              <w:rPr>
                <w:sz w:val="16"/>
                <w:szCs w:val="16"/>
              </w:rPr>
              <w:t>The study aims to develop a virtual reality (VR) system as a supplemental tool in training would be mental health clinicians</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5 young adults.</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HDM (OCULUS RIFT)</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VR with Auditory Hallucination &amp; Persecutory Paranoia Stimuli</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Empathy scale (based on </w:t>
            </w:r>
            <w:proofErr w:type="spellStart"/>
            <w:r w:rsidRPr="006B4978">
              <w:rPr>
                <w:rFonts w:eastAsia="Calibri"/>
                <w:sz w:val="16"/>
                <w:szCs w:val="16"/>
              </w:rPr>
              <w:t>Kiersma</w:t>
            </w:r>
            <w:proofErr w:type="spellEnd"/>
            <w:r w:rsidRPr="006B4978">
              <w:rPr>
                <w:rFonts w:eastAsia="Calibri"/>
                <w:sz w:val="16"/>
                <w:szCs w:val="16"/>
              </w:rPr>
              <w:t>-Chen). T-statistic measurements for heart rate sensing node. w/Shapiro-Wilk test</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Within-subjects</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The examination of log file entries showed the game </w:t>
            </w:r>
            <w:proofErr w:type="gramStart"/>
            <w:r w:rsidRPr="006B4978">
              <w:rPr>
                <w:rFonts w:eastAsia="Calibri"/>
                <w:sz w:val="16"/>
                <w:szCs w:val="16"/>
              </w:rPr>
              <w:t>is able to</w:t>
            </w:r>
            <w:proofErr w:type="gramEnd"/>
            <w:r w:rsidRPr="006B4978">
              <w:rPr>
                <w:rFonts w:eastAsia="Calibri"/>
                <w:sz w:val="16"/>
                <w:szCs w:val="16"/>
              </w:rPr>
              <w:t xml:space="preserve"> detect negative effect and adjusted the simulations’ attributes accordingly. - (T-statistic, Critical T-statistic, p-value). Based on a right-tailed test for dependent samples, the t-statistic was computed to be 0.3178 which is less than the critical t-value, 2.1318. The p-value was found to be 0.3833 which is greater than α =0.05. Hence, there is </w:t>
            </w:r>
            <w:proofErr w:type="gramStart"/>
            <w:r w:rsidRPr="006B4978">
              <w:rPr>
                <w:rFonts w:eastAsia="Calibri"/>
                <w:sz w:val="16"/>
                <w:szCs w:val="16"/>
              </w:rPr>
              <w:t>sufficient</w:t>
            </w:r>
            <w:proofErr w:type="gramEnd"/>
            <w:r w:rsidRPr="006B4978">
              <w:rPr>
                <w:rFonts w:eastAsia="Calibri"/>
                <w:sz w:val="16"/>
                <w:szCs w:val="16"/>
              </w:rPr>
              <w:t xml:space="preserve"> evidence to support the claim that the virtual reality system cannot develop or enhance an individual's empathy towards a person with mental health problems. The results of the quantitative measurement suggested that the system did not enhance a player's empathy towards persons.</w:t>
            </w:r>
          </w:p>
        </w:tc>
      </w:tr>
      <w:tr w:rsidR="00277D7D" w:rsidRPr="006B4978" w:rsidTr="00E0699E">
        <w:trPr>
          <w:trHeight w:val="2160"/>
        </w:trPr>
        <w:tc>
          <w:tcPr>
            <w:tcW w:w="349" w:type="pct"/>
          </w:tcPr>
          <w:p w:rsidR="00277D7D" w:rsidRPr="006B4978" w:rsidRDefault="00277D7D" w:rsidP="00E0699E">
            <w:pPr>
              <w:rPr>
                <w:sz w:val="16"/>
                <w:szCs w:val="16"/>
              </w:rPr>
            </w:pPr>
            <w:r w:rsidRPr="006B4978">
              <w:rPr>
                <w:sz w:val="16"/>
                <w:szCs w:val="16"/>
              </w:rPr>
              <w:t>(van Loon et al., 2018)</w:t>
            </w:r>
          </w:p>
        </w:tc>
        <w:tc>
          <w:tcPr>
            <w:tcW w:w="551" w:type="pct"/>
          </w:tcPr>
          <w:p w:rsidR="00277D7D" w:rsidRPr="006B4978" w:rsidRDefault="00277D7D" w:rsidP="00E0699E">
            <w:pPr>
              <w:rPr>
                <w:sz w:val="16"/>
                <w:szCs w:val="16"/>
              </w:rPr>
            </w:pPr>
            <w:r w:rsidRPr="006B4978">
              <w:rPr>
                <w:sz w:val="16"/>
                <w:szCs w:val="16"/>
              </w:rPr>
              <w:t>Virtual reality perspective-taking increases cognitive empathy for specific others</w:t>
            </w:r>
          </w:p>
        </w:tc>
        <w:tc>
          <w:tcPr>
            <w:tcW w:w="362" w:type="pct"/>
          </w:tcPr>
          <w:p w:rsidR="00277D7D" w:rsidRPr="006B4978" w:rsidRDefault="00277D7D" w:rsidP="00E0699E">
            <w:pPr>
              <w:rPr>
                <w:sz w:val="16"/>
                <w:szCs w:val="16"/>
              </w:rPr>
            </w:pPr>
            <w:r w:rsidRPr="006B4978">
              <w:rPr>
                <w:sz w:val="16"/>
                <w:szCs w:val="16"/>
              </w:rPr>
              <w:t>USA</w:t>
            </w:r>
          </w:p>
        </w:tc>
        <w:tc>
          <w:tcPr>
            <w:tcW w:w="572" w:type="pct"/>
          </w:tcPr>
          <w:p w:rsidR="00277D7D" w:rsidRPr="006B4978" w:rsidRDefault="00277D7D" w:rsidP="00E0699E">
            <w:pPr>
              <w:rPr>
                <w:sz w:val="16"/>
                <w:szCs w:val="16"/>
              </w:rPr>
            </w:pPr>
            <w:r w:rsidRPr="006B4978">
              <w:rPr>
                <w:sz w:val="16"/>
                <w:szCs w:val="16"/>
              </w:rPr>
              <w:t>The study aims to further the research on an "exercise" for the "muscle" that is empathy, which, in doing so, increases an individual's capacity to be prosocial.</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180 participants from a medium-sized private university on the west coast (72 males, 106 females, and 2 individuals who identified as some other gender). Ages ranged from 18 to 29 (M = 20.28) and was racially diverse.</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HMD (HTC </w:t>
            </w:r>
            <w:proofErr w:type="spellStart"/>
            <w:r w:rsidRPr="006B4978">
              <w:rPr>
                <w:rFonts w:eastAsia="Calibri"/>
                <w:sz w:val="16"/>
                <w:szCs w:val="16"/>
              </w:rPr>
              <w:t>Vive</w:t>
            </w:r>
            <w:proofErr w:type="spellEnd"/>
            <w:r w:rsidRPr="006B4978">
              <w:rPr>
                <w:rFonts w:eastAsia="Calibri"/>
                <w:sz w:val="16"/>
                <w:szCs w:val="16"/>
              </w:rPr>
              <w:t>)</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Software not specified. Three IVEs were created independent of any participant’s responses. Steve or James Avatar.</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Interpersonal Reactivity Index (IRI). The IRI measures tendency towards empathic concern. w/Cronbach’s α</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 (Randomised), three conditions.</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VRPT experience increased participants’ ensuing propensity to take the perspective of their partner, only if it was the matching individual whose perspective participants assumed in the VR. This effect of VRPT on perspective-taking was qualified by participants self-reporting of immersion in the virtual environment. The researchers found no effects of VRPT experience on behaviour in the economic games.</w:t>
            </w:r>
          </w:p>
        </w:tc>
      </w:tr>
      <w:tr w:rsidR="00277D7D" w:rsidRPr="006B4978" w:rsidTr="00E0699E">
        <w:trPr>
          <w:trHeight w:val="3510"/>
        </w:trPr>
        <w:tc>
          <w:tcPr>
            <w:tcW w:w="349" w:type="pct"/>
          </w:tcPr>
          <w:p w:rsidR="00277D7D" w:rsidRPr="006B4978" w:rsidRDefault="00277D7D" w:rsidP="00E0699E">
            <w:pPr>
              <w:rPr>
                <w:sz w:val="16"/>
                <w:szCs w:val="16"/>
              </w:rPr>
            </w:pPr>
            <w:r w:rsidRPr="006B4978">
              <w:rPr>
                <w:sz w:val="16"/>
                <w:szCs w:val="16"/>
              </w:rPr>
              <w:t>(Weinel, 2018)</w:t>
            </w:r>
          </w:p>
        </w:tc>
        <w:tc>
          <w:tcPr>
            <w:tcW w:w="551" w:type="pct"/>
          </w:tcPr>
          <w:p w:rsidR="00277D7D" w:rsidRPr="006B4978" w:rsidRDefault="00277D7D" w:rsidP="00E0699E">
            <w:pPr>
              <w:rPr>
                <w:sz w:val="16"/>
                <w:szCs w:val="16"/>
              </w:rPr>
            </w:pPr>
            <w:r w:rsidRPr="006B4978">
              <w:rPr>
                <w:sz w:val="16"/>
                <w:szCs w:val="16"/>
              </w:rPr>
              <w:t>Deep Subjectivity and Empathy in Virtual Reality: A Case Study on the Autism TMI Virtual Reality Experience</w:t>
            </w:r>
          </w:p>
        </w:tc>
        <w:tc>
          <w:tcPr>
            <w:tcW w:w="362" w:type="pct"/>
          </w:tcPr>
          <w:p w:rsidR="00277D7D" w:rsidRPr="006B4978" w:rsidRDefault="00277D7D" w:rsidP="00E0699E">
            <w:pPr>
              <w:rPr>
                <w:sz w:val="16"/>
                <w:szCs w:val="16"/>
              </w:rPr>
            </w:pPr>
            <w:r w:rsidRPr="006B4978">
              <w:rPr>
                <w:sz w:val="16"/>
                <w:szCs w:val="16"/>
              </w:rPr>
              <w:t>UK</w:t>
            </w:r>
          </w:p>
        </w:tc>
        <w:tc>
          <w:tcPr>
            <w:tcW w:w="572" w:type="pct"/>
          </w:tcPr>
          <w:p w:rsidR="00277D7D" w:rsidRPr="006B4978" w:rsidRDefault="00277D7D" w:rsidP="00E0699E">
            <w:pPr>
              <w:rPr>
                <w:sz w:val="16"/>
                <w:szCs w:val="16"/>
              </w:rPr>
            </w:pPr>
            <w:r w:rsidRPr="006B4978">
              <w:rPr>
                <w:sz w:val="16"/>
                <w:szCs w:val="16"/>
              </w:rPr>
              <w:t xml:space="preserve">This study provides a case study of the Autism TMI Virtual Reality Experience, </w:t>
            </w:r>
            <w:proofErr w:type="gramStart"/>
            <w:r w:rsidRPr="006B4978">
              <w:rPr>
                <w:sz w:val="16"/>
                <w:szCs w:val="16"/>
              </w:rPr>
              <w:t>as a way to</w:t>
            </w:r>
            <w:proofErr w:type="gramEnd"/>
            <w:r w:rsidRPr="006B4978">
              <w:rPr>
                <w:sz w:val="16"/>
                <w:szCs w:val="16"/>
              </w:rPr>
              <w:t xml:space="preserve"> investigate design issues for these simulations. The study suggests that VR may offer limited benefits over 360-video for generating a sense of empathy.</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20 participants were recruited from a University campus and consisted of undergraduate and postgraduate students, faculty staff and administrative staff (1 female and 19 male).</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VR-cardboard and the 360 YouTube video (Viewed on Apple iMac with a built-in 21-inch display full screen mode)</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Autism Too Much Information (TMI) Virtual Reality Experience is a virtual reality (VR) application produced by The National Autistic Society (NAS) as part of an awareness campaign</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Likert scale. w/two open-ended questions. A one-way MANOVA test. w/Wilk’s test.</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 (Randomised)</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No difference overall between the VR-cardboard and 360 YouTube formats. The results of the user experience study suggest that the participants found the Autism TMI VR Experience provides an effective means through which to communicate the subjective experience of an autistic person, leading to a sense of empathy: both groups in the study indicated high levels of agreement with the empathy overall impression. This is achieved </w:t>
            </w:r>
            <w:proofErr w:type="gramStart"/>
            <w:r w:rsidRPr="006B4978">
              <w:rPr>
                <w:rFonts w:eastAsia="Calibri"/>
                <w:sz w:val="16"/>
                <w:szCs w:val="16"/>
              </w:rPr>
              <w:t>through the use of</w:t>
            </w:r>
            <w:proofErr w:type="gramEnd"/>
            <w:r w:rsidRPr="006B4978">
              <w:rPr>
                <w:rFonts w:eastAsia="Calibri"/>
                <w:sz w:val="16"/>
                <w:szCs w:val="16"/>
              </w:rPr>
              <w:t xml:space="preserve"> a first-person POV representation.</w:t>
            </w:r>
          </w:p>
        </w:tc>
      </w:tr>
      <w:tr w:rsidR="00277D7D" w:rsidRPr="006B4978" w:rsidTr="00E0699E">
        <w:trPr>
          <w:trHeight w:val="2940"/>
        </w:trPr>
        <w:tc>
          <w:tcPr>
            <w:tcW w:w="349" w:type="pct"/>
          </w:tcPr>
          <w:p w:rsidR="00277D7D" w:rsidRPr="006B4978" w:rsidRDefault="00277D7D" w:rsidP="00E0699E">
            <w:pPr>
              <w:rPr>
                <w:sz w:val="16"/>
                <w:szCs w:val="16"/>
              </w:rPr>
            </w:pPr>
            <w:r w:rsidRPr="006B4978">
              <w:rPr>
                <w:sz w:val="16"/>
                <w:szCs w:val="16"/>
              </w:rPr>
              <w:lastRenderedPageBreak/>
              <w:t>(</w:t>
            </w:r>
            <w:proofErr w:type="spellStart"/>
            <w:r w:rsidRPr="006B4978">
              <w:rPr>
                <w:sz w:val="16"/>
                <w:szCs w:val="16"/>
              </w:rPr>
              <w:t>Wijma</w:t>
            </w:r>
            <w:proofErr w:type="spellEnd"/>
            <w:r w:rsidRPr="006B4978">
              <w:rPr>
                <w:sz w:val="16"/>
                <w:szCs w:val="16"/>
              </w:rPr>
              <w:t xml:space="preserve"> et al., 2018)</w:t>
            </w:r>
          </w:p>
        </w:tc>
        <w:tc>
          <w:tcPr>
            <w:tcW w:w="551" w:type="pct"/>
          </w:tcPr>
          <w:p w:rsidR="00277D7D" w:rsidRPr="006B4978" w:rsidRDefault="00277D7D" w:rsidP="00E0699E">
            <w:pPr>
              <w:rPr>
                <w:sz w:val="16"/>
                <w:szCs w:val="16"/>
              </w:rPr>
            </w:pPr>
            <w:r w:rsidRPr="006B4978">
              <w:rPr>
                <w:sz w:val="16"/>
                <w:szCs w:val="16"/>
              </w:rPr>
              <w:t>A virtual reality intervention to improve the understanding and empathy for people with dementia in informal caregivers: results of a pilot study</w:t>
            </w:r>
          </w:p>
        </w:tc>
        <w:tc>
          <w:tcPr>
            <w:tcW w:w="362" w:type="pct"/>
          </w:tcPr>
          <w:p w:rsidR="00277D7D" w:rsidRPr="006B4978" w:rsidRDefault="00277D7D" w:rsidP="00E0699E">
            <w:pPr>
              <w:rPr>
                <w:sz w:val="16"/>
                <w:szCs w:val="16"/>
              </w:rPr>
            </w:pPr>
            <w:r w:rsidRPr="006B4978">
              <w:rPr>
                <w:sz w:val="16"/>
                <w:szCs w:val="16"/>
              </w:rPr>
              <w:t>Netherlands</w:t>
            </w:r>
          </w:p>
        </w:tc>
        <w:tc>
          <w:tcPr>
            <w:tcW w:w="572" w:type="pct"/>
          </w:tcPr>
          <w:p w:rsidR="00277D7D" w:rsidRPr="006B4978" w:rsidRDefault="00277D7D" w:rsidP="00E0699E">
            <w:pPr>
              <w:rPr>
                <w:sz w:val="16"/>
                <w:szCs w:val="16"/>
              </w:rPr>
            </w:pPr>
            <w:r w:rsidRPr="006B4978">
              <w:rPr>
                <w:sz w:val="16"/>
                <w:szCs w:val="16"/>
              </w:rPr>
              <w:t xml:space="preserve">To enhance understanding and empathy in caregivers, the virtual reality intervention program “Through the </w:t>
            </w:r>
            <w:proofErr w:type="spellStart"/>
            <w:r w:rsidRPr="006B4978">
              <w:rPr>
                <w:sz w:val="16"/>
                <w:szCs w:val="16"/>
              </w:rPr>
              <w:t>D’mentia</w:t>
            </w:r>
            <w:proofErr w:type="spellEnd"/>
            <w:r w:rsidRPr="006B4978">
              <w:rPr>
                <w:sz w:val="16"/>
                <w:szCs w:val="16"/>
              </w:rPr>
              <w:t xml:space="preserve"> Lens” (TDL) was developed to experience dementia. It consisted of a VR simulation movie and an e-course. A pilot study of TDL was conducted to assess the program’s effectiveness on enhancing empathy.</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35 informal Dutch speaking caregivers.</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360 film</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VR intervention Through the </w:t>
            </w:r>
            <w:proofErr w:type="spellStart"/>
            <w:r w:rsidRPr="006B4978">
              <w:rPr>
                <w:rFonts w:eastAsia="Calibri"/>
                <w:sz w:val="16"/>
                <w:szCs w:val="16"/>
              </w:rPr>
              <w:t>D’mentia</w:t>
            </w:r>
            <w:proofErr w:type="spellEnd"/>
            <w:r w:rsidRPr="006B4978">
              <w:rPr>
                <w:rFonts w:eastAsia="Calibri"/>
                <w:sz w:val="16"/>
                <w:szCs w:val="16"/>
              </w:rPr>
              <w:t xml:space="preserve"> Lens (TDL). (simulation movie and e-course were based on Into </w:t>
            </w:r>
            <w:proofErr w:type="spellStart"/>
            <w:r w:rsidRPr="006B4978">
              <w:rPr>
                <w:rFonts w:eastAsia="Calibri"/>
                <w:sz w:val="16"/>
                <w:szCs w:val="16"/>
              </w:rPr>
              <w:t>D’mentia</w:t>
            </w:r>
            <w:proofErr w:type="spellEnd"/>
            <w:r w:rsidRPr="006B4978">
              <w:rPr>
                <w:rFonts w:eastAsia="Calibri"/>
                <w:sz w:val="16"/>
                <w:szCs w:val="16"/>
              </w:rPr>
              <w:t>) VR (13-minute.), e-course (three 20-minute lessons)</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Empathy was measured using the person-centeredness ‘PC’ subscale of the Approach to Dementia, ‘perspective-taking’ (PT) subscale of the Interpersonal Reactivity Index (IRI). 5-point Likert w/ Cronbach’s α. To analyse the impact of TDL, either a parametric paired-samples t-test or a non-parametric Wilcoxon signed-rank test was performed to test for important changes.</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 subjects (Pre-test–post-test design / pilot study)</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Impact - Primary outcome measures - Considering the primary outcome measures, the PT subscale of the IRI showed a significant increase between pre-test and post-test scores (</w:t>
            </w:r>
            <w:proofErr w:type="gramStart"/>
            <w:r w:rsidRPr="006B4978">
              <w:rPr>
                <w:rFonts w:eastAsia="Calibri"/>
                <w:sz w:val="16"/>
                <w:szCs w:val="16"/>
              </w:rPr>
              <w:t>t(</w:t>
            </w:r>
            <w:proofErr w:type="gramEnd"/>
            <w:r w:rsidRPr="006B4978">
              <w:rPr>
                <w:rFonts w:eastAsia="Calibri"/>
                <w:sz w:val="16"/>
                <w:szCs w:val="16"/>
              </w:rPr>
              <w:t>34) = 2.91, p = 0.006), indicating that participants were better able to empathise with the person with dementia compared to before TDL. The effect size was moderate (d = 0.42). The participants’ PC did not increase.</w:t>
            </w:r>
          </w:p>
        </w:tc>
      </w:tr>
      <w:tr w:rsidR="00277D7D" w:rsidRPr="006B4978" w:rsidTr="00E0699E">
        <w:trPr>
          <w:trHeight w:val="3090"/>
        </w:trPr>
        <w:tc>
          <w:tcPr>
            <w:tcW w:w="349" w:type="pct"/>
          </w:tcPr>
          <w:p w:rsidR="00277D7D" w:rsidRPr="006B4978" w:rsidRDefault="00277D7D" w:rsidP="00E0699E">
            <w:pPr>
              <w:rPr>
                <w:sz w:val="16"/>
                <w:szCs w:val="16"/>
              </w:rPr>
            </w:pPr>
            <w:r w:rsidRPr="006B4978">
              <w:rPr>
                <w:sz w:val="16"/>
                <w:szCs w:val="16"/>
              </w:rPr>
              <w:t>(Buchman &amp; Henderson, 2019)</w:t>
            </w:r>
          </w:p>
        </w:tc>
        <w:tc>
          <w:tcPr>
            <w:tcW w:w="551" w:type="pct"/>
          </w:tcPr>
          <w:p w:rsidR="00277D7D" w:rsidRPr="006B4978" w:rsidRDefault="00277D7D" w:rsidP="00E0699E">
            <w:pPr>
              <w:rPr>
                <w:sz w:val="16"/>
                <w:szCs w:val="16"/>
              </w:rPr>
            </w:pPr>
            <w:r w:rsidRPr="006B4978">
              <w:rPr>
                <w:sz w:val="16"/>
                <w:szCs w:val="16"/>
              </w:rPr>
              <w:t>Interprofessional empathy and communication competency development in healthcare professions’ curriculum through immersive virtual reality experiences</w:t>
            </w:r>
          </w:p>
        </w:tc>
        <w:tc>
          <w:tcPr>
            <w:tcW w:w="362" w:type="pct"/>
          </w:tcPr>
          <w:p w:rsidR="00277D7D" w:rsidRPr="006B4978" w:rsidRDefault="00277D7D" w:rsidP="00E0699E">
            <w:pPr>
              <w:rPr>
                <w:sz w:val="16"/>
                <w:szCs w:val="16"/>
              </w:rPr>
            </w:pPr>
            <w:r w:rsidRPr="006B4978">
              <w:rPr>
                <w:sz w:val="16"/>
                <w:szCs w:val="16"/>
              </w:rPr>
              <w:t>USA</w:t>
            </w:r>
          </w:p>
        </w:tc>
        <w:tc>
          <w:tcPr>
            <w:tcW w:w="572" w:type="pct"/>
          </w:tcPr>
          <w:p w:rsidR="00277D7D" w:rsidRPr="006B4978" w:rsidRDefault="00277D7D" w:rsidP="00E0699E">
            <w:pPr>
              <w:rPr>
                <w:sz w:val="16"/>
                <w:szCs w:val="16"/>
              </w:rPr>
            </w:pPr>
            <w:r w:rsidRPr="006B4978">
              <w:rPr>
                <w:sz w:val="16"/>
                <w:szCs w:val="16"/>
              </w:rPr>
              <w:t xml:space="preserve">The purpose for this experience was to assess whether students would be able to develop empathy and communication competency </w:t>
            </w:r>
            <w:proofErr w:type="gramStart"/>
            <w:r w:rsidRPr="006B4978">
              <w:rPr>
                <w:sz w:val="16"/>
                <w:szCs w:val="16"/>
              </w:rPr>
              <w:t>as a result of</w:t>
            </w:r>
            <w:proofErr w:type="gramEnd"/>
            <w:r w:rsidRPr="006B4978">
              <w:rPr>
                <w:sz w:val="16"/>
                <w:szCs w:val="16"/>
              </w:rPr>
              <w:t xml:space="preserve"> increased presence and immersion during a VR 360 simulation. It also aimed to assess if students would be able to report increased communication competency in a health team </w:t>
            </w:r>
            <w:proofErr w:type="gramStart"/>
            <w:r w:rsidRPr="006B4978">
              <w:rPr>
                <w:sz w:val="16"/>
                <w:szCs w:val="16"/>
              </w:rPr>
              <w:t>as a result of</w:t>
            </w:r>
            <w:proofErr w:type="gramEnd"/>
            <w:r w:rsidRPr="006B4978">
              <w:rPr>
                <w:sz w:val="16"/>
                <w:szCs w:val="16"/>
              </w:rPr>
              <w:t xml:space="preserve"> participation in interprofessional training focused on communication.</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Number not specified. Undergraduate and graduate students from eight health sciences professions were represented.</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(Ocular Go)</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Alfred © by Embodied Labs. The VR 360 immersion lasted for 7 min and had six mini scenarios that merged into the one simulation</w:t>
            </w:r>
          </w:p>
          <w:p w:rsidR="00277D7D" w:rsidRPr="006B4978" w:rsidRDefault="00277D7D" w:rsidP="00E0699E">
            <w:pPr>
              <w:rPr>
                <w:rFonts w:eastAsia="Calibri"/>
                <w:sz w:val="16"/>
                <w:szCs w:val="16"/>
              </w:rPr>
            </w:pPr>
            <w:r w:rsidRPr="006B4978">
              <w:rPr>
                <w:rFonts w:eastAsia="Calibri"/>
                <w:sz w:val="16"/>
                <w:szCs w:val="16"/>
              </w:rPr>
              <w:t>VR 360 experience</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Following the VR viewing, participants provided feedback. Learning was assessed via focus groups and included Seven-point Likert scales. Questionnaires by Witmer &amp; Singer, as cited by </w:t>
            </w:r>
            <w:r w:rsidRPr="006B4978">
              <w:rPr>
                <w:rFonts w:eastAsia="Calibri"/>
                <w:sz w:val="16"/>
                <w:szCs w:val="16"/>
              </w:rPr>
              <w:fldChar w:fldCharType="begin"/>
            </w:r>
            <w:r w:rsidRPr="006B4978">
              <w:rPr>
                <w:rFonts w:eastAsia="Calibri"/>
                <w:sz w:val="16"/>
                <w:szCs w:val="16"/>
              </w:rPr>
              <w:instrText xml:space="preserve"> ADDIN EN.CITE &lt;EndNote&gt;&lt;Cite&gt;&lt;Author&gt;Weinel&lt;/Author&gt;&lt;Year&gt;2018&lt;/Year&gt;&lt;RecNum&gt;74&lt;/RecNum&gt;&lt;DisplayText&gt;[54]&lt;/DisplayText&gt;&lt;record&gt;&lt;rec-number&gt;74&lt;/rec-number&gt;&lt;foreign-keys&gt;&lt;key app="EN" db-id="wfsvverziexff0ewfx5xewvlp5da0920wwvv" timestamp="1676200398" guid="8bb78881-153e-4947-873a-9a50e50907be"&gt;74&lt;/key&gt;&lt;/foreign-keys&gt;&lt;ref-type name="Book Section"&gt;5&lt;/ref-type&gt;&lt;contributors&gt;&lt;authors&gt;&lt;author&gt;Weinel, J., Cunningham, S., Pickles, J. &lt;/author&gt;&lt;/authors&gt;&lt;secondary-authors&gt;&lt;author&gt;Filimowicz, M., Tzankova, V. (eds) &lt;/author&gt;&lt;/secondary-authors&gt;&lt;/contributors&gt;&lt;titles&gt;&lt;title&gt;Deep Subjectivity and Empathy in Virtual Reality: A Case Study on the Autism TMI Virtual Reality Experience&lt;/title&gt;&lt;secondary-title&gt;New Directions in Third Wave Human-Computer Interaction&lt;/secondary-title&gt;&lt;/titles&gt;&lt;pages&gt;183-203&lt;/pages&gt;&lt;volume&gt;1&lt;/volume&gt;&lt;dates&gt;&lt;year&gt;2018&lt;/year&gt;&lt;/dates&gt;&lt;publisher&gt;Springer, Cham&lt;/publisher&gt;&lt;isbn&gt;978-3-319-73356-2&lt;/isbn&gt;&lt;urls&gt;&lt;/urls&gt;&lt;electronic-resource-num&gt;https://doi.org/10.1007/978-3-319-73356-2_11&lt;/electronic-resource-num&gt;&lt;/record&gt;&lt;/Cite&gt;&lt;/EndNote&gt;</w:instrText>
            </w:r>
            <w:r w:rsidRPr="006B4978">
              <w:rPr>
                <w:rFonts w:eastAsia="Calibri"/>
                <w:sz w:val="16"/>
                <w:szCs w:val="16"/>
              </w:rPr>
              <w:fldChar w:fldCharType="separate"/>
            </w:r>
            <w:r w:rsidRPr="006B4978">
              <w:rPr>
                <w:rFonts w:eastAsia="Calibri"/>
                <w:noProof/>
                <w:sz w:val="16"/>
                <w:szCs w:val="16"/>
              </w:rPr>
              <w:t>[54]</w:t>
            </w:r>
            <w:r w:rsidRPr="006B4978">
              <w:rPr>
                <w:rFonts w:eastAsia="Calibri"/>
                <w:sz w:val="16"/>
                <w:szCs w:val="16"/>
              </w:rPr>
              <w:fldChar w:fldCharType="end"/>
            </w:r>
            <w:r w:rsidRPr="006B4978">
              <w:rPr>
                <w:rFonts w:eastAsia="Calibri"/>
                <w:sz w:val="16"/>
                <w:szCs w:val="16"/>
              </w:rPr>
              <w:t>.</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 subjects</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fact that participants reported an increase in their overall empathy towards the patient alone is a rewarding impact. When empathy is coupled with the presence and immersion of the VR experience, participants reported that they could not have obtained this level of experience through more traditional learning methods.</w:t>
            </w:r>
          </w:p>
        </w:tc>
      </w:tr>
      <w:tr w:rsidR="00277D7D" w:rsidRPr="006B4978" w:rsidTr="00E0699E">
        <w:trPr>
          <w:trHeight w:val="4095"/>
        </w:trPr>
        <w:tc>
          <w:tcPr>
            <w:tcW w:w="349" w:type="pct"/>
          </w:tcPr>
          <w:p w:rsidR="00277D7D" w:rsidRPr="006B4978" w:rsidRDefault="00277D7D" w:rsidP="00E0699E">
            <w:pPr>
              <w:rPr>
                <w:sz w:val="16"/>
                <w:szCs w:val="16"/>
              </w:rPr>
            </w:pPr>
            <w:r w:rsidRPr="006B4978">
              <w:rPr>
                <w:sz w:val="16"/>
                <w:szCs w:val="16"/>
              </w:rPr>
              <w:t>(</w:t>
            </w:r>
            <w:proofErr w:type="spellStart"/>
            <w:r w:rsidRPr="006B4978">
              <w:rPr>
                <w:sz w:val="16"/>
                <w:szCs w:val="16"/>
              </w:rPr>
              <w:t>MacDorman</w:t>
            </w:r>
            <w:proofErr w:type="spellEnd"/>
            <w:r w:rsidRPr="006B4978">
              <w:rPr>
                <w:sz w:val="16"/>
                <w:szCs w:val="16"/>
              </w:rPr>
              <w:t>, 2019)</w:t>
            </w:r>
          </w:p>
        </w:tc>
        <w:tc>
          <w:tcPr>
            <w:tcW w:w="551" w:type="pct"/>
          </w:tcPr>
          <w:p w:rsidR="00277D7D" w:rsidRPr="006B4978" w:rsidRDefault="00277D7D" w:rsidP="00E0699E">
            <w:pPr>
              <w:rPr>
                <w:sz w:val="16"/>
                <w:szCs w:val="16"/>
              </w:rPr>
            </w:pPr>
            <w:r w:rsidRPr="006B4978">
              <w:rPr>
                <w:sz w:val="16"/>
                <w:szCs w:val="16"/>
              </w:rPr>
              <w:t>In the uncanny valley, transportation predicts narrative enjoyment more than empathy, but only for the tragic hero</w:t>
            </w:r>
          </w:p>
        </w:tc>
        <w:tc>
          <w:tcPr>
            <w:tcW w:w="362" w:type="pct"/>
          </w:tcPr>
          <w:p w:rsidR="00277D7D" w:rsidRPr="006B4978" w:rsidRDefault="00277D7D" w:rsidP="00E0699E">
            <w:pPr>
              <w:rPr>
                <w:sz w:val="16"/>
                <w:szCs w:val="16"/>
              </w:rPr>
            </w:pPr>
            <w:r w:rsidRPr="006B4978">
              <w:rPr>
                <w:sz w:val="16"/>
                <w:szCs w:val="16"/>
              </w:rPr>
              <w:t>USA</w:t>
            </w:r>
          </w:p>
        </w:tc>
        <w:tc>
          <w:tcPr>
            <w:tcW w:w="572" w:type="pct"/>
          </w:tcPr>
          <w:p w:rsidR="00277D7D" w:rsidRPr="006B4978" w:rsidRDefault="00277D7D" w:rsidP="00E0699E">
            <w:pPr>
              <w:rPr>
                <w:sz w:val="16"/>
                <w:szCs w:val="16"/>
              </w:rPr>
            </w:pPr>
            <w:r w:rsidRPr="006B4978">
              <w:rPr>
                <w:sz w:val="16"/>
                <w:szCs w:val="16"/>
              </w:rPr>
              <w:t>To examine how the uncanny valley influences narrative empathy and enjoyment.</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738 participants randomly assigned to eight groups, with 88–105 in each group, completed the experiment (73% female, n = 538).</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Not Specified</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doctor’s Character changed (hero or villain, i.e., good or poor bedside manner), Outcome/Ending (received a fellowship or sued for malpractice), and Depiction (a recorded video of a real human actor or of his 3D computer-animated double).</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A 7-item assessment of emotional empathy was designed to measure the intensity of the experience of </w:t>
            </w:r>
            <w:proofErr w:type="spellStart"/>
            <w:r w:rsidRPr="006B4978">
              <w:rPr>
                <w:rFonts w:eastAsia="Calibri"/>
                <w:sz w:val="16"/>
                <w:szCs w:val="16"/>
              </w:rPr>
              <w:t>Dr.</w:t>
            </w:r>
            <w:proofErr w:type="spellEnd"/>
            <w:r w:rsidRPr="006B4978">
              <w:rPr>
                <w:rFonts w:eastAsia="Calibri"/>
                <w:sz w:val="16"/>
                <w:szCs w:val="16"/>
              </w:rPr>
              <w:t xml:space="preserve"> Richards' emotional state as distinct from the participant's own emotional state. Test statistics were two tailed w/ Cronbach's α. Hypotheses testing used a three-way MANOVA.</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2 × 2 × 2 Between-groups. </w:t>
            </w:r>
            <w:proofErr w:type="spellStart"/>
            <w:r w:rsidRPr="006B4978">
              <w:rPr>
                <w:rFonts w:eastAsia="Calibri"/>
                <w:sz w:val="16"/>
                <w:szCs w:val="16"/>
              </w:rPr>
              <w:t>Posttest</w:t>
            </w:r>
            <w:proofErr w:type="spellEnd"/>
            <w:r w:rsidRPr="006B4978">
              <w:rPr>
                <w:rFonts w:eastAsia="Calibri"/>
                <w:sz w:val="16"/>
                <w:szCs w:val="16"/>
              </w:rPr>
              <w:t>-only experimental design (Independent Variables). (Randomised)</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participants' post-test results showed greater emotional empathy and enjoyment in the hero condition and no significant difference in emotional empathy for the computer animation but greater narrative enjoyment and persuasion. Just endings (hero rewarded, villain punished) elicited much greater pleasure than unjust endings. In comparing computer animation with recorded video, emotional empathy was a significantly stronger predictor of narrative enjoyment than transportation only for the real hero with a tragic ending. The enjoyment and persuasiveness of the computer-animated doctor–patient consultation bodes well for the use of animation in interactive visual narratives.</w:t>
            </w:r>
          </w:p>
        </w:tc>
      </w:tr>
      <w:tr w:rsidR="00277D7D" w:rsidRPr="006B4978" w:rsidTr="00E0699E">
        <w:trPr>
          <w:trHeight w:val="1800"/>
        </w:trPr>
        <w:tc>
          <w:tcPr>
            <w:tcW w:w="349" w:type="pct"/>
          </w:tcPr>
          <w:p w:rsidR="00277D7D" w:rsidRPr="006B4978" w:rsidRDefault="00277D7D" w:rsidP="00E0699E">
            <w:pPr>
              <w:rPr>
                <w:sz w:val="16"/>
                <w:szCs w:val="16"/>
              </w:rPr>
            </w:pPr>
            <w:r w:rsidRPr="006B4978">
              <w:rPr>
                <w:sz w:val="16"/>
                <w:szCs w:val="16"/>
              </w:rPr>
              <w:t>(Slater et al., 2019)</w:t>
            </w:r>
          </w:p>
        </w:tc>
        <w:tc>
          <w:tcPr>
            <w:tcW w:w="551" w:type="pct"/>
          </w:tcPr>
          <w:p w:rsidR="00277D7D" w:rsidRPr="006B4978" w:rsidRDefault="00277D7D" w:rsidP="00E0699E">
            <w:pPr>
              <w:rPr>
                <w:sz w:val="16"/>
                <w:szCs w:val="16"/>
              </w:rPr>
            </w:pPr>
            <w:r w:rsidRPr="006B4978">
              <w:rPr>
                <w:sz w:val="16"/>
                <w:szCs w:val="16"/>
              </w:rPr>
              <w:t>Virtual simulation training: Imaged experience of dementia</w:t>
            </w:r>
          </w:p>
        </w:tc>
        <w:tc>
          <w:tcPr>
            <w:tcW w:w="362" w:type="pct"/>
          </w:tcPr>
          <w:p w:rsidR="00277D7D" w:rsidRPr="006B4978" w:rsidRDefault="00277D7D" w:rsidP="00E0699E">
            <w:pPr>
              <w:rPr>
                <w:sz w:val="16"/>
                <w:szCs w:val="16"/>
              </w:rPr>
            </w:pPr>
            <w:r w:rsidRPr="006B4978">
              <w:rPr>
                <w:sz w:val="16"/>
                <w:szCs w:val="16"/>
              </w:rPr>
              <w:t>UK</w:t>
            </w:r>
          </w:p>
        </w:tc>
        <w:tc>
          <w:tcPr>
            <w:tcW w:w="572" w:type="pct"/>
          </w:tcPr>
          <w:p w:rsidR="00277D7D" w:rsidRPr="006B4978" w:rsidRDefault="00277D7D" w:rsidP="00E0699E">
            <w:pPr>
              <w:rPr>
                <w:sz w:val="16"/>
                <w:szCs w:val="16"/>
              </w:rPr>
            </w:pPr>
            <w:r w:rsidRPr="006B4978">
              <w:rPr>
                <w:sz w:val="16"/>
                <w:szCs w:val="16"/>
              </w:rPr>
              <w:t>This study explores the impact of an interactive training experience on moral, emotive, behavioural and cognitive elements of empathy.</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52 people (both healthcare staff and family carers) recruited from a Health Service Executive region in Ireland. 18 provided reflective data.</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Virtual Dementia Tour (VDT)</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proofErr w:type="spellStart"/>
            <w:r w:rsidRPr="006B4978">
              <w:rPr>
                <w:rFonts w:eastAsia="Calibri"/>
                <w:sz w:val="16"/>
                <w:szCs w:val="16"/>
              </w:rPr>
              <w:t>Mayring's</w:t>
            </w:r>
            <w:proofErr w:type="spellEnd"/>
            <w:r w:rsidRPr="006B4978">
              <w:rPr>
                <w:rFonts w:eastAsia="Calibri"/>
                <w:sz w:val="16"/>
                <w:szCs w:val="16"/>
              </w:rPr>
              <w:t xml:space="preserve"> (2000) approach, which is a four‐stage thematic framework, w/Consolidated Criteria for Reporting Qualitative Research (COREQ)</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 subjects (qualitative exploratory design)</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four components (moral, emotive, behavioural and cognitive) of empathy were reflected in findings. Overall the interactive training programme was perceived as useful, and emotionally, it provided an opportunity to “imagine what it is to live with dementia,” enabling a cognitive, moral and behavioural reflection to occur, enhancing the empathic state.</w:t>
            </w:r>
          </w:p>
        </w:tc>
      </w:tr>
      <w:tr w:rsidR="00277D7D" w:rsidRPr="006B4978" w:rsidTr="00E0699E">
        <w:trPr>
          <w:trHeight w:val="2850"/>
        </w:trPr>
        <w:tc>
          <w:tcPr>
            <w:tcW w:w="349" w:type="pct"/>
          </w:tcPr>
          <w:p w:rsidR="00277D7D" w:rsidRPr="006B4978" w:rsidRDefault="00277D7D" w:rsidP="00E0699E">
            <w:pPr>
              <w:rPr>
                <w:sz w:val="16"/>
                <w:szCs w:val="16"/>
              </w:rPr>
            </w:pPr>
            <w:r w:rsidRPr="006B4978">
              <w:rPr>
                <w:sz w:val="16"/>
                <w:szCs w:val="16"/>
              </w:rPr>
              <w:lastRenderedPageBreak/>
              <w:t>(</w:t>
            </w:r>
            <w:proofErr w:type="spellStart"/>
            <w:r w:rsidRPr="006B4978">
              <w:rPr>
                <w:sz w:val="16"/>
                <w:szCs w:val="16"/>
              </w:rPr>
              <w:t>Stavroulia</w:t>
            </w:r>
            <w:proofErr w:type="spellEnd"/>
            <w:r w:rsidRPr="006B4978">
              <w:rPr>
                <w:sz w:val="16"/>
                <w:szCs w:val="16"/>
              </w:rPr>
              <w:t xml:space="preserve"> &amp; </w:t>
            </w:r>
            <w:proofErr w:type="spellStart"/>
            <w:r w:rsidRPr="006B4978">
              <w:rPr>
                <w:sz w:val="16"/>
                <w:szCs w:val="16"/>
              </w:rPr>
              <w:t>Lanitis</w:t>
            </w:r>
            <w:proofErr w:type="spellEnd"/>
            <w:r w:rsidRPr="006B4978">
              <w:rPr>
                <w:sz w:val="16"/>
                <w:szCs w:val="16"/>
              </w:rPr>
              <w:t>, 2019)</w:t>
            </w:r>
          </w:p>
        </w:tc>
        <w:tc>
          <w:tcPr>
            <w:tcW w:w="551" w:type="pct"/>
          </w:tcPr>
          <w:p w:rsidR="00277D7D" w:rsidRPr="006B4978" w:rsidRDefault="00277D7D" w:rsidP="00E0699E">
            <w:pPr>
              <w:rPr>
                <w:sz w:val="16"/>
                <w:szCs w:val="16"/>
              </w:rPr>
            </w:pPr>
            <w:r w:rsidRPr="006B4978">
              <w:rPr>
                <w:sz w:val="16"/>
                <w:szCs w:val="16"/>
              </w:rPr>
              <w:t>Enhancing Reflection and Empathy Skills via Using a Virtual Reality Based Learning Framework</w:t>
            </w:r>
          </w:p>
        </w:tc>
        <w:tc>
          <w:tcPr>
            <w:tcW w:w="362" w:type="pct"/>
          </w:tcPr>
          <w:p w:rsidR="00277D7D" w:rsidRPr="006B4978" w:rsidRDefault="00277D7D" w:rsidP="00E0699E">
            <w:pPr>
              <w:rPr>
                <w:sz w:val="16"/>
                <w:szCs w:val="16"/>
              </w:rPr>
            </w:pPr>
            <w:r w:rsidRPr="006B4978">
              <w:rPr>
                <w:sz w:val="16"/>
                <w:szCs w:val="16"/>
              </w:rPr>
              <w:t>Cyprus</w:t>
            </w:r>
          </w:p>
        </w:tc>
        <w:tc>
          <w:tcPr>
            <w:tcW w:w="572" w:type="pct"/>
          </w:tcPr>
          <w:p w:rsidR="00277D7D" w:rsidRPr="006B4978" w:rsidRDefault="00277D7D" w:rsidP="00E0699E">
            <w:pPr>
              <w:rPr>
                <w:sz w:val="16"/>
                <w:szCs w:val="16"/>
              </w:rPr>
            </w:pPr>
            <w:r w:rsidRPr="006B4978">
              <w:rPr>
                <w:sz w:val="16"/>
                <w:szCs w:val="16"/>
              </w:rPr>
              <w:t>The study aimed to investigate the possibility of using a VR-based approach to enhance teacher’s reflection and empathy skills. It also aimed to identify potential differences between the groups that used the VR system and those who were trained in a real classroom without using the VR system.</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33 participants (22 male and 11 female) - from the higher education sector. 63.6% (25 to 29 years old) 27.3% (30- 39 years old), 18.2% (50-59 years old) and 9.1% (18-24 years old).</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HTC VIVE Avatars</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VR system (Unity© game engine). The 3D avatars (online software Autodesk® Character Generator) and the 3D models (Maya Autodesk student version).</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For the measurement of reflection and empathy, a questionnaire was developed. w/ Cronbach’s Alpha. Mann-Whitney U test (was used for measuring statistically significant differences between the two groups in most of the items of the empathy scale). Normality testing was primarily done using the Kolmogorov-Smirnov Test and the Shapiro-Wilk Test.</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 Three conditions.</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results indicate that the use of the VR system and the opportunity to view a scenario from the eyes of a different person affected more the cultivation of empathy skills towards foreign students to the group that used the virtual classroom as they scored higher to the scale, while the control group tended to be undecided.</w:t>
            </w:r>
          </w:p>
        </w:tc>
      </w:tr>
      <w:tr w:rsidR="00277D7D" w:rsidRPr="006B4978" w:rsidTr="00E0699E">
        <w:trPr>
          <w:trHeight w:val="2415"/>
        </w:trPr>
        <w:tc>
          <w:tcPr>
            <w:tcW w:w="349" w:type="pct"/>
          </w:tcPr>
          <w:p w:rsidR="00277D7D" w:rsidRPr="006B4978" w:rsidRDefault="00277D7D" w:rsidP="00E0699E">
            <w:pPr>
              <w:rPr>
                <w:sz w:val="16"/>
                <w:szCs w:val="16"/>
              </w:rPr>
            </w:pPr>
            <w:r w:rsidRPr="006B4978">
              <w:rPr>
                <w:sz w:val="16"/>
                <w:szCs w:val="16"/>
              </w:rPr>
              <w:t>(</w:t>
            </w:r>
            <w:proofErr w:type="spellStart"/>
            <w:r w:rsidRPr="006B4978">
              <w:rPr>
                <w:sz w:val="16"/>
                <w:szCs w:val="16"/>
              </w:rPr>
              <w:t>Stavroulia</w:t>
            </w:r>
            <w:proofErr w:type="spellEnd"/>
            <w:r w:rsidRPr="006B4978">
              <w:rPr>
                <w:sz w:val="16"/>
                <w:szCs w:val="16"/>
              </w:rPr>
              <w:t>, 2019)</w:t>
            </w:r>
          </w:p>
        </w:tc>
        <w:tc>
          <w:tcPr>
            <w:tcW w:w="551" w:type="pct"/>
          </w:tcPr>
          <w:p w:rsidR="00277D7D" w:rsidRPr="006B4978" w:rsidRDefault="00277D7D" w:rsidP="00E0699E">
            <w:pPr>
              <w:rPr>
                <w:sz w:val="16"/>
                <w:szCs w:val="16"/>
              </w:rPr>
            </w:pPr>
            <w:r w:rsidRPr="006B4978">
              <w:rPr>
                <w:sz w:val="16"/>
                <w:szCs w:val="16"/>
              </w:rPr>
              <w:t>Designing immersive virtual training environments for experiential learning</w:t>
            </w:r>
          </w:p>
        </w:tc>
        <w:tc>
          <w:tcPr>
            <w:tcW w:w="362" w:type="pct"/>
          </w:tcPr>
          <w:p w:rsidR="00277D7D" w:rsidRPr="006B4978" w:rsidRDefault="00277D7D" w:rsidP="00E0699E">
            <w:pPr>
              <w:rPr>
                <w:sz w:val="16"/>
                <w:szCs w:val="16"/>
              </w:rPr>
            </w:pPr>
            <w:r w:rsidRPr="006B4978">
              <w:rPr>
                <w:sz w:val="16"/>
                <w:szCs w:val="16"/>
              </w:rPr>
              <w:t>Cyprus</w:t>
            </w:r>
          </w:p>
        </w:tc>
        <w:tc>
          <w:tcPr>
            <w:tcW w:w="572" w:type="pct"/>
          </w:tcPr>
          <w:p w:rsidR="00277D7D" w:rsidRPr="006B4978" w:rsidRDefault="00277D7D" w:rsidP="00E0699E">
            <w:pPr>
              <w:rPr>
                <w:sz w:val="16"/>
                <w:szCs w:val="16"/>
              </w:rPr>
            </w:pPr>
            <w:r w:rsidRPr="006B4978">
              <w:rPr>
                <w:sz w:val="16"/>
                <w:szCs w:val="16"/>
              </w:rPr>
              <w:t>The study aims to present an innovative VR based approach for teacher education with the main objective of the VR application to enhance empathy skills.</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education experts (Number not specified)</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(VIVE and Oculus Rift CV)</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application was developed using Unity 3D real-time development platform. Avatars.</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Questionnaires were used to measure the sense of presence, embodiment, emotions and empathy, while interviews were also conducted for in depth investigation of the VR intervention. (Electroencephalogram (EEG) and questionnaire scales confirmed each other)</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Mixed design (Experimental Design)</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results showed that empathy skills were enhanced after the use of VR, whereas the results from the final experiment indicate that the cultivation of empathy was related to the users’ perspective taking and body changing within the virtual world. According to the results, users who experienced only teachers’ perspective did not present statistically significant changes related to their empathy skills, compared to the other two groups that presented significant changes after the VR intervention</w:t>
            </w:r>
          </w:p>
        </w:tc>
      </w:tr>
      <w:tr w:rsidR="00277D7D" w:rsidRPr="006B4978" w:rsidTr="00E0699E">
        <w:trPr>
          <w:trHeight w:val="4170"/>
        </w:trPr>
        <w:tc>
          <w:tcPr>
            <w:tcW w:w="349" w:type="pct"/>
          </w:tcPr>
          <w:p w:rsidR="00277D7D" w:rsidRPr="006B4978" w:rsidRDefault="00277D7D" w:rsidP="00E0699E">
            <w:pPr>
              <w:rPr>
                <w:sz w:val="16"/>
                <w:szCs w:val="16"/>
              </w:rPr>
            </w:pPr>
            <w:r w:rsidRPr="006B4978">
              <w:rPr>
                <w:sz w:val="16"/>
                <w:szCs w:val="16"/>
              </w:rPr>
              <w:t>(Washington &amp; Shaw, 2019)</w:t>
            </w:r>
          </w:p>
        </w:tc>
        <w:tc>
          <w:tcPr>
            <w:tcW w:w="551" w:type="pct"/>
          </w:tcPr>
          <w:p w:rsidR="00277D7D" w:rsidRPr="006B4978" w:rsidRDefault="00277D7D" w:rsidP="00E0699E">
            <w:pPr>
              <w:rPr>
                <w:sz w:val="16"/>
                <w:szCs w:val="16"/>
              </w:rPr>
            </w:pPr>
            <w:r w:rsidRPr="006B4978">
              <w:rPr>
                <w:sz w:val="16"/>
                <w:szCs w:val="16"/>
              </w:rPr>
              <w:t>The Effects of a VR Intervention</w:t>
            </w:r>
          </w:p>
        </w:tc>
        <w:tc>
          <w:tcPr>
            <w:tcW w:w="362" w:type="pct"/>
          </w:tcPr>
          <w:p w:rsidR="00277D7D" w:rsidRPr="006B4978" w:rsidRDefault="00277D7D" w:rsidP="00E0699E">
            <w:pPr>
              <w:rPr>
                <w:sz w:val="16"/>
                <w:szCs w:val="16"/>
              </w:rPr>
            </w:pPr>
            <w:r w:rsidRPr="006B4978">
              <w:rPr>
                <w:sz w:val="16"/>
                <w:szCs w:val="16"/>
              </w:rPr>
              <w:t>USA</w:t>
            </w:r>
          </w:p>
        </w:tc>
        <w:tc>
          <w:tcPr>
            <w:tcW w:w="572" w:type="pct"/>
          </w:tcPr>
          <w:p w:rsidR="00277D7D" w:rsidRPr="006B4978" w:rsidRDefault="00277D7D" w:rsidP="00E0699E">
            <w:pPr>
              <w:rPr>
                <w:sz w:val="16"/>
                <w:szCs w:val="16"/>
              </w:rPr>
            </w:pPr>
            <w:r w:rsidRPr="006B4978">
              <w:rPr>
                <w:sz w:val="16"/>
                <w:szCs w:val="16"/>
              </w:rPr>
              <w:t>The pilot study aimed to assess whether embodying a patient in The Alfred Lab would lead to greater empathy, a better understanding of the pathologies that affect ageing adults, and more interest in pursuing a geriatrics specialty among second-year medical students.</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200 (Approx.) from the University of Illinois-Chicago - All students except for one were 2nd year medical students</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(Oculus Rift headset with Leap Motion VR)</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core VR simulation (the Alfred Lab) was based on the curriculum for the geriatrics workshop part of the Essentials of Clinical Medicine course taken by second year medical students at the University of Illinois Chicago. (7-minute 360 film)</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Scale used. key: 0 = strongly disagree, 1 = somewhat disagree, 2 = somewhat agree, 3 = strongly agree. w/paired t-test</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 (Pilot study)</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The results suggest that the VR pilot had a significant effect on the ability of learners to take the perspective and empathise with older adults. An average of 30% more students = “strongly agree” or “somewhat agree” in </w:t>
            </w:r>
            <w:proofErr w:type="gramStart"/>
            <w:r w:rsidRPr="006B4978">
              <w:rPr>
                <w:rFonts w:eastAsia="Calibri"/>
                <w:sz w:val="16"/>
                <w:szCs w:val="16"/>
              </w:rPr>
              <w:t>both of the VR</w:t>
            </w:r>
            <w:proofErr w:type="gramEnd"/>
            <w:r w:rsidRPr="006B4978">
              <w:rPr>
                <w:rFonts w:eastAsia="Calibri"/>
                <w:sz w:val="16"/>
                <w:szCs w:val="16"/>
              </w:rPr>
              <w:t xml:space="preserve"> intervention groups when asked if they understand the perspective of an ageing patient.</w:t>
            </w:r>
          </w:p>
        </w:tc>
      </w:tr>
      <w:tr w:rsidR="00277D7D" w:rsidRPr="006B4978" w:rsidTr="00E0699E">
        <w:trPr>
          <w:trHeight w:val="2280"/>
        </w:trPr>
        <w:tc>
          <w:tcPr>
            <w:tcW w:w="349" w:type="pct"/>
          </w:tcPr>
          <w:p w:rsidR="00277D7D" w:rsidRPr="006B4978" w:rsidRDefault="00277D7D" w:rsidP="00E0699E">
            <w:pPr>
              <w:rPr>
                <w:sz w:val="16"/>
                <w:szCs w:val="16"/>
              </w:rPr>
            </w:pPr>
            <w:r w:rsidRPr="006B4978">
              <w:rPr>
                <w:sz w:val="16"/>
                <w:szCs w:val="16"/>
              </w:rPr>
              <w:t>(</w:t>
            </w:r>
            <w:proofErr w:type="spellStart"/>
            <w:r w:rsidRPr="006B4978">
              <w:rPr>
                <w:sz w:val="16"/>
                <w:szCs w:val="16"/>
              </w:rPr>
              <w:t>Barbot</w:t>
            </w:r>
            <w:proofErr w:type="spellEnd"/>
            <w:r w:rsidRPr="006B4978">
              <w:rPr>
                <w:sz w:val="16"/>
                <w:szCs w:val="16"/>
              </w:rPr>
              <w:t xml:space="preserve"> &amp; Kaufman, 2020)</w:t>
            </w:r>
          </w:p>
        </w:tc>
        <w:tc>
          <w:tcPr>
            <w:tcW w:w="551" w:type="pct"/>
          </w:tcPr>
          <w:p w:rsidR="00277D7D" w:rsidRPr="006B4978" w:rsidRDefault="00277D7D" w:rsidP="00E0699E">
            <w:pPr>
              <w:rPr>
                <w:sz w:val="16"/>
                <w:szCs w:val="16"/>
              </w:rPr>
            </w:pPr>
            <w:r w:rsidRPr="006B4978">
              <w:rPr>
                <w:sz w:val="16"/>
                <w:szCs w:val="16"/>
              </w:rPr>
              <w:t>What makes immersive virtual reality the ultimate empathy machine? Discerning the underlying mechanisms of change</w:t>
            </w:r>
          </w:p>
        </w:tc>
        <w:tc>
          <w:tcPr>
            <w:tcW w:w="362" w:type="pct"/>
          </w:tcPr>
          <w:p w:rsidR="00277D7D" w:rsidRPr="006B4978" w:rsidRDefault="00277D7D" w:rsidP="00E0699E">
            <w:pPr>
              <w:rPr>
                <w:sz w:val="16"/>
                <w:szCs w:val="16"/>
              </w:rPr>
            </w:pPr>
            <w:r w:rsidRPr="006B4978">
              <w:rPr>
                <w:sz w:val="16"/>
                <w:szCs w:val="16"/>
              </w:rPr>
              <w:t>USA</w:t>
            </w:r>
          </w:p>
        </w:tc>
        <w:tc>
          <w:tcPr>
            <w:tcW w:w="572" w:type="pct"/>
          </w:tcPr>
          <w:p w:rsidR="00277D7D" w:rsidRPr="006B4978" w:rsidRDefault="00277D7D" w:rsidP="00E0699E">
            <w:pPr>
              <w:rPr>
                <w:sz w:val="16"/>
                <w:szCs w:val="16"/>
              </w:rPr>
            </w:pPr>
            <w:r w:rsidRPr="006B4978">
              <w:rPr>
                <w:sz w:val="16"/>
                <w:szCs w:val="16"/>
              </w:rPr>
              <w:t>The study aimed to investigate the unique and combined UX variable contributions to empathy change of the sense of Immersion/Presence, illusion of virtual body ownership (IVBO), Engagement, and Agency while also accounting for Discomfort (i.e., cybersickness).</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65 participants (46.2% female, 52.3% male, and 1.5% other) were recruited from a large urban University in the North-eastern region of the United States</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HMD (Oculus Rift &amp; HTC </w:t>
            </w:r>
            <w:proofErr w:type="spellStart"/>
            <w:r w:rsidRPr="006B4978">
              <w:rPr>
                <w:rFonts w:eastAsia="Calibri"/>
                <w:sz w:val="16"/>
                <w:szCs w:val="16"/>
              </w:rPr>
              <w:t>Vive</w:t>
            </w:r>
            <w:proofErr w:type="spellEnd"/>
            <w:r w:rsidRPr="006B4978">
              <w:rPr>
                <w:rFonts w:eastAsia="Calibri"/>
                <w:sz w:val="16"/>
                <w:szCs w:val="16"/>
              </w:rPr>
              <w:t>, and handheld controllers in a 3 m x 3 m room scale tracking settings)</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Developed Immersive virtual reality experience (IVRE) program. (5 to 10 min depending on the experience)</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Online pre-test (which included the baseline assessment of empathy). Subscale of the Interpersonal Reactivity Scale (IRI-PT). Descriptive statistics and inter-correlations of the main study variables. (before and after the IVR).</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Within-subjects (Randomised). Five conditions.</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key findings were that both IVBO and Agency were the largest determinants of empathy change, with both predictors having large effect sizes even after accounting for other UX variables. The authors also found that the nature of the media content delivered in IVR may be less important than previously thought as these effects were consistent across a range of IVR modalities not explicitly evoking empathy-related contents.</w:t>
            </w:r>
          </w:p>
        </w:tc>
      </w:tr>
      <w:tr w:rsidR="00277D7D" w:rsidRPr="006B4978" w:rsidTr="00E0699E">
        <w:trPr>
          <w:trHeight w:val="3390"/>
        </w:trPr>
        <w:tc>
          <w:tcPr>
            <w:tcW w:w="349" w:type="pct"/>
          </w:tcPr>
          <w:p w:rsidR="00277D7D" w:rsidRPr="006B4978" w:rsidRDefault="00277D7D" w:rsidP="00E0699E">
            <w:pPr>
              <w:rPr>
                <w:sz w:val="16"/>
                <w:szCs w:val="16"/>
              </w:rPr>
            </w:pPr>
            <w:r w:rsidRPr="006B4978">
              <w:rPr>
                <w:sz w:val="16"/>
                <w:szCs w:val="16"/>
              </w:rPr>
              <w:lastRenderedPageBreak/>
              <w:t>(</w:t>
            </w:r>
            <w:proofErr w:type="spellStart"/>
            <w:r w:rsidRPr="006B4978">
              <w:rPr>
                <w:sz w:val="16"/>
                <w:szCs w:val="16"/>
              </w:rPr>
              <w:t>Barreda-Ángeles</w:t>
            </w:r>
            <w:proofErr w:type="spellEnd"/>
            <w:r w:rsidRPr="006B4978">
              <w:rPr>
                <w:sz w:val="16"/>
                <w:szCs w:val="16"/>
              </w:rPr>
              <w:t xml:space="preserve"> M et al., 2020)</w:t>
            </w:r>
          </w:p>
        </w:tc>
        <w:tc>
          <w:tcPr>
            <w:tcW w:w="551" w:type="pct"/>
          </w:tcPr>
          <w:p w:rsidR="00277D7D" w:rsidRPr="006B4978" w:rsidRDefault="00277D7D" w:rsidP="00E0699E">
            <w:pPr>
              <w:rPr>
                <w:sz w:val="16"/>
                <w:szCs w:val="16"/>
              </w:rPr>
            </w:pPr>
            <w:r w:rsidRPr="006B4978">
              <w:rPr>
                <w:sz w:val="16"/>
                <w:szCs w:val="16"/>
              </w:rPr>
              <w:t>An “Empathy Machine” or a “Just-for-the-Fun-of-It” Machine? Effects of Immersion in Nonfiction 360-Video Stories on Empathy and Enjoyment</w:t>
            </w:r>
          </w:p>
        </w:tc>
        <w:tc>
          <w:tcPr>
            <w:tcW w:w="362" w:type="pct"/>
          </w:tcPr>
          <w:p w:rsidR="00277D7D" w:rsidRPr="006B4978" w:rsidRDefault="00277D7D" w:rsidP="00E0699E">
            <w:pPr>
              <w:rPr>
                <w:sz w:val="16"/>
                <w:szCs w:val="16"/>
              </w:rPr>
            </w:pPr>
            <w:r w:rsidRPr="006B4978">
              <w:rPr>
                <w:sz w:val="16"/>
                <w:szCs w:val="16"/>
              </w:rPr>
              <w:t>Barcelona (Spain)</w:t>
            </w:r>
          </w:p>
        </w:tc>
        <w:tc>
          <w:tcPr>
            <w:tcW w:w="572" w:type="pct"/>
          </w:tcPr>
          <w:p w:rsidR="00277D7D" w:rsidRPr="006B4978" w:rsidRDefault="00277D7D" w:rsidP="00E0699E">
            <w:pPr>
              <w:rPr>
                <w:sz w:val="16"/>
                <w:szCs w:val="16"/>
              </w:rPr>
            </w:pPr>
            <w:r w:rsidRPr="006B4978">
              <w:rPr>
                <w:sz w:val="16"/>
                <w:szCs w:val="16"/>
              </w:rPr>
              <w:t>This study examines how the immersive presentation of 360-video nonfiction contents impacts both empathy toward the characters and enjoyment of the experience and the interplay between these two psychological outcomes.</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37 volunteers (17 males and 20 females) aged between 19 and 43 years old (M = 24.51; SD = 6.12) were recruited through an ad in a university campus in Barcelona (Spain).</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Samsung Gear VR headset (VR condition). Samsung Galaxy S6 smartphone or in a 17† laptop screen (screen condition)</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materials were eight stories originally produced by major media companies, all of them originally produced in 360-video and freely available on the Internet. The clips were edited to reduce their duration.</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Subscales from the interpersonal reactivity index (IRI). w/Cronbach’s a</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 (Experiment Design)</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Mediation analyses and structural equation models showed a direct positive effect of spatial presence on perspective taking and empathic concern, and an indirect negative effect of immersive presentation on empathic concern through enjoyment. These findings indicate that enjoyment of pleasurable aspects of the experience may hinder the affective dimension of empathy toward the characters, and point out to the need to carefully consider the targeted reactions from the audience, since different intended psychological outcomes may not be fully compatible.</w:t>
            </w:r>
          </w:p>
        </w:tc>
      </w:tr>
      <w:tr w:rsidR="00277D7D" w:rsidRPr="006B4978" w:rsidTr="00E0699E">
        <w:trPr>
          <w:trHeight w:val="3825"/>
        </w:trPr>
        <w:tc>
          <w:tcPr>
            <w:tcW w:w="349" w:type="pct"/>
          </w:tcPr>
          <w:p w:rsidR="00277D7D" w:rsidRPr="006B4978" w:rsidRDefault="00277D7D" w:rsidP="00E0699E">
            <w:pPr>
              <w:rPr>
                <w:sz w:val="16"/>
                <w:szCs w:val="16"/>
              </w:rPr>
            </w:pPr>
            <w:r w:rsidRPr="006B4978">
              <w:rPr>
                <w:sz w:val="16"/>
                <w:szCs w:val="16"/>
              </w:rPr>
              <w:t>(</w:t>
            </w:r>
            <w:proofErr w:type="spellStart"/>
            <w:r w:rsidRPr="006B4978">
              <w:rPr>
                <w:sz w:val="16"/>
                <w:szCs w:val="16"/>
              </w:rPr>
              <w:t>Christofi</w:t>
            </w:r>
            <w:proofErr w:type="spellEnd"/>
            <w:r w:rsidRPr="006B4978">
              <w:rPr>
                <w:sz w:val="16"/>
                <w:szCs w:val="16"/>
              </w:rPr>
              <w:t xml:space="preserve"> et al., 2020)</w:t>
            </w:r>
          </w:p>
        </w:tc>
        <w:tc>
          <w:tcPr>
            <w:tcW w:w="551" w:type="pct"/>
          </w:tcPr>
          <w:p w:rsidR="00277D7D" w:rsidRPr="006B4978" w:rsidRDefault="00277D7D" w:rsidP="00E0699E">
            <w:pPr>
              <w:rPr>
                <w:sz w:val="16"/>
                <w:szCs w:val="16"/>
              </w:rPr>
            </w:pPr>
            <w:r w:rsidRPr="006B4978">
              <w:rPr>
                <w:sz w:val="16"/>
                <w:szCs w:val="16"/>
              </w:rPr>
              <w:t>A Virtual Reality Simulation of Drug Users' Everyday Life: The Effect of Supported Sensorimotor Contingencies on Empathy</w:t>
            </w:r>
          </w:p>
        </w:tc>
        <w:tc>
          <w:tcPr>
            <w:tcW w:w="362" w:type="pct"/>
          </w:tcPr>
          <w:p w:rsidR="00277D7D" w:rsidRPr="006B4978" w:rsidRDefault="00277D7D" w:rsidP="00E0699E">
            <w:pPr>
              <w:rPr>
                <w:sz w:val="16"/>
                <w:szCs w:val="16"/>
              </w:rPr>
            </w:pPr>
            <w:r w:rsidRPr="006B4978">
              <w:rPr>
                <w:sz w:val="16"/>
                <w:szCs w:val="16"/>
              </w:rPr>
              <w:t>Cyprus</w:t>
            </w:r>
          </w:p>
        </w:tc>
        <w:tc>
          <w:tcPr>
            <w:tcW w:w="572" w:type="pct"/>
          </w:tcPr>
          <w:p w:rsidR="00277D7D" w:rsidRPr="006B4978" w:rsidRDefault="00277D7D" w:rsidP="00E0699E">
            <w:pPr>
              <w:rPr>
                <w:sz w:val="16"/>
                <w:szCs w:val="16"/>
              </w:rPr>
            </w:pPr>
            <w:r w:rsidRPr="006B4978">
              <w:rPr>
                <w:sz w:val="16"/>
                <w:szCs w:val="16"/>
              </w:rPr>
              <w:t xml:space="preserve">This study compared a perspective taking immersive Virtual Reality system which supports </w:t>
            </w:r>
            <w:proofErr w:type="gramStart"/>
            <w:r w:rsidRPr="006B4978">
              <w:rPr>
                <w:sz w:val="16"/>
                <w:szCs w:val="16"/>
              </w:rPr>
              <w:t>a number of</w:t>
            </w:r>
            <w:proofErr w:type="gramEnd"/>
            <w:r w:rsidRPr="006B4978">
              <w:rPr>
                <w:sz w:val="16"/>
                <w:szCs w:val="16"/>
              </w:rPr>
              <w:t xml:space="preserve"> sensorimotor contingencies (SC group) with a perspective-taking desktop system of the same application but without support of any sensorimotor contingencies (NSC group), to investigate the effect of the supported sensorimotor contingencies in promoting empathy and positive attitudes toward drug users.</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40 participants (n = 40). 21(male) and 19 (female). Convenience sampling size used. Ages varied from 18 to 59 with the majority (42.5%) in the range of 18–24 years old. Experience in using VR environments (42.5%) had little experience with VR.</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(Oculus Rift CV / stereo viewing in 360 degrees). NSC condition the application was displayed to</w:t>
            </w:r>
          </w:p>
          <w:p w:rsidR="00277D7D" w:rsidRPr="006B4978" w:rsidRDefault="00277D7D" w:rsidP="00E0699E">
            <w:pPr>
              <w:rPr>
                <w:rFonts w:eastAsia="Calibri"/>
                <w:sz w:val="16"/>
                <w:szCs w:val="16"/>
              </w:rPr>
            </w:pPr>
            <w:r w:rsidRPr="006B4978">
              <w:rPr>
                <w:rFonts w:eastAsia="Calibri"/>
                <w:sz w:val="16"/>
                <w:szCs w:val="16"/>
              </w:rPr>
              <w:t>participants through 1920 / 1080 pixels 24-inch computer screen</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An application was designed and developed in which participants were able to virtually experience some scenes of the life of a person who became a drug user, through his point of view, </w:t>
            </w:r>
            <w:proofErr w:type="gramStart"/>
            <w:r w:rsidRPr="006B4978">
              <w:rPr>
                <w:rFonts w:eastAsia="Calibri"/>
                <w:sz w:val="16"/>
                <w:szCs w:val="16"/>
              </w:rPr>
              <w:t>in order to</w:t>
            </w:r>
            <w:proofErr w:type="gramEnd"/>
            <w:r w:rsidRPr="006B4978">
              <w:rPr>
                <w:rFonts w:eastAsia="Calibri"/>
                <w:sz w:val="16"/>
                <w:szCs w:val="16"/>
              </w:rPr>
              <w:t xml:space="preserve"> debunk stereotypes surrounding drug users. Avatar</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Interpersonal reactivity index (IRI). A self-report tool that consists of four 7-item subscales answered on a 5-point Likert scale.</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Between-groups (Experimental Design)</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findings of this study indicated that VRPT, can be used to induce empathy and prosocial behaviour of the participants toward members of stigmatised groups.</w:t>
            </w:r>
          </w:p>
        </w:tc>
      </w:tr>
      <w:tr w:rsidR="00277D7D" w:rsidRPr="006B4978" w:rsidTr="00E0699E">
        <w:trPr>
          <w:trHeight w:val="2325"/>
        </w:trPr>
        <w:tc>
          <w:tcPr>
            <w:tcW w:w="349" w:type="pct"/>
          </w:tcPr>
          <w:p w:rsidR="00277D7D" w:rsidRPr="006B4978" w:rsidRDefault="00277D7D" w:rsidP="00E0699E">
            <w:pPr>
              <w:rPr>
                <w:sz w:val="16"/>
                <w:szCs w:val="16"/>
              </w:rPr>
            </w:pPr>
            <w:r w:rsidRPr="006B4978">
              <w:rPr>
                <w:sz w:val="16"/>
                <w:szCs w:val="16"/>
              </w:rPr>
              <w:t>(Kim et al., 2020)</w:t>
            </w:r>
          </w:p>
        </w:tc>
        <w:tc>
          <w:tcPr>
            <w:tcW w:w="551" w:type="pct"/>
          </w:tcPr>
          <w:p w:rsidR="00277D7D" w:rsidRPr="006B4978" w:rsidRDefault="00277D7D" w:rsidP="00E0699E">
            <w:pPr>
              <w:rPr>
                <w:sz w:val="16"/>
                <w:szCs w:val="16"/>
              </w:rPr>
            </w:pPr>
            <w:r w:rsidRPr="006B4978">
              <w:rPr>
                <w:sz w:val="16"/>
                <w:szCs w:val="16"/>
              </w:rPr>
              <w:t>Feasibility of a virtual reality-based interactive feedback program for modifying dysfunctional communication: a preliminary study</w:t>
            </w:r>
          </w:p>
        </w:tc>
        <w:tc>
          <w:tcPr>
            <w:tcW w:w="362" w:type="pct"/>
          </w:tcPr>
          <w:p w:rsidR="00277D7D" w:rsidRPr="006B4978" w:rsidRDefault="00277D7D" w:rsidP="00E0699E">
            <w:pPr>
              <w:rPr>
                <w:sz w:val="16"/>
                <w:szCs w:val="16"/>
              </w:rPr>
            </w:pPr>
            <w:r w:rsidRPr="006B4978">
              <w:rPr>
                <w:sz w:val="16"/>
                <w:szCs w:val="16"/>
              </w:rPr>
              <w:t>South Korea</w:t>
            </w:r>
          </w:p>
        </w:tc>
        <w:tc>
          <w:tcPr>
            <w:tcW w:w="572" w:type="pct"/>
          </w:tcPr>
          <w:p w:rsidR="00277D7D" w:rsidRPr="006B4978" w:rsidRDefault="00277D7D" w:rsidP="00E0699E">
            <w:pPr>
              <w:rPr>
                <w:sz w:val="16"/>
                <w:szCs w:val="16"/>
              </w:rPr>
            </w:pPr>
            <w:r w:rsidRPr="006B4978">
              <w:rPr>
                <w:sz w:val="16"/>
                <w:szCs w:val="16"/>
              </w:rPr>
              <w:t>The paper investigates feasibility of a virtual reality (VR)-based interactive feedback program for the modification of dysfunctional communication.</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37 healthy unmarried, young males and adult males. Majority university students (N = 35). Mean age 22.20 (SD, 13.20). Average education level 14 years (SD, 1.31).</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(Oculus Rift head-mounted display with a tracker (Oculus VR, LLC, USA)</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VR-based interactive feedback program, “Enhancing Functional Communication,” (45 min)</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To measure the level of empathy, we used the Interpersonal Reaction Index (IRI), with a 28-item 5-point Likert scale, that contains four subscales (fantasy, perspective-taking, empathetic concern, and personal distress) with seven items for each subscale Descriptive statistics of psychological assessments</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 (Experimental design).</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Significant correlations of the parameters from the task of expressing empathy were identified only in the two pairs: between the empathetic feeling score and IRI-perspective-taking score (r = − 0.372, p = 0.023) and between the emotional intensity score and the DSI-R score (r = 0.351, p = 0.033).</w:t>
            </w:r>
          </w:p>
        </w:tc>
      </w:tr>
      <w:tr w:rsidR="00277D7D" w:rsidRPr="006B4978" w:rsidTr="00E0699E">
        <w:trPr>
          <w:trHeight w:val="2520"/>
        </w:trPr>
        <w:tc>
          <w:tcPr>
            <w:tcW w:w="349" w:type="pct"/>
          </w:tcPr>
          <w:p w:rsidR="00277D7D" w:rsidRPr="006B4978" w:rsidRDefault="00277D7D" w:rsidP="00E0699E">
            <w:pPr>
              <w:rPr>
                <w:sz w:val="16"/>
                <w:szCs w:val="16"/>
              </w:rPr>
            </w:pPr>
            <w:r w:rsidRPr="006B4978">
              <w:rPr>
                <w:sz w:val="16"/>
                <w:szCs w:val="16"/>
              </w:rPr>
              <w:t>(Kors et al., 2020)</w:t>
            </w:r>
          </w:p>
        </w:tc>
        <w:tc>
          <w:tcPr>
            <w:tcW w:w="551" w:type="pct"/>
          </w:tcPr>
          <w:p w:rsidR="00277D7D" w:rsidRPr="006B4978" w:rsidRDefault="00277D7D" w:rsidP="00E0699E">
            <w:pPr>
              <w:rPr>
                <w:sz w:val="16"/>
                <w:szCs w:val="16"/>
              </w:rPr>
            </w:pPr>
            <w:r w:rsidRPr="006B4978">
              <w:rPr>
                <w:sz w:val="16"/>
                <w:szCs w:val="16"/>
              </w:rPr>
              <w:t xml:space="preserve">The Curious Case of the </w:t>
            </w:r>
            <w:proofErr w:type="spellStart"/>
            <w:r w:rsidRPr="006B4978">
              <w:rPr>
                <w:sz w:val="16"/>
                <w:szCs w:val="16"/>
              </w:rPr>
              <w:t>Transdiegetic</w:t>
            </w:r>
            <w:proofErr w:type="spellEnd"/>
            <w:r w:rsidRPr="006B4978">
              <w:rPr>
                <w:sz w:val="16"/>
                <w:szCs w:val="16"/>
              </w:rPr>
              <w:t xml:space="preserve"> Cow, or a Mission to Foster Other-Oriented Empathy Through Virtual Reality</w:t>
            </w:r>
          </w:p>
        </w:tc>
        <w:tc>
          <w:tcPr>
            <w:tcW w:w="362" w:type="pct"/>
          </w:tcPr>
          <w:p w:rsidR="00277D7D" w:rsidRPr="006B4978" w:rsidRDefault="00277D7D" w:rsidP="00E0699E">
            <w:pPr>
              <w:rPr>
                <w:sz w:val="16"/>
                <w:szCs w:val="16"/>
              </w:rPr>
            </w:pPr>
            <w:r w:rsidRPr="006B4978">
              <w:rPr>
                <w:sz w:val="16"/>
                <w:szCs w:val="16"/>
              </w:rPr>
              <w:t>Netherlands and Japan</w:t>
            </w:r>
          </w:p>
        </w:tc>
        <w:tc>
          <w:tcPr>
            <w:tcW w:w="572" w:type="pct"/>
          </w:tcPr>
          <w:p w:rsidR="00277D7D" w:rsidRPr="006B4978" w:rsidRDefault="00277D7D" w:rsidP="00E0699E">
            <w:pPr>
              <w:rPr>
                <w:sz w:val="16"/>
                <w:szCs w:val="16"/>
              </w:rPr>
            </w:pPr>
            <w:r w:rsidRPr="006B4978">
              <w:rPr>
                <w:sz w:val="16"/>
                <w:szCs w:val="16"/>
              </w:rPr>
              <w:t>This study aimed to capture responses in relation to empathy and assess their orientation, gain insight into participants’ experiences, and finally, reflect on Permanent’s (i.e., VR game) design and participants’ experiences to inform the future design of empathy-arousing appeals in persuasive game design using immersive technologies.</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78 users (of the 104), 51 in the Netherlands and 27 in Japan, interacted with (and finished) Permanent and consented to participation in the study (public showroom context)</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HMD (HTC </w:t>
            </w:r>
            <w:proofErr w:type="spellStart"/>
            <w:r w:rsidRPr="006B4978">
              <w:rPr>
                <w:rFonts w:eastAsia="Calibri"/>
                <w:sz w:val="16"/>
                <w:szCs w:val="16"/>
              </w:rPr>
              <w:t>Vive</w:t>
            </w:r>
            <w:proofErr w:type="spellEnd"/>
            <w:r w:rsidRPr="006B4978">
              <w:rPr>
                <w:rFonts w:eastAsia="Calibri"/>
                <w:sz w:val="16"/>
                <w:szCs w:val="16"/>
              </w:rPr>
              <w:t xml:space="preserve"> virtual reality headset)</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Permanent is a virtual reality game designed to foster empathy towards evacuees from the 2011 Fukushima Daiichi nuclear disaster. Avatars</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The delineation described by </w:t>
            </w:r>
            <w:r w:rsidRPr="006B4978">
              <w:rPr>
                <w:rFonts w:eastAsia="Calibri"/>
                <w:sz w:val="16"/>
                <w:szCs w:val="16"/>
              </w:rPr>
              <w:fldChar w:fldCharType="begin"/>
            </w:r>
            <w:r w:rsidRPr="006B4978">
              <w:rPr>
                <w:rFonts w:eastAsia="Calibri"/>
                <w:sz w:val="16"/>
                <w:szCs w:val="16"/>
              </w:rPr>
              <w:instrText xml:space="preserve"> ADDIN EN.CITE &lt;EndNote&gt;&lt;Cite&gt;&lt;Author&gt;Batson. C&lt;/Author&gt;&lt;Year&gt;2009&lt;/Year&gt;&lt;RecNum&gt;84&lt;/RecNum&gt;&lt;DisplayText&gt;[78]&lt;/DisplayText&gt;&lt;record&gt;&lt;rec-number&gt;84&lt;/rec-number&gt;&lt;foreign-keys&gt;&lt;key app="EN" db-id="wfsvverziexff0ewfx5xewvlp5da0920wwvv" timestamp="1676248731" guid="a19cf8ae-7a07-4bbb-9f4d-8a5294079c70"&gt;84&lt;/key&gt;&lt;/foreign-keys&gt;&lt;ref-type name="Journal Article"&gt;17&lt;/ref-type&gt;&lt;contributors&gt;&lt;authors&gt;&lt;author&gt;Batson. C, &lt;/author&gt;&lt;author&gt;Ahmad. N,&lt;/author&gt;&lt;/authors&gt;&lt;/contributors&gt;&lt;titles&gt;&lt;title&gt;Using Empathy to Improve Intergroup Attitudes and Relations&lt;/title&gt;&lt;secondary-title&gt;Soc. Issues Policy Rev&lt;/secondary-title&gt;&lt;/titles&gt;&lt;periodical&gt;&lt;full-title&gt;Soc. Issues Policy Rev&lt;/full-title&gt;&lt;/periodical&gt;&lt;pages&gt;141–177&lt;/pages&gt;&lt;volume&gt;3&lt;/volume&gt;&lt;number&gt;1&lt;/number&gt;&lt;dates&gt;&lt;year&gt;2009&lt;/year&gt;&lt;/dates&gt;&lt;urls&gt;&lt;/urls&gt;&lt;electronic-resource-num&gt;http://dx.doi.org/10.1111/j.1751-2409.2009.01013.x&lt;/electronic-resource-num&gt;&lt;/record&gt;&lt;/Cite&gt;&lt;/EndNote&gt;</w:instrText>
            </w:r>
            <w:r w:rsidRPr="006B4978">
              <w:rPr>
                <w:rFonts w:eastAsia="Calibri"/>
                <w:sz w:val="16"/>
                <w:szCs w:val="16"/>
              </w:rPr>
              <w:fldChar w:fldCharType="separate"/>
            </w:r>
            <w:r w:rsidRPr="006B4978">
              <w:rPr>
                <w:rFonts w:eastAsia="Calibri"/>
                <w:noProof/>
                <w:sz w:val="16"/>
                <w:szCs w:val="16"/>
              </w:rPr>
              <w:t>[78]</w:t>
            </w:r>
            <w:r w:rsidRPr="006B4978">
              <w:rPr>
                <w:rFonts w:eastAsia="Calibri"/>
                <w:sz w:val="16"/>
                <w:szCs w:val="16"/>
              </w:rPr>
              <w:fldChar w:fldCharType="end"/>
            </w:r>
            <w:r w:rsidRPr="006B4978">
              <w:rPr>
                <w:rFonts w:eastAsia="Calibri"/>
                <w:sz w:val="16"/>
                <w:szCs w:val="16"/>
              </w:rPr>
              <w:t>, which involved two other-oriented empathic states: Imagine-other Perspective and Empathic Concern; and two self-oriented empathic states: Imagine-self Perspective and Emotion Matching was used. Cohen’s κ was calculated for each empathic state. (Thematic Analysis).</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 (Experimental design).</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A close coding on empathic states revealed that participants reported other-oriented empathic states more than twice as often as self-oriented empathic states. Furthermore, through the open coding, four themes characterising participants’ experience with Permanent was identified. Notably, the capacity of virtual reality games to foster other-oriented empathic states in addition to self-oriented empathic states.</w:t>
            </w:r>
          </w:p>
        </w:tc>
      </w:tr>
      <w:tr w:rsidR="00277D7D" w:rsidRPr="006B4978" w:rsidTr="00E0699E">
        <w:trPr>
          <w:trHeight w:val="3285"/>
        </w:trPr>
        <w:tc>
          <w:tcPr>
            <w:tcW w:w="349" w:type="pct"/>
          </w:tcPr>
          <w:p w:rsidR="00277D7D" w:rsidRPr="006B4978" w:rsidRDefault="00277D7D" w:rsidP="00E0699E">
            <w:pPr>
              <w:rPr>
                <w:sz w:val="16"/>
                <w:szCs w:val="16"/>
              </w:rPr>
            </w:pPr>
            <w:r w:rsidRPr="006B4978">
              <w:rPr>
                <w:sz w:val="16"/>
                <w:szCs w:val="16"/>
              </w:rPr>
              <w:lastRenderedPageBreak/>
              <w:t>(</w:t>
            </w:r>
            <w:proofErr w:type="spellStart"/>
            <w:r w:rsidRPr="006B4978">
              <w:rPr>
                <w:sz w:val="16"/>
                <w:szCs w:val="16"/>
              </w:rPr>
              <w:t>Misztal</w:t>
            </w:r>
            <w:proofErr w:type="spellEnd"/>
            <w:r w:rsidRPr="006B4978">
              <w:rPr>
                <w:sz w:val="16"/>
                <w:szCs w:val="16"/>
              </w:rPr>
              <w:t xml:space="preserve"> et al., 2020)</w:t>
            </w:r>
          </w:p>
        </w:tc>
        <w:tc>
          <w:tcPr>
            <w:tcW w:w="551" w:type="pct"/>
          </w:tcPr>
          <w:p w:rsidR="00277D7D" w:rsidRPr="006B4978" w:rsidRDefault="00277D7D" w:rsidP="00E0699E">
            <w:pPr>
              <w:rPr>
                <w:sz w:val="16"/>
                <w:szCs w:val="16"/>
              </w:rPr>
            </w:pPr>
            <w:r w:rsidRPr="006B4978">
              <w:rPr>
                <w:sz w:val="16"/>
                <w:szCs w:val="16"/>
              </w:rPr>
              <w:t>Simulating Illness: Experiencing Visual Migraine Impairments in Virtual Reality</w:t>
            </w:r>
          </w:p>
        </w:tc>
        <w:tc>
          <w:tcPr>
            <w:tcW w:w="362" w:type="pct"/>
          </w:tcPr>
          <w:p w:rsidR="00277D7D" w:rsidRPr="006B4978" w:rsidRDefault="00277D7D" w:rsidP="00E0699E">
            <w:pPr>
              <w:rPr>
                <w:sz w:val="16"/>
                <w:szCs w:val="16"/>
              </w:rPr>
            </w:pPr>
            <w:r w:rsidRPr="006B4978">
              <w:rPr>
                <w:sz w:val="16"/>
                <w:szCs w:val="16"/>
              </w:rPr>
              <w:t>Germany</w:t>
            </w:r>
          </w:p>
        </w:tc>
        <w:tc>
          <w:tcPr>
            <w:tcW w:w="572" w:type="pct"/>
          </w:tcPr>
          <w:p w:rsidR="00277D7D" w:rsidRPr="006B4978" w:rsidRDefault="00277D7D" w:rsidP="00E0699E">
            <w:pPr>
              <w:rPr>
                <w:sz w:val="16"/>
                <w:szCs w:val="16"/>
              </w:rPr>
            </w:pPr>
            <w:r w:rsidRPr="006B4978">
              <w:rPr>
                <w:sz w:val="16"/>
                <w:szCs w:val="16"/>
              </w:rPr>
              <w:t>To investigate the empathic response of human users in a Virtual environment towards migraine patients.</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32 subjects participated in our study, 13 women and 19 men with an average age of 32.19 (min. 20, max. 61). (university employees and students).</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(VIVE Pro)</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A visual migraine simulation in a virtual environment (VE) was developed, consisting of a migraine aura and an overexposure effect.</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Three subscales: fantasy, perspective-taking and empathic concern of the IRI which sum up to a general empathic tendency. Besides the Basic Empathy Scale (BES) and the Toronto Empathy Questionnaire (TEQ), the Interpersonal Reactivity Index (IRI) offers comprehensive questions to assess empathy, but required six additional questions individually adapted to the studies design. w/Cronbach’s alpha. MIDAS (Migraine Disability Assessment).</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 design (Two conditions)</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Compared empathic reaction scores between CPT (Condition Perspective Taking) and CEE (Condition Embodied Experience) revealing a significantly higher empathic reaction after CEE compared to CPT. - both conditions of empathic reaction correlates with experienced realism.</w:t>
            </w:r>
          </w:p>
        </w:tc>
      </w:tr>
      <w:tr w:rsidR="00277D7D" w:rsidRPr="006B4978" w:rsidTr="00E0699E">
        <w:trPr>
          <w:trHeight w:val="1200"/>
        </w:trPr>
        <w:tc>
          <w:tcPr>
            <w:tcW w:w="349" w:type="pct"/>
          </w:tcPr>
          <w:p w:rsidR="00277D7D" w:rsidRPr="006B4978" w:rsidRDefault="00277D7D" w:rsidP="00E0699E">
            <w:pPr>
              <w:rPr>
                <w:sz w:val="16"/>
                <w:szCs w:val="16"/>
              </w:rPr>
            </w:pPr>
            <w:r w:rsidRPr="006B4978">
              <w:rPr>
                <w:sz w:val="16"/>
                <w:szCs w:val="16"/>
              </w:rPr>
              <w:t xml:space="preserve">(Mustapha. S &amp; Razali. M </w:t>
            </w:r>
            <w:proofErr w:type="spellStart"/>
            <w:r w:rsidRPr="006B4978">
              <w:rPr>
                <w:sz w:val="16"/>
                <w:szCs w:val="16"/>
              </w:rPr>
              <w:t>M</w:t>
            </w:r>
            <w:proofErr w:type="spellEnd"/>
            <w:r w:rsidRPr="006B4978">
              <w:rPr>
                <w:sz w:val="16"/>
                <w:szCs w:val="16"/>
              </w:rPr>
              <w:t>, 2020)</w:t>
            </w:r>
          </w:p>
        </w:tc>
        <w:tc>
          <w:tcPr>
            <w:tcW w:w="551" w:type="pct"/>
          </w:tcPr>
          <w:p w:rsidR="00277D7D" w:rsidRPr="006B4978" w:rsidRDefault="00277D7D" w:rsidP="00E0699E">
            <w:pPr>
              <w:rPr>
                <w:sz w:val="16"/>
                <w:szCs w:val="16"/>
              </w:rPr>
            </w:pPr>
            <w:r w:rsidRPr="006B4978">
              <w:rPr>
                <w:sz w:val="16"/>
                <w:szCs w:val="16"/>
              </w:rPr>
              <w:t>Rediscovery of Empathy in Youth through an Interactive Virtual Reality Experience</w:t>
            </w:r>
          </w:p>
        </w:tc>
        <w:tc>
          <w:tcPr>
            <w:tcW w:w="362" w:type="pct"/>
          </w:tcPr>
          <w:p w:rsidR="00277D7D" w:rsidRPr="006B4978" w:rsidRDefault="00277D7D" w:rsidP="00E0699E">
            <w:pPr>
              <w:rPr>
                <w:sz w:val="16"/>
                <w:szCs w:val="16"/>
              </w:rPr>
            </w:pPr>
            <w:r w:rsidRPr="006B4978">
              <w:rPr>
                <w:sz w:val="16"/>
                <w:szCs w:val="16"/>
              </w:rPr>
              <w:t>Malaysia</w:t>
            </w:r>
          </w:p>
        </w:tc>
        <w:tc>
          <w:tcPr>
            <w:tcW w:w="572" w:type="pct"/>
          </w:tcPr>
          <w:p w:rsidR="00277D7D" w:rsidRPr="006B4978" w:rsidRDefault="00277D7D" w:rsidP="00E0699E">
            <w:pPr>
              <w:rPr>
                <w:sz w:val="16"/>
                <w:szCs w:val="16"/>
              </w:rPr>
            </w:pPr>
            <w:r w:rsidRPr="006B4978">
              <w:rPr>
                <w:sz w:val="16"/>
                <w:szCs w:val="16"/>
              </w:rPr>
              <w:t>To understand the efficiency of immenseness and interactivity in virtual reality as a tool to provoke empathy</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60 people - students. age range 58% (18-21), 36% (22-24), 6% (15-17). 54% (female), 46% (male).</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Not Specified</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“Mercy” (a short 3D virtual reality interactive story application).</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Analysis based on 'Toward Measuring Empathy in Virtual Reality.</w:t>
            </w:r>
            <w:proofErr w:type="gramStart"/>
            <w:r w:rsidRPr="006B4978">
              <w:rPr>
                <w:rFonts w:eastAsia="Calibri"/>
                <w:sz w:val="16"/>
                <w:szCs w:val="16"/>
              </w:rPr>
              <w:t>' .</w:t>
            </w:r>
            <w:proofErr w:type="gramEnd"/>
            <w:r w:rsidRPr="006B4978">
              <w:rPr>
                <w:rFonts w:eastAsia="Calibri"/>
                <w:sz w:val="16"/>
                <w:szCs w:val="16"/>
              </w:rPr>
              <w:t xml:space="preserve"> Carey et al, 2017, as cited in </w:t>
            </w:r>
            <w:r w:rsidRPr="006B4978">
              <w:rPr>
                <w:rFonts w:eastAsia="Calibri"/>
                <w:sz w:val="16"/>
                <w:szCs w:val="16"/>
              </w:rPr>
              <w:fldChar w:fldCharType="begin"/>
            </w:r>
            <w:r w:rsidRPr="006B4978">
              <w:rPr>
                <w:rFonts w:eastAsia="Calibri"/>
                <w:sz w:val="16"/>
                <w:szCs w:val="16"/>
              </w:rPr>
              <w:instrText xml:space="preserve"> ADDIN EN.CITE &lt;EndNote&gt;&lt;Cite&gt;&lt;Author&gt;Mustapha. S&lt;/Author&gt;&lt;Year&gt;2020&lt;/Year&gt;&lt;RecNum&gt;85&lt;/RecNum&gt;&lt;DisplayText&gt;[65]&lt;/DisplayText&gt;&lt;record&gt;&lt;rec-number&gt;85&lt;/rec-number&gt;&lt;foreign-keys&gt;&lt;key app="EN" db-id="wfsvverziexff0ewfx5xewvlp5da0920wwvv" timestamp="1676249399" guid="3de06c56-d343-467c-b404-62cebfa6966a"&gt;85&lt;/key&gt;&lt;/foreign-keys&gt;&lt;ref-type name="Conference Proceedings"&gt;10&lt;/ref-type&gt;&lt;contributors&gt;&lt;authors&gt;&lt;author&gt;Mustapha. S,&lt;/author&gt;&lt;author&gt;Razali. M M,&lt;/author&gt;&lt;/authors&gt;&lt;/contributors&gt;&lt;titles&gt;&lt;title&gt;Rediscovery of Empathy in Youth through an Interactive Virtual Reality Experience&lt;/title&gt;&lt;secondary-title&gt;16th IEEE International Colloquium on Signal Processing &amp;amp; Its Applications (CSPA)&lt;/secondary-title&gt;&lt;/titles&gt;&lt;pages&gt;247-249&lt;/pages&gt;&lt;dates&gt;&lt;year&gt;2020&lt;/year&gt;&lt;/dates&gt;&lt;urls&gt;&lt;/urls&gt;&lt;electronic-resource-num&gt;10.1109/CSPA48992.2020.9068672&lt;/electronic-resource-num&gt;&lt;/record&gt;&lt;/Cite&gt;&lt;/EndNote&gt;</w:instrText>
            </w:r>
            <w:r w:rsidRPr="006B4978">
              <w:rPr>
                <w:rFonts w:eastAsia="Calibri"/>
                <w:sz w:val="16"/>
                <w:szCs w:val="16"/>
              </w:rPr>
              <w:fldChar w:fldCharType="separate"/>
            </w:r>
            <w:r w:rsidRPr="006B4978">
              <w:rPr>
                <w:rFonts w:eastAsia="Calibri"/>
                <w:noProof/>
                <w:sz w:val="16"/>
                <w:szCs w:val="16"/>
              </w:rPr>
              <w:t>[65]</w:t>
            </w:r>
            <w:r w:rsidRPr="006B4978">
              <w:rPr>
                <w:rFonts w:eastAsia="Calibri"/>
                <w:sz w:val="16"/>
                <w:szCs w:val="16"/>
              </w:rPr>
              <w:fldChar w:fldCharType="end"/>
            </w:r>
            <w:r w:rsidRPr="006B4978">
              <w:rPr>
                <w:rFonts w:eastAsia="Calibri"/>
                <w:sz w:val="16"/>
                <w:szCs w:val="16"/>
              </w:rPr>
              <w:t>.</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 (Experiment Design)</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95% agreed afterwards that the Mercy application increased their empathy. Participants expressed their empathy experience during the story in Mercy (an interactive virtual reality environment).</w:t>
            </w:r>
          </w:p>
        </w:tc>
      </w:tr>
      <w:tr w:rsidR="00277D7D" w:rsidRPr="006B4978" w:rsidTr="00E0699E">
        <w:trPr>
          <w:trHeight w:val="2700"/>
        </w:trPr>
        <w:tc>
          <w:tcPr>
            <w:tcW w:w="349" w:type="pct"/>
          </w:tcPr>
          <w:p w:rsidR="00277D7D" w:rsidRPr="006B4978" w:rsidRDefault="00277D7D" w:rsidP="00E0699E">
            <w:pPr>
              <w:rPr>
                <w:sz w:val="16"/>
                <w:szCs w:val="16"/>
              </w:rPr>
            </w:pPr>
            <w:r w:rsidRPr="006B4978">
              <w:rPr>
                <w:sz w:val="16"/>
                <w:szCs w:val="16"/>
              </w:rPr>
              <w:t>(</w:t>
            </w:r>
            <w:proofErr w:type="spellStart"/>
            <w:r w:rsidRPr="006B4978">
              <w:rPr>
                <w:sz w:val="16"/>
                <w:szCs w:val="16"/>
              </w:rPr>
              <w:t>Patané</w:t>
            </w:r>
            <w:proofErr w:type="spellEnd"/>
            <w:r w:rsidRPr="006B4978">
              <w:rPr>
                <w:sz w:val="16"/>
                <w:szCs w:val="16"/>
              </w:rPr>
              <w:t xml:space="preserve"> I et al., 2020)</w:t>
            </w:r>
          </w:p>
        </w:tc>
        <w:tc>
          <w:tcPr>
            <w:tcW w:w="551" w:type="pct"/>
          </w:tcPr>
          <w:p w:rsidR="00277D7D" w:rsidRPr="006B4978" w:rsidRDefault="00277D7D" w:rsidP="00E0699E">
            <w:pPr>
              <w:rPr>
                <w:sz w:val="16"/>
                <w:szCs w:val="16"/>
              </w:rPr>
            </w:pPr>
            <w:r w:rsidRPr="006B4978">
              <w:rPr>
                <w:sz w:val="16"/>
                <w:szCs w:val="16"/>
              </w:rPr>
              <w:t>Exploring the Effect of Cooperation in Reducing Implicit Racial Bias and Its Relationship with Dispositional Empathy and Political Attitudes</w:t>
            </w:r>
          </w:p>
        </w:tc>
        <w:tc>
          <w:tcPr>
            <w:tcW w:w="362" w:type="pct"/>
          </w:tcPr>
          <w:p w:rsidR="00277D7D" w:rsidRPr="006B4978" w:rsidRDefault="00277D7D" w:rsidP="00E0699E">
            <w:pPr>
              <w:rPr>
                <w:sz w:val="16"/>
                <w:szCs w:val="16"/>
              </w:rPr>
            </w:pPr>
            <w:r w:rsidRPr="006B4978">
              <w:rPr>
                <w:sz w:val="16"/>
                <w:szCs w:val="16"/>
              </w:rPr>
              <w:t>France/Italy</w:t>
            </w:r>
          </w:p>
        </w:tc>
        <w:tc>
          <w:tcPr>
            <w:tcW w:w="572" w:type="pct"/>
          </w:tcPr>
          <w:p w:rsidR="00277D7D" w:rsidRPr="006B4978" w:rsidRDefault="00277D7D" w:rsidP="00E0699E">
            <w:pPr>
              <w:rPr>
                <w:sz w:val="16"/>
                <w:szCs w:val="16"/>
              </w:rPr>
            </w:pPr>
            <w:r w:rsidRPr="006B4978">
              <w:rPr>
                <w:sz w:val="16"/>
                <w:szCs w:val="16"/>
              </w:rPr>
              <w:t>The aim of the study was to assess the beneficial effects of cooperation within a VR scenario and provide preliminary testing of the hypothesis that empathy and political attitudes could contribute to implicit bias about race. In addition (to this), it aimed to explore the relationship between political attitudes and empathy</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40 participants (13 men, 27 women, mean age = 25.8 years, SD = 5.46) with normal or corrected-to-normal vision and no history of neurological or psychiatric disorders took part in the study</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(Oculus Rift CV1).</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virtual environment was created with 3D Studio Max 2018 and implemented on the Unity 3D platform (Unity 5.5.1). A Repeated ANCOVA was conducted.</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To measure dispositional empathy, the Interpersonal Reactivity Index scale (IRI) was used. IRI measures on a 5-step Likert-type scale various facets of empathy through four scales of 7 items each</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Between-subjects (Randomised)</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When the interaction is not cooperative the effects following the embodiment of a Black avatar depend on the perceived distance with the other person: only when people perceive the other person as closer to themselves does their initial racial bias diminish. - empathy–the higher the empathic concern and perspective taking skill, the lower the initial bias.</w:t>
            </w:r>
          </w:p>
        </w:tc>
      </w:tr>
      <w:tr w:rsidR="00277D7D" w:rsidRPr="006B4978" w:rsidTr="00E0699E">
        <w:trPr>
          <w:trHeight w:val="1875"/>
        </w:trPr>
        <w:tc>
          <w:tcPr>
            <w:tcW w:w="349" w:type="pct"/>
          </w:tcPr>
          <w:p w:rsidR="00277D7D" w:rsidRPr="006B4978" w:rsidRDefault="00277D7D" w:rsidP="00E0699E">
            <w:pPr>
              <w:rPr>
                <w:sz w:val="16"/>
                <w:szCs w:val="16"/>
              </w:rPr>
            </w:pPr>
            <w:r w:rsidRPr="006B4978">
              <w:rPr>
                <w:sz w:val="16"/>
                <w:szCs w:val="16"/>
              </w:rPr>
              <w:t>(Roswell et al., 2020)</w:t>
            </w:r>
          </w:p>
        </w:tc>
        <w:tc>
          <w:tcPr>
            <w:tcW w:w="551" w:type="pct"/>
          </w:tcPr>
          <w:p w:rsidR="00277D7D" w:rsidRPr="006B4978" w:rsidRDefault="00277D7D" w:rsidP="00E0699E">
            <w:pPr>
              <w:rPr>
                <w:sz w:val="16"/>
                <w:szCs w:val="16"/>
              </w:rPr>
            </w:pPr>
            <w:r w:rsidRPr="006B4978">
              <w:rPr>
                <w:sz w:val="16"/>
                <w:szCs w:val="16"/>
              </w:rPr>
              <w:t>Cultivating Empathy Through Virtual Reality: Advancing Conversations About Racism, Inequity, and Climate in Medicine</w:t>
            </w:r>
          </w:p>
        </w:tc>
        <w:tc>
          <w:tcPr>
            <w:tcW w:w="362" w:type="pct"/>
          </w:tcPr>
          <w:p w:rsidR="00277D7D" w:rsidRPr="006B4978" w:rsidRDefault="00277D7D" w:rsidP="00E0699E">
            <w:pPr>
              <w:rPr>
                <w:sz w:val="16"/>
                <w:szCs w:val="16"/>
              </w:rPr>
            </w:pPr>
            <w:r w:rsidRPr="006B4978">
              <w:rPr>
                <w:sz w:val="16"/>
                <w:szCs w:val="16"/>
              </w:rPr>
              <w:t>USA</w:t>
            </w:r>
          </w:p>
        </w:tc>
        <w:tc>
          <w:tcPr>
            <w:tcW w:w="572" w:type="pct"/>
          </w:tcPr>
          <w:p w:rsidR="00277D7D" w:rsidRPr="006B4978" w:rsidRDefault="00277D7D" w:rsidP="00E0699E">
            <w:pPr>
              <w:rPr>
                <w:sz w:val="16"/>
                <w:szCs w:val="16"/>
              </w:rPr>
            </w:pPr>
            <w:r w:rsidRPr="006B4978">
              <w:rPr>
                <w:sz w:val="16"/>
                <w:szCs w:val="16"/>
              </w:rPr>
              <w:t>To evaluate the utility of integrating a racism-focused VR experience into existing diversity and equity initiatives at the school and health system level - Central to this was cultivating empathy and racial awareness through VR technology</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112 faculty and staff - out of 112 participants (from the Zucker School of Medicine [ZSOM]) who completed the sessions, 76 submitted an evaluation.</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HMD (HTC </w:t>
            </w:r>
            <w:proofErr w:type="spellStart"/>
            <w:r w:rsidRPr="006B4978">
              <w:rPr>
                <w:rFonts w:eastAsia="Calibri"/>
                <w:sz w:val="16"/>
                <w:szCs w:val="16"/>
              </w:rPr>
              <w:t>Vive</w:t>
            </w:r>
            <w:proofErr w:type="spellEnd"/>
            <w:r w:rsidRPr="006B4978">
              <w:rPr>
                <w:rFonts w:eastAsia="Calibri"/>
                <w:sz w:val="16"/>
                <w:szCs w:val="16"/>
              </w:rPr>
              <w:t xml:space="preserve"> - Dongguan,</w:t>
            </w:r>
          </w:p>
          <w:p w:rsidR="00277D7D" w:rsidRPr="006B4978" w:rsidRDefault="00277D7D" w:rsidP="00E0699E">
            <w:pPr>
              <w:rPr>
                <w:rFonts w:eastAsia="Calibri"/>
                <w:sz w:val="16"/>
                <w:szCs w:val="16"/>
              </w:rPr>
            </w:pPr>
            <w:r w:rsidRPr="006B4978">
              <w:rPr>
                <w:rFonts w:eastAsia="Calibri"/>
                <w:sz w:val="16"/>
                <w:szCs w:val="16"/>
              </w:rPr>
              <w:t>China)</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1000 Cut Journey developed at research labs at Columbia and Stanford Universities</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A short survey using Qualtrics software w/ 10-question</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 (Experimental Design)</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researchers found the 15-minute table discussion to be critically important, for it allowed participants to develop comfort in sharing their experiences openly. - A great majority of respondents (n = 72, 94.7%) also agreed or strongly agreed that VR was an effective tool for enhancing empathy, and 65 (85.5%) agreed that the VR experience enhanced their own empathy toward racial minorities.</w:t>
            </w:r>
          </w:p>
        </w:tc>
      </w:tr>
      <w:tr w:rsidR="00277D7D" w:rsidRPr="006B4978" w:rsidTr="00E0699E">
        <w:trPr>
          <w:trHeight w:val="2250"/>
        </w:trPr>
        <w:tc>
          <w:tcPr>
            <w:tcW w:w="349" w:type="pct"/>
          </w:tcPr>
          <w:p w:rsidR="00277D7D" w:rsidRPr="006B4978" w:rsidRDefault="00277D7D" w:rsidP="00E0699E">
            <w:pPr>
              <w:rPr>
                <w:sz w:val="16"/>
                <w:szCs w:val="16"/>
              </w:rPr>
            </w:pPr>
            <w:r w:rsidRPr="006B4978">
              <w:rPr>
                <w:sz w:val="16"/>
                <w:szCs w:val="16"/>
              </w:rPr>
              <w:t>(Steinfeld, 2020)</w:t>
            </w:r>
          </w:p>
        </w:tc>
        <w:tc>
          <w:tcPr>
            <w:tcW w:w="551" w:type="pct"/>
          </w:tcPr>
          <w:p w:rsidR="00277D7D" w:rsidRPr="006B4978" w:rsidRDefault="00277D7D" w:rsidP="00E0699E">
            <w:pPr>
              <w:rPr>
                <w:sz w:val="16"/>
                <w:szCs w:val="16"/>
              </w:rPr>
            </w:pPr>
            <w:r w:rsidRPr="006B4978">
              <w:rPr>
                <w:sz w:val="16"/>
                <w:szCs w:val="16"/>
              </w:rPr>
              <w:t>To Be there when it Happened: Immersive Journalism, Empathy, and Opinion on Sexual Harassment</w:t>
            </w:r>
          </w:p>
        </w:tc>
        <w:tc>
          <w:tcPr>
            <w:tcW w:w="362" w:type="pct"/>
          </w:tcPr>
          <w:p w:rsidR="00277D7D" w:rsidRPr="006B4978" w:rsidRDefault="00277D7D" w:rsidP="00E0699E">
            <w:pPr>
              <w:rPr>
                <w:sz w:val="16"/>
                <w:szCs w:val="16"/>
              </w:rPr>
            </w:pPr>
            <w:r w:rsidRPr="006B4978">
              <w:rPr>
                <w:sz w:val="16"/>
                <w:szCs w:val="16"/>
              </w:rPr>
              <w:t>Israel</w:t>
            </w:r>
          </w:p>
        </w:tc>
        <w:tc>
          <w:tcPr>
            <w:tcW w:w="572" w:type="pct"/>
          </w:tcPr>
          <w:p w:rsidR="00277D7D" w:rsidRPr="006B4978" w:rsidRDefault="00277D7D" w:rsidP="00E0699E">
            <w:pPr>
              <w:rPr>
                <w:sz w:val="16"/>
                <w:szCs w:val="16"/>
              </w:rPr>
            </w:pPr>
            <w:r w:rsidRPr="006B4978">
              <w:rPr>
                <w:sz w:val="16"/>
                <w:szCs w:val="16"/>
              </w:rPr>
              <w:t>To examine the use of journalistic storytelling using Virtual Reality, as a tool to promote knowledge, empathy, and change in views and opinions on the phenomenon of sexual harassment among men and women.</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73 university students in Israel, aged between 18 and 28 (M = 24, SD = 2), 64% women and 36% men.</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w:t>
            </w:r>
            <w:proofErr w:type="spellStart"/>
            <w:r w:rsidRPr="006B4978">
              <w:rPr>
                <w:rFonts w:eastAsia="Calibri"/>
                <w:sz w:val="16"/>
                <w:szCs w:val="16"/>
              </w:rPr>
              <w:t>Homido</w:t>
            </w:r>
            <w:proofErr w:type="spellEnd"/>
            <w:r w:rsidRPr="006B4978">
              <w:rPr>
                <w:rFonts w:eastAsia="Calibri"/>
                <w:sz w:val="16"/>
                <w:szCs w:val="16"/>
              </w:rPr>
              <w:t xml:space="preserve"> virtual reality headset v2)</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360-degree immersive VR video (5 min, each scene x 3)</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Two questions measured identification and empathetic reaction to the victim. 10 items measured participants’ general tendency to feel empathy toward others. A confirmatory factor analysis using AMOS was also used to perform further empathy analysis.</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Between-groups (randomised). (Experimental Design)</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Interestingly and contrary to the study’s hypothesis, there was no correlation between the method of content consumption and participants’ empathetic reaction, or identification with the victim. The immersive experience did not produce more empathy or identification with the character than other forms of content consumption</w:t>
            </w:r>
          </w:p>
        </w:tc>
      </w:tr>
      <w:tr w:rsidR="00277D7D" w:rsidRPr="006B4978" w:rsidTr="00E0699E">
        <w:trPr>
          <w:trHeight w:val="4492"/>
        </w:trPr>
        <w:tc>
          <w:tcPr>
            <w:tcW w:w="349" w:type="pct"/>
          </w:tcPr>
          <w:p w:rsidR="00277D7D" w:rsidRPr="006B4978" w:rsidRDefault="00277D7D" w:rsidP="00E0699E">
            <w:pPr>
              <w:rPr>
                <w:sz w:val="16"/>
                <w:szCs w:val="16"/>
              </w:rPr>
            </w:pPr>
            <w:r w:rsidRPr="006B4978">
              <w:rPr>
                <w:sz w:val="16"/>
                <w:szCs w:val="16"/>
              </w:rPr>
              <w:lastRenderedPageBreak/>
              <w:t>(Tong et al., 2020)</w:t>
            </w:r>
          </w:p>
        </w:tc>
        <w:tc>
          <w:tcPr>
            <w:tcW w:w="551" w:type="pct"/>
          </w:tcPr>
          <w:p w:rsidR="00277D7D" w:rsidRPr="006B4978" w:rsidRDefault="00277D7D" w:rsidP="00E0699E">
            <w:pPr>
              <w:rPr>
                <w:sz w:val="16"/>
                <w:szCs w:val="16"/>
              </w:rPr>
            </w:pPr>
            <w:r w:rsidRPr="006B4978">
              <w:rPr>
                <w:sz w:val="16"/>
                <w:szCs w:val="16"/>
              </w:rPr>
              <w:t>Designing a Virtual Reality Game for Promoting Empathy Toward Patients with Chronic Pain: Feasibility and Usability Study</w:t>
            </w:r>
          </w:p>
        </w:tc>
        <w:tc>
          <w:tcPr>
            <w:tcW w:w="362" w:type="pct"/>
          </w:tcPr>
          <w:p w:rsidR="00277D7D" w:rsidRPr="006B4978" w:rsidRDefault="00277D7D" w:rsidP="00E0699E">
            <w:pPr>
              <w:rPr>
                <w:sz w:val="16"/>
                <w:szCs w:val="16"/>
              </w:rPr>
            </w:pPr>
            <w:r w:rsidRPr="006B4978">
              <w:rPr>
                <w:sz w:val="16"/>
                <w:szCs w:val="16"/>
              </w:rPr>
              <w:t>Canada</w:t>
            </w:r>
          </w:p>
        </w:tc>
        <w:tc>
          <w:tcPr>
            <w:tcW w:w="572" w:type="pct"/>
          </w:tcPr>
          <w:p w:rsidR="00277D7D" w:rsidRPr="006B4978" w:rsidRDefault="00277D7D" w:rsidP="00E0699E">
            <w:pPr>
              <w:rPr>
                <w:sz w:val="16"/>
                <w:szCs w:val="16"/>
              </w:rPr>
            </w:pPr>
            <w:r w:rsidRPr="006B4978">
              <w:rPr>
                <w:sz w:val="16"/>
                <w:szCs w:val="16"/>
              </w:rPr>
              <w:t>To determine if a serious VR game such as IF may influence participants’ empathy for patients with chronic pain (raising awareness and fostering positive attitudes toward patients) and to explore what factors may be important to elicit empathy.</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18 participants (4 females), aged 19-39 years (mean 24.8, SD 3.8 years) recruited through the university for convenience.</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HMD (HTC VIVE)</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VR game entitled AS IF. In this VR game, participants inhabit an avatar—a 3D character who has chronic pain—from a first-person perspective (Developed w/Microsoft Kinect and advanced w/Unity3D)</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Empathy Scale (Adapted Compassion Scale) w/paired t test to analyse the differences between the before and after empathy ratings</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Mixed methods approach</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Overall, after playing the VR game AS IF, participants scored significantly higher on the Willingness to Help Scale and the kindness subscale—an adaptation of the Empathy questionnaire. - These two scores revealed that not only could one VR experience of AS IF raise people’s awareness of chronic pain but it could also increase their implicit and explicit empathy. Data from the kindness subscale showed implicit cognitive changes, whereas data from the Willingness to Help Scale revealed changes in explicit empathic attitudes toward patients with chronic pain.</w:t>
            </w:r>
          </w:p>
        </w:tc>
      </w:tr>
      <w:tr w:rsidR="00277D7D" w:rsidRPr="006B4978" w:rsidTr="00E0699E">
        <w:trPr>
          <w:trHeight w:val="3135"/>
        </w:trPr>
        <w:tc>
          <w:tcPr>
            <w:tcW w:w="349" w:type="pct"/>
          </w:tcPr>
          <w:p w:rsidR="00277D7D" w:rsidRPr="006B4978" w:rsidRDefault="00277D7D" w:rsidP="00E0699E">
            <w:pPr>
              <w:rPr>
                <w:sz w:val="16"/>
                <w:szCs w:val="16"/>
              </w:rPr>
            </w:pPr>
            <w:r w:rsidRPr="006B4978">
              <w:rPr>
                <w:sz w:val="16"/>
                <w:szCs w:val="16"/>
              </w:rPr>
              <w:t>(Denise Campbell et al., 2021)</w:t>
            </w:r>
          </w:p>
        </w:tc>
        <w:tc>
          <w:tcPr>
            <w:tcW w:w="551" w:type="pct"/>
          </w:tcPr>
          <w:p w:rsidR="00277D7D" w:rsidRPr="006B4978" w:rsidRDefault="00277D7D" w:rsidP="00E0699E">
            <w:pPr>
              <w:rPr>
                <w:sz w:val="16"/>
                <w:szCs w:val="16"/>
              </w:rPr>
            </w:pPr>
            <w:r w:rsidRPr="006B4978">
              <w:rPr>
                <w:sz w:val="16"/>
                <w:szCs w:val="16"/>
              </w:rPr>
              <w:t>Increasing awareness, sensitivity, and empathy for Alzheimer's dementia patients using simulation</w:t>
            </w:r>
          </w:p>
        </w:tc>
        <w:tc>
          <w:tcPr>
            <w:tcW w:w="362" w:type="pct"/>
          </w:tcPr>
          <w:p w:rsidR="00277D7D" w:rsidRPr="006B4978" w:rsidRDefault="00277D7D" w:rsidP="00E0699E">
            <w:pPr>
              <w:rPr>
                <w:sz w:val="16"/>
                <w:szCs w:val="16"/>
              </w:rPr>
            </w:pPr>
            <w:r w:rsidRPr="006B4978">
              <w:rPr>
                <w:sz w:val="16"/>
                <w:szCs w:val="16"/>
              </w:rPr>
              <w:t>USA</w:t>
            </w:r>
          </w:p>
        </w:tc>
        <w:tc>
          <w:tcPr>
            <w:tcW w:w="572" w:type="pct"/>
          </w:tcPr>
          <w:p w:rsidR="00277D7D" w:rsidRPr="006B4978" w:rsidRDefault="00277D7D" w:rsidP="00E0699E">
            <w:pPr>
              <w:rPr>
                <w:sz w:val="16"/>
                <w:szCs w:val="16"/>
              </w:rPr>
            </w:pPr>
            <w:r w:rsidRPr="006B4978">
              <w:rPr>
                <w:sz w:val="16"/>
                <w:szCs w:val="16"/>
              </w:rPr>
              <w:t>To evaluate perceptions of awareness, knowledge and sensitivity of future nurses concerning Alzheimer’s Disease (AD) patients before and after participation in a simulated virtual reality dementia experience.</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163 undergraduate baccalaureate nursing students from three different courses at a large public university in the Midwest. Students were enrolled in a fundamentals course (n = 48), traditional medical/surgical I course (n = 41), accelerated medical/surgical I course (n = 40) or a mental health course (n = 34)</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Not Specified</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Virtual Dementia Tour (VDT). (45-minute).</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The Dementia Attitudes Scale (DAS) (a 20-item scale that reflects affective behaviour, and cognitive components of people’s feelings and behaviours towards those living with dementia). w/ seven-point Likert. The Knowledge about Memory Loss and Care (KAML-C) test (a 15-item test that assesses the knowledge of caregivers regarding memory loss for patients who are in the early stages of AD). w/Cronbach’s coefficient alpha.</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Quasi-experimental repeated measure pre-post design</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Findings support the use of a virtual reality AD experience to enhance perceptions of awareness, knowledge and sensitivity of the complexities of AD (</w:t>
            </w:r>
            <w:proofErr w:type="spellStart"/>
            <w:r w:rsidRPr="006B4978">
              <w:rPr>
                <w:rFonts w:eastAsia="Calibri"/>
                <w:sz w:val="16"/>
                <w:szCs w:val="16"/>
              </w:rPr>
              <w:t>Kimzey</w:t>
            </w:r>
            <w:proofErr w:type="spellEnd"/>
            <w:r w:rsidRPr="006B4978">
              <w:rPr>
                <w:rFonts w:eastAsia="Calibri"/>
                <w:sz w:val="16"/>
                <w:szCs w:val="16"/>
              </w:rPr>
              <w:t xml:space="preserve"> et al., 2018; Scerri and Scerri, 2013; Maharaj, 2017; Werner et al., 2014, as cited in </w:t>
            </w:r>
            <w:r w:rsidRPr="006B4978">
              <w:rPr>
                <w:rFonts w:eastAsia="Calibri"/>
                <w:sz w:val="16"/>
                <w:szCs w:val="16"/>
              </w:rPr>
              <w:fldChar w:fldCharType="begin">
                <w:fldData xml:space="preserve">PEVuZE5vdGU+PENpdGU+PEF1dGhvcj5DYW1wYmVsbDwvQXV0aG9yPjxZZWFyPjIwMjE8L1llYXI+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</w:fldData>
              </w:fldChar>
            </w:r>
            <w:r w:rsidRPr="006B4978">
              <w:rPr>
                <w:rFonts w:eastAsia="Calibri"/>
                <w:sz w:val="16"/>
                <w:szCs w:val="16"/>
              </w:rPr>
              <w:instrText xml:space="preserve"> ADDIN EN.CITE </w:instrText>
            </w:r>
            <w:r w:rsidRPr="006B4978">
              <w:rPr>
                <w:rFonts w:eastAsia="Calibri"/>
                <w:sz w:val="16"/>
                <w:szCs w:val="16"/>
              </w:rPr>
              <w:fldChar w:fldCharType="begin">
                <w:fldData xml:space="preserve">PEVuZE5vdGU+PENpdGU+PEF1dGhvcj5DYW1wYmVsbDwvQXV0aG9yPjxZZWFyPjIwMjE8L1llYXI+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</w:fldData>
              </w:fldChar>
            </w:r>
            <w:r w:rsidRPr="006B4978">
              <w:rPr>
                <w:rFonts w:eastAsia="Calibri"/>
                <w:sz w:val="16"/>
                <w:szCs w:val="16"/>
              </w:rPr>
              <w:instrText xml:space="preserve"> ADDIN EN.CITE.DATA </w:instrText>
            </w:r>
            <w:r w:rsidRPr="006B4978">
              <w:rPr>
                <w:rFonts w:eastAsia="Calibri"/>
                <w:sz w:val="16"/>
                <w:szCs w:val="16"/>
              </w:rPr>
            </w:r>
            <w:r w:rsidRPr="006B4978">
              <w:rPr>
                <w:rFonts w:eastAsia="Calibri"/>
                <w:sz w:val="16"/>
                <w:szCs w:val="16"/>
              </w:rPr>
              <w:fldChar w:fldCharType="end"/>
            </w:r>
            <w:r w:rsidRPr="006B4978">
              <w:rPr>
                <w:rFonts w:eastAsia="Calibri"/>
                <w:sz w:val="16"/>
                <w:szCs w:val="16"/>
              </w:rPr>
            </w:r>
            <w:r w:rsidRPr="006B4978">
              <w:rPr>
                <w:rFonts w:eastAsia="Calibri"/>
                <w:sz w:val="16"/>
                <w:szCs w:val="16"/>
              </w:rPr>
              <w:fldChar w:fldCharType="separate"/>
            </w:r>
            <w:r w:rsidRPr="006B4978">
              <w:rPr>
                <w:rFonts w:eastAsia="Calibri"/>
                <w:noProof/>
                <w:sz w:val="16"/>
                <w:szCs w:val="16"/>
              </w:rPr>
              <w:t>[79]</w:t>
            </w:r>
            <w:r w:rsidRPr="006B4978">
              <w:rPr>
                <w:rFonts w:eastAsia="Calibri"/>
                <w:sz w:val="16"/>
                <w:szCs w:val="16"/>
              </w:rPr>
              <w:fldChar w:fldCharType="end"/>
            </w:r>
            <w:r w:rsidRPr="006B4978">
              <w:rPr>
                <w:rFonts w:eastAsia="Calibri"/>
                <w:sz w:val="16"/>
                <w:szCs w:val="16"/>
              </w:rPr>
              <w:t>.</w:t>
            </w:r>
          </w:p>
        </w:tc>
      </w:tr>
      <w:tr w:rsidR="00277D7D" w:rsidRPr="006B4978" w:rsidTr="00E0699E">
        <w:trPr>
          <w:trHeight w:val="1890"/>
        </w:trPr>
        <w:tc>
          <w:tcPr>
            <w:tcW w:w="349" w:type="pct"/>
          </w:tcPr>
          <w:p w:rsidR="00277D7D" w:rsidRPr="006B4978" w:rsidRDefault="00277D7D" w:rsidP="00E0699E">
            <w:pPr>
              <w:rPr>
                <w:sz w:val="16"/>
                <w:szCs w:val="16"/>
              </w:rPr>
            </w:pPr>
            <w:r w:rsidRPr="006B4978">
              <w:rPr>
                <w:sz w:val="16"/>
                <w:szCs w:val="16"/>
              </w:rPr>
              <w:t>(Navarrete et al., 2021)</w:t>
            </w:r>
          </w:p>
        </w:tc>
        <w:tc>
          <w:tcPr>
            <w:tcW w:w="551" w:type="pct"/>
          </w:tcPr>
          <w:p w:rsidR="00277D7D" w:rsidRPr="006B4978" w:rsidRDefault="00277D7D" w:rsidP="00E0699E">
            <w:pPr>
              <w:rPr>
                <w:sz w:val="16"/>
                <w:szCs w:val="16"/>
              </w:rPr>
            </w:pPr>
            <w:r w:rsidRPr="006B4978">
              <w:rPr>
                <w:sz w:val="16"/>
                <w:szCs w:val="16"/>
              </w:rPr>
              <w:t>Compassionate Embodied Virtual Experience Increases the Adherence to Meditation Practice</w:t>
            </w:r>
          </w:p>
        </w:tc>
        <w:tc>
          <w:tcPr>
            <w:tcW w:w="362" w:type="pct"/>
          </w:tcPr>
          <w:p w:rsidR="00277D7D" w:rsidRPr="006B4978" w:rsidRDefault="00277D7D" w:rsidP="00E0699E">
            <w:pPr>
              <w:rPr>
                <w:sz w:val="16"/>
                <w:szCs w:val="16"/>
              </w:rPr>
            </w:pPr>
            <w:r w:rsidRPr="006B4978">
              <w:rPr>
                <w:sz w:val="16"/>
                <w:szCs w:val="16"/>
              </w:rPr>
              <w:t>Switzerland</w:t>
            </w:r>
          </w:p>
        </w:tc>
        <w:tc>
          <w:tcPr>
            <w:tcW w:w="572" w:type="pct"/>
          </w:tcPr>
          <w:p w:rsidR="00277D7D" w:rsidRPr="006B4978" w:rsidRDefault="00277D7D" w:rsidP="00E0699E">
            <w:pPr>
              <w:rPr>
                <w:sz w:val="16"/>
                <w:szCs w:val="16"/>
              </w:rPr>
            </w:pPr>
            <w:r w:rsidRPr="006B4978">
              <w:rPr>
                <w:sz w:val="16"/>
                <w:szCs w:val="16"/>
              </w:rPr>
              <w:t>To evaluate the effectiveness of an embodied-VR system in generating a compassionate response and increasing the quality and adherence to meditation practice.</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41 health professionals or healthcare students</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VR Head-mount Used (VR Oculus</w:t>
            </w:r>
          </w:p>
          <w:p w:rsidR="00277D7D" w:rsidRPr="006B4978" w:rsidRDefault="00277D7D" w:rsidP="00E0699E">
            <w:pPr>
              <w:rPr>
                <w:rFonts w:eastAsia="Calibri"/>
                <w:sz w:val="16"/>
                <w:szCs w:val="16"/>
              </w:rPr>
            </w:pPr>
            <w:r w:rsidRPr="006B4978">
              <w:rPr>
                <w:rFonts w:eastAsia="Calibri"/>
                <w:sz w:val="16"/>
                <w:szCs w:val="16"/>
              </w:rPr>
              <w:t>Rift)</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Embodied-VR system, “The machine to be another”</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Descriptive statistics and independent-samples t-test results of baseline data. Paired-samples t-tests and analyses of covariance (ANCOVAs). Plus 7-point Likert scales w</w:t>
            </w:r>
            <w:proofErr w:type="gramStart"/>
            <w:r w:rsidRPr="006B4978">
              <w:rPr>
                <w:rFonts w:eastAsia="Calibri"/>
                <w:sz w:val="16"/>
                <w:szCs w:val="16"/>
              </w:rPr>
              <w:t>/(</w:t>
            </w:r>
            <w:proofErr w:type="gramEnd"/>
            <w:r w:rsidRPr="006B4978">
              <w:rPr>
                <w:rFonts w:eastAsia="Calibri"/>
                <w:sz w:val="16"/>
                <w:szCs w:val="16"/>
              </w:rPr>
              <w:t>Cronbach’s α)</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Between-groups (randomised)</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Results revealed that participants from the embodied-VR condition meditated for double the amount of time at home than participants who only listened to the usual guided meditation. However, there were no significant differences in the overall quality of at-home meditation. In conclusion, this study confirms that embodied-VR systems are useful for increasing adherence to meditation practice.</w:t>
            </w:r>
          </w:p>
        </w:tc>
      </w:tr>
      <w:tr w:rsidR="00277D7D" w:rsidRPr="006B4978" w:rsidTr="00E0699E">
        <w:trPr>
          <w:trHeight w:val="2100"/>
        </w:trPr>
        <w:tc>
          <w:tcPr>
            <w:tcW w:w="349" w:type="pct"/>
          </w:tcPr>
          <w:p w:rsidR="00277D7D" w:rsidRPr="006B4978" w:rsidRDefault="00277D7D" w:rsidP="00E0699E">
            <w:pPr>
              <w:rPr>
                <w:sz w:val="16"/>
                <w:szCs w:val="16"/>
              </w:rPr>
            </w:pPr>
            <w:r w:rsidRPr="006B4978">
              <w:rPr>
                <w:sz w:val="16"/>
                <w:szCs w:val="16"/>
              </w:rPr>
              <w:t>(Ventura et al., 2021)</w:t>
            </w:r>
          </w:p>
        </w:tc>
        <w:tc>
          <w:tcPr>
            <w:tcW w:w="551" w:type="pct"/>
          </w:tcPr>
          <w:p w:rsidR="00277D7D" w:rsidRPr="006B4978" w:rsidRDefault="00277D7D" w:rsidP="00E0699E">
            <w:pPr>
              <w:rPr>
                <w:sz w:val="16"/>
                <w:szCs w:val="16"/>
              </w:rPr>
            </w:pPr>
            <w:r w:rsidRPr="006B4978">
              <w:rPr>
                <w:sz w:val="16"/>
                <w:szCs w:val="16"/>
              </w:rPr>
              <w:t>How Does It Feel to Be a Woman Victim of Sexual Harassment? The Effect of 360 degrees-Video-Based Virtual Reality on Empathy and Related Variables</w:t>
            </w:r>
          </w:p>
        </w:tc>
        <w:tc>
          <w:tcPr>
            <w:tcW w:w="362" w:type="pct"/>
          </w:tcPr>
          <w:p w:rsidR="00277D7D" w:rsidRPr="006B4978" w:rsidRDefault="00277D7D" w:rsidP="00E0699E">
            <w:pPr>
              <w:rPr>
                <w:sz w:val="16"/>
                <w:szCs w:val="16"/>
              </w:rPr>
            </w:pPr>
            <w:r w:rsidRPr="006B4978">
              <w:rPr>
                <w:sz w:val="16"/>
                <w:szCs w:val="16"/>
              </w:rPr>
              <w:t>Mexico</w:t>
            </w:r>
          </w:p>
        </w:tc>
        <w:tc>
          <w:tcPr>
            <w:tcW w:w="572" w:type="pct"/>
          </w:tcPr>
          <w:p w:rsidR="00277D7D" w:rsidRPr="006B4978" w:rsidRDefault="00277D7D" w:rsidP="00E0699E">
            <w:pPr>
              <w:rPr>
                <w:sz w:val="16"/>
                <w:szCs w:val="16"/>
              </w:rPr>
            </w:pPr>
            <w:r w:rsidRPr="006B4978">
              <w:rPr>
                <w:sz w:val="16"/>
                <w:szCs w:val="16"/>
              </w:rPr>
              <w:t>To study the effect of a 360-video-based VR experience (vs. traditional perspective-taking task) on empathy and related concepts (i.e., violent attitude, perspective taking, sense of oneness) toward a female victim of SH in a male sample.</w:t>
            </w:r>
          </w:p>
        </w:tc>
        <w:tc>
          <w:tcPr>
            <w:tcW w:w="635"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44 Mexican men participated in this study. The exclusion criteria; younger than18 years old, having physical problems that could inhibit free movements; a history of SH with legal consequences; use or abuse of drugs; and receiving psychological treatment.</w:t>
            </w:r>
          </w:p>
        </w:tc>
        <w:tc>
          <w:tcPr>
            <w:tcW w:w="356"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360 film</w:t>
            </w:r>
          </w:p>
        </w:tc>
        <w:tc>
          <w:tcPr>
            <w:tcW w:w="459"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Sexual harassment scenarios in the 360°-video VR experience (10 minutes)</w:t>
            </w:r>
          </w:p>
        </w:tc>
        <w:tc>
          <w:tcPr>
            <w:tcW w:w="587"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Empathetic abilities: interpersonal reactivity </w:t>
            </w:r>
            <w:proofErr w:type="spellStart"/>
            <w:proofErr w:type="gramStart"/>
            <w:r w:rsidRPr="006B4978">
              <w:rPr>
                <w:rFonts w:eastAsia="Calibri"/>
                <w:sz w:val="16"/>
                <w:szCs w:val="16"/>
              </w:rPr>
              <w:t>index.w</w:t>
            </w:r>
            <w:proofErr w:type="spellEnd"/>
            <w:proofErr w:type="gramEnd"/>
            <w:r w:rsidRPr="006B4978">
              <w:rPr>
                <w:rFonts w:eastAsia="Calibri"/>
                <w:sz w:val="16"/>
                <w:szCs w:val="16"/>
              </w:rPr>
              <w:t>/Cronbach's alphas. Descriptive Statistics of Sociodemographic and Trait Measures. 3 × 2 mixed-design (ANOVA)</w:t>
            </w:r>
          </w:p>
        </w:tc>
        <w:tc>
          <w:tcPr>
            <w:tcW w:w="388"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Within-subject design</w:t>
            </w:r>
          </w:p>
        </w:tc>
        <w:tc>
          <w:tcPr>
            <w:tcW w:w="740" w:type="pct"/>
            <w:tcMar>
              <w:top w:w="56" w:type="dxa"/>
              <w:left w:w="56" w:type="dxa"/>
              <w:bottom w:w="56" w:type="dxa"/>
              <w:right w:w="56" w:type="dxa"/>
            </w:tcMar>
          </w:tcPr>
          <w:p w:rsidR="00277D7D" w:rsidRPr="006B4978" w:rsidRDefault="00277D7D" w:rsidP="00E0699E">
            <w:pPr>
              <w:rPr>
                <w:rFonts w:eastAsia="Calibri"/>
                <w:sz w:val="16"/>
                <w:szCs w:val="16"/>
              </w:rPr>
            </w:pPr>
            <w:r w:rsidRPr="006B4978">
              <w:rPr>
                <w:rFonts w:eastAsia="Calibri"/>
                <w:sz w:val="16"/>
                <w:szCs w:val="16"/>
              </w:rPr>
              <w:t xml:space="preserve">Results of this study showed that both types of tasks (360 video and narrative) led to changes in empathy and violent attitudes, compared with baseline, in a sample of men. In addition, the authors found a tendency (marginally significant) to experience higher empathy after the 360 </w:t>
            </w:r>
            <w:proofErr w:type="gramStart"/>
            <w:r w:rsidRPr="006B4978">
              <w:rPr>
                <w:rFonts w:eastAsia="Calibri"/>
                <w:sz w:val="16"/>
                <w:szCs w:val="16"/>
              </w:rPr>
              <w:t>video</w:t>
            </w:r>
            <w:proofErr w:type="gramEnd"/>
            <w:r w:rsidRPr="006B4978">
              <w:rPr>
                <w:rFonts w:eastAsia="Calibri"/>
                <w:sz w:val="16"/>
                <w:szCs w:val="16"/>
              </w:rPr>
              <w:t xml:space="preserve"> than after the narrative.</w:t>
            </w:r>
          </w:p>
        </w:tc>
      </w:tr>
    </w:tbl>
    <w:p w:rsidR="00BE0A33" w:rsidRPr="00277D7D" w:rsidRDefault="00BE0A33" w:rsidP="00277D7D"/>
    <w:sectPr w:rsidR="00BE0A33" w:rsidRPr="00277D7D" w:rsidSect="00A353CA">
      <w:pgSz w:w="23811" w:h="16838" w:orient="landscape" w:code="8"/>
      <w:pgMar w:top="567"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441486"/>
    <w:multiLevelType w:val="multilevel"/>
    <w:tmpl w:val="C098219C"/>
    <w:lvl w:ilvl="0">
      <w:start w:val="1"/>
      <w:numFmt w:val="decimal"/>
      <w:pStyle w:val="Heading1"/>
      <w:lvlText w:val="%1"/>
      <w:lvlJc w:val="left"/>
      <w:pPr>
        <w:ind w:left="432" w:hanging="432"/>
      </w:pPr>
      <w:rPr>
        <w:rStyle w:val="SubtleEmphasis"/>
        <w:rFonts w:ascii="Times New Roman" w:hAnsi="Times New Roman" w:cs="Times New Roman"/>
        <w:b w:val="0"/>
        <w:bCs w:val="0"/>
        <w:i w:val="0"/>
        <w:iCs/>
        <w:caps w:val="0"/>
        <w:smallCaps w:val="0"/>
        <w:strike w:val="0"/>
        <w:dstrike w:val="0"/>
        <w:outline w:val="0"/>
        <w:shadow w:val="0"/>
        <w:emboss w:val="0"/>
        <w:imprint w:val="0"/>
        <w:noProof w:val="0"/>
        <w:vanish w:val="0"/>
        <w:color w:val="404040" w:themeColor="text1" w:themeTint="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A8A"/>
    <w:rsid w:val="00123031"/>
    <w:rsid w:val="00203B03"/>
    <w:rsid w:val="00277D7D"/>
    <w:rsid w:val="002D1F80"/>
    <w:rsid w:val="00380847"/>
    <w:rsid w:val="00490559"/>
    <w:rsid w:val="004E408A"/>
    <w:rsid w:val="00662124"/>
    <w:rsid w:val="0097748D"/>
    <w:rsid w:val="00A353CA"/>
    <w:rsid w:val="00AA1CBD"/>
    <w:rsid w:val="00B71A8A"/>
    <w:rsid w:val="00BE0A33"/>
    <w:rsid w:val="00C33C1A"/>
    <w:rsid w:val="00CE2500"/>
    <w:rsid w:val="00CE6EEA"/>
    <w:rsid w:val="00E417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3D4C32-BC42-41F0-BF38-9B9CCA884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7D7D"/>
    <w:pPr>
      <w:widowControl w:val="0"/>
      <w:pBdr>
        <w:top w:val="nil"/>
        <w:left w:val="nil"/>
        <w:bottom w:val="nil"/>
        <w:right w:val="nil"/>
        <w:between w:val="nil"/>
      </w:pBdr>
      <w:spacing w:before="240" w:after="0" w:line="276" w:lineRule="auto"/>
    </w:pPr>
    <w:rPr>
      <w:rFonts w:ascii="Times New Roman" w:eastAsia="Times New Roman" w:hAnsi="Times New Roman" w:cs="Times New Roman"/>
      <w:color w:val="000000"/>
      <w:sz w:val="24"/>
      <w:szCs w:val="24"/>
      <w:lang w:val="en-GB" w:eastAsia="en-AU"/>
    </w:rPr>
  </w:style>
  <w:style w:type="paragraph" w:styleId="Heading1">
    <w:name w:val="heading 1"/>
    <w:basedOn w:val="Normal"/>
    <w:next w:val="Normal"/>
    <w:link w:val="Heading1Char"/>
    <w:uiPriority w:val="9"/>
    <w:qFormat/>
    <w:rsid w:val="00277D7D"/>
    <w:pPr>
      <w:numPr>
        <w:numId w:val="1"/>
      </w:numPr>
      <w:spacing w:before="360" w:after="120"/>
      <w:outlineLvl w:val="0"/>
    </w:pPr>
    <w:rPr>
      <w:b/>
      <w:sz w:val="28"/>
      <w:szCs w:val="28"/>
    </w:rPr>
  </w:style>
  <w:style w:type="paragraph" w:styleId="Heading2">
    <w:name w:val="heading 2"/>
    <w:basedOn w:val="Normal"/>
    <w:next w:val="Normal"/>
    <w:link w:val="Heading2Char"/>
    <w:uiPriority w:val="9"/>
    <w:unhideWhenUsed/>
    <w:qFormat/>
    <w:rsid w:val="00277D7D"/>
    <w:pPr>
      <w:keepNext/>
      <w:numPr>
        <w:ilvl w:val="1"/>
        <w:numId w:val="1"/>
      </w:numPr>
      <w:spacing w:before="360" w:after="60"/>
      <w:ind w:right="567"/>
      <w:outlineLvl w:val="1"/>
    </w:pPr>
    <w:rPr>
      <w:b/>
    </w:rPr>
  </w:style>
  <w:style w:type="paragraph" w:styleId="Heading3">
    <w:name w:val="heading 3"/>
    <w:basedOn w:val="Normal"/>
    <w:next w:val="Normal"/>
    <w:link w:val="Heading3Char"/>
    <w:uiPriority w:val="9"/>
    <w:unhideWhenUsed/>
    <w:qFormat/>
    <w:rsid w:val="00277D7D"/>
    <w:pPr>
      <w:keepNext/>
      <w:numPr>
        <w:ilvl w:val="2"/>
        <w:numId w:val="1"/>
      </w:numPr>
      <w:spacing w:before="360" w:after="60"/>
      <w:ind w:right="567"/>
      <w:outlineLvl w:val="2"/>
    </w:pPr>
    <w:rPr>
      <w:i/>
    </w:rPr>
  </w:style>
  <w:style w:type="paragraph" w:styleId="Heading4">
    <w:name w:val="heading 4"/>
    <w:basedOn w:val="Normal"/>
    <w:next w:val="Normal"/>
    <w:link w:val="Heading4Char"/>
    <w:uiPriority w:val="9"/>
    <w:semiHidden/>
    <w:unhideWhenUsed/>
    <w:qFormat/>
    <w:rsid w:val="00277D7D"/>
    <w:pPr>
      <w:numPr>
        <w:ilvl w:val="3"/>
        <w:numId w:val="1"/>
      </w:numPr>
      <w:spacing w:before="360"/>
      <w:outlineLvl w:val="3"/>
    </w:pPr>
  </w:style>
  <w:style w:type="paragraph" w:styleId="Heading5">
    <w:name w:val="heading 5"/>
    <w:basedOn w:val="Normal"/>
    <w:next w:val="Normal"/>
    <w:link w:val="Heading5Char"/>
    <w:uiPriority w:val="9"/>
    <w:semiHidden/>
    <w:unhideWhenUsed/>
    <w:qFormat/>
    <w:rsid w:val="00277D7D"/>
    <w:pPr>
      <w:keepNext/>
      <w:keepLines/>
      <w:numPr>
        <w:ilvl w:val="4"/>
        <w:numId w:val="1"/>
      </w:numPr>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277D7D"/>
    <w:pPr>
      <w:keepNext/>
      <w:keepLines/>
      <w:numPr>
        <w:ilvl w:val="5"/>
        <w:numId w:val="1"/>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277D7D"/>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77D7D"/>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77D7D"/>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12303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23031"/>
    <w:rPr>
      <w:rFonts w:eastAsiaTheme="minorEastAsia"/>
      <w:color w:val="5A5A5A" w:themeColor="text1" w:themeTint="A5"/>
      <w:spacing w:val="15"/>
    </w:rPr>
  </w:style>
  <w:style w:type="character" w:styleId="SubtleEmphasis">
    <w:name w:val="Subtle Emphasis"/>
    <w:basedOn w:val="DefaultParagraphFont"/>
    <w:uiPriority w:val="19"/>
    <w:qFormat/>
    <w:rsid w:val="00662124"/>
    <w:rPr>
      <w:iCs/>
      <w:color w:val="404040" w:themeColor="text1" w:themeTint="BF"/>
      <w:sz w:val="16"/>
      <w:szCs w:val="16"/>
    </w:rPr>
  </w:style>
  <w:style w:type="character" w:customStyle="1" w:styleId="Heading1Char">
    <w:name w:val="Heading 1 Char"/>
    <w:basedOn w:val="DefaultParagraphFont"/>
    <w:link w:val="Heading1"/>
    <w:uiPriority w:val="9"/>
    <w:rsid w:val="00277D7D"/>
    <w:rPr>
      <w:rFonts w:ascii="Times New Roman" w:eastAsia="Times New Roman" w:hAnsi="Times New Roman" w:cs="Times New Roman"/>
      <w:b/>
      <w:color w:val="000000"/>
      <w:sz w:val="28"/>
      <w:szCs w:val="28"/>
      <w:lang w:val="en-GB" w:eastAsia="en-AU"/>
    </w:rPr>
  </w:style>
  <w:style w:type="character" w:customStyle="1" w:styleId="Heading2Char">
    <w:name w:val="Heading 2 Char"/>
    <w:basedOn w:val="DefaultParagraphFont"/>
    <w:link w:val="Heading2"/>
    <w:uiPriority w:val="9"/>
    <w:rsid w:val="00277D7D"/>
    <w:rPr>
      <w:rFonts w:ascii="Times New Roman" w:eastAsia="Times New Roman" w:hAnsi="Times New Roman" w:cs="Times New Roman"/>
      <w:b/>
      <w:color w:val="000000"/>
      <w:sz w:val="24"/>
      <w:szCs w:val="24"/>
      <w:lang w:val="en-GB" w:eastAsia="en-AU"/>
    </w:rPr>
  </w:style>
  <w:style w:type="character" w:customStyle="1" w:styleId="Heading3Char">
    <w:name w:val="Heading 3 Char"/>
    <w:basedOn w:val="DefaultParagraphFont"/>
    <w:link w:val="Heading3"/>
    <w:uiPriority w:val="9"/>
    <w:rsid w:val="00277D7D"/>
    <w:rPr>
      <w:rFonts w:ascii="Times New Roman" w:eastAsia="Times New Roman" w:hAnsi="Times New Roman" w:cs="Times New Roman"/>
      <w:i/>
      <w:color w:val="000000"/>
      <w:sz w:val="24"/>
      <w:szCs w:val="24"/>
      <w:lang w:val="en-GB" w:eastAsia="en-AU"/>
    </w:rPr>
  </w:style>
  <w:style w:type="character" w:customStyle="1" w:styleId="Heading4Char">
    <w:name w:val="Heading 4 Char"/>
    <w:basedOn w:val="DefaultParagraphFont"/>
    <w:link w:val="Heading4"/>
    <w:uiPriority w:val="9"/>
    <w:semiHidden/>
    <w:rsid w:val="00277D7D"/>
    <w:rPr>
      <w:rFonts w:ascii="Times New Roman" w:eastAsia="Times New Roman" w:hAnsi="Times New Roman" w:cs="Times New Roman"/>
      <w:color w:val="000000"/>
      <w:sz w:val="24"/>
      <w:szCs w:val="24"/>
      <w:lang w:val="en-GB" w:eastAsia="en-AU"/>
    </w:rPr>
  </w:style>
  <w:style w:type="character" w:customStyle="1" w:styleId="Heading5Char">
    <w:name w:val="Heading 5 Char"/>
    <w:basedOn w:val="DefaultParagraphFont"/>
    <w:link w:val="Heading5"/>
    <w:uiPriority w:val="9"/>
    <w:semiHidden/>
    <w:rsid w:val="00277D7D"/>
    <w:rPr>
      <w:rFonts w:ascii="Times New Roman" w:eastAsia="Times New Roman" w:hAnsi="Times New Roman" w:cs="Times New Roman"/>
      <w:b/>
      <w:color w:val="000000"/>
      <w:lang w:val="en-GB" w:eastAsia="en-AU"/>
    </w:rPr>
  </w:style>
  <w:style w:type="character" w:customStyle="1" w:styleId="Heading6Char">
    <w:name w:val="Heading 6 Char"/>
    <w:basedOn w:val="DefaultParagraphFont"/>
    <w:link w:val="Heading6"/>
    <w:uiPriority w:val="9"/>
    <w:semiHidden/>
    <w:rsid w:val="00277D7D"/>
    <w:rPr>
      <w:rFonts w:ascii="Times New Roman" w:eastAsia="Times New Roman" w:hAnsi="Times New Roman" w:cs="Times New Roman"/>
      <w:b/>
      <w:color w:val="000000"/>
      <w:sz w:val="20"/>
      <w:szCs w:val="20"/>
      <w:lang w:val="en-GB" w:eastAsia="en-AU"/>
    </w:rPr>
  </w:style>
  <w:style w:type="character" w:customStyle="1" w:styleId="Heading7Char">
    <w:name w:val="Heading 7 Char"/>
    <w:basedOn w:val="DefaultParagraphFont"/>
    <w:link w:val="Heading7"/>
    <w:uiPriority w:val="9"/>
    <w:semiHidden/>
    <w:rsid w:val="00277D7D"/>
    <w:rPr>
      <w:rFonts w:asciiTheme="majorHAnsi" w:eastAsiaTheme="majorEastAsia" w:hAnsiTheme="majorHAnsi" w:cstheme="majorBidi"/>
      <w:i/>
      <w:iCs/>
      <w:color w:val="1F3763" w:themeColor="accent1" w:themeShade="7F"/>
      <w:sz w:val="24"/>
      <w:szCs w:val="24"/>
      <w:lang w:val="en-GB" w:eastAsia="en-AU"/>
    </w:rPr>
  </w:style>
  <w:style w:type="character" w:customStyle="1" w:styleId="Heading8Char">
    <w:name w:val="Heading 8 Char"/>
    <w:basedOn w:val="DefaultParagraphFont"/>
    <w:link w:val="Heading8"/>
    <w:uiPriority w:val="9"/>
    <w:semiHidden/>
    <w:rsid w:val="00277D7D"/>
    <w:rPr>
      <w:rFonts w:asciiTheme="majorHAnsi" w:eastAsiaTheme="majorEastAsia" w:hAnsiTheme="majorHAnsi" w:cstheme="majorBidi"/>
      <w:color w:val="272727" w:themeColor="text1" w:themeTint="D8"/>
      <w:sz w:val="21"/>
      <w:szCs w:val="21"/>
      <w:lang w:val="en-GB" w:eastAsia="en-AU"/>
    </w:rPr>
  </w:style>
  <w:style w:type="character" w:customStyle="1" w:styleId="Heading9Char">
    <w:name w:val="Heading 9 Char"/>
    <w:basedOn w:val="DefaultParagraphFont"/>
    <w:link w:val="Heading9"/>
    <w:uiPriority w:val="9"/>
    <w:semiHidden/>
    <w:rsid w:val="00277D7D"/>
    <w:rPr>
      <w:rFonts w:asciiTheme="majorHAnsi" w:eastAsiaTheme="majorEastAsia" w:hAnsiTheme="majorHAnsi" w:cstheme="majorBidi"/>
      <w:i/>
      <w:iCs/>
      <w:color w:val="272727" w:themeColor="text1" w:themeTint="D8"/>
      <w:sz w:val="21"/>
      <w:szCs w:val="21"/>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9831</Words>
  <Characters>56037</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65737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Trevena</dc:creator>
  <cp:keywords/>
  <dc:description/>
  <cp:lastModifiedBy>Lee Trevena</cp:lastModifiedBy>
  <cp:revision>2</cp:revision>
  <dcterms:created xsi:type="dcterms:W3CDTF">2023-08-08T12:21:00Z</dcterms:created>
  <dcterms:modified xsi:type="dcterms:W3CDTF">2023-08-08T12:21:00Z</dcterms:modified>
</cp:coreProperties>
</file>