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304" w:rsidRPr="00077304" w:rsidRDefault="00077304" w:rsidP="00077304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077304">
        <w:rPr>
          <w:rFonts w:ascii="Times New Roman" w:hAnsi="Times New Roman" w:cs="Times New Roman"/>
          <w:b/>
          <w:color w:val="auto"/>
          <w:sz w:val="28"/>
          <w:szCs w:val="28"/>
        </w:rPr>
        <w:t>Appendix</w:t>
      </w:r>
      <w:r w:rsidR="0063392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3</w:t>
      </w:r>
      <w:bookmarkEnd w:id="0"/>
      <w:r w:rsidRPr="00077304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Numerical breakdown of the VR experience length and perspective </w:t>
      </w:r>
    </w:p>
    <w:p w:rsidR="00077304" w:rsidRPr="007A5AEA" w:rsidRDefault="00077304" w:rsidP="00077304">
      <w:pPr>
        <w:rPr>
          <w:color w:val="595959" w:themeColor="text1" w:themeTint="A6"/>
          <w:sz w:val="16"/>
          <w:szCs w:val="16"/>
        </w:rPr>
      </w:pPr>
      <w:r w:rsidRPr="007A5AEA">
        <w:rPr>
          <w:color w:val="595959" w:themeColor="text1" w:themeTint="A6"/>
          <w:sz w:val="16"/>
          <w:szCs w:val="16"/>
        </w:rPr>
        <w:t>Table 3 provides a breakdown of the length of the VR experience and perspective. It highlights no best practice intervention characteristics identified in the studies reviewed in this paper</w:t>
      </w:r>
      <w:bookmarkStart w:id="1" w:name="_61yne1tsm173" w:colFirst="0" w:colLast="0"/>
      <w:bookmarkEnd w:id="1"/>
      <w:r w:rsidRPr="007A5AEA">
        <w:rPr>
          <w:color w:val="595959" w:themeColor="text1" w:themeTint="A6"/>
          <w:sz w:val="16"/>
          <w:szCs w:val="16"/>
        </w:rPr>
        <w:t xml:space="preserve"> (Sorted by count from highest to lowest).</w:t>
      </w:r>
    </w:p>
    <w:tbl>
      <w:tblPr>
        <w:tblW w:w="9356" w:type="dxa"/>
        <w:tblLayout w:type="fixed"/>
        <w:tblLook w:val="0400" w:firstRow="0" w:lastRow="0" w:firstColumn="0" w:lastColumn="0" w:noHBand="0" w:noVBand="1"/>
      </w:tblPr>
      <w:tblGrid>
        <w:gridCol w:w="3402"/>
        <w:gridCol w:w="2977"/>
        <w:gridCol w:w="2977"/>
      </w:tblGrid>
      <w:tr w:rsidR="00077304" w:rsidRPr="00DB1779" w:rsidTr="00E0699E">
        <w:trPr>
          <w:trHeight w:val="29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304" w:rsidRPr="007A5AEA" w:rsidRDefault="00077304" w:rsidP="00E0699E">
            <w:pPr>
              <w:rPr>
                <w:b/>
                <w:sz w:val="16"/>
                <w:szCs w:val="16"/>
              </w:rPr>
            </w:pPr>
            <w:r w:rsidRPr="007A5AEA">
              <w:rPr>
                <w:b/>
                <w:sz w:val="16"/>
                <w:szCs w:val="16"/>
              </w:rPr>
              <w:t>Length of VR experience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304" w:rsidRPr="007A5AEA" w:rsidRDefault="00077304" w:rsidP="00E0699E">
            <w:pPr>
              <w:rPr>
                <w:b/>
                <w:sz w:val="16"/>
                <w:szCs w:val="16"/>
              </w:rPr>
            </w:pPr>
            <w:r w:rsidRPr="007A5AEA">
              <w:rPr>
                <w:b/>
                <w:sz w:val="16"/>
                <w:szCs w:val="16"/>
              </w:rPr>
              <w:t>Count %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304" w:rsidRPr="007A5AEA" w:rsidRDefault="00077304" w:rsidP="00E0699E">
            <w:pPr>
              <w:rPr>
                <w:b/>
                <w:sz w:val="16"/>
                <w:szCs w:val="16"/>
              </w:rPr>
            </w:pPr>
            <w:r w:rsidRPr="007A5AEA">
              <w:rPr>
                <w:b/>
                <w:sz w:val="16"/>
                <w:szCs w:val="16"/>
              </w:rPr>
              <w:t>Perspective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Not Specified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11 (25.00%)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10min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7 (15.91%)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15min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 (4.55%)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5min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 (4.55%)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10-15 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 (4.55%)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20min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 (4.55%)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7min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 (4.55%)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40min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4.5min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4s (first view - study phase)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30s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8min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6min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13min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10-12 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3-4 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5min (each)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9min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2min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45 min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30min (playtime w/ quite anytime)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5-10 min (depending on the experience)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  <w:tr w:rsidR="00077304" w:rsidRPr="00DB1779" w:rsidTr="00E0699E">
        <w:trPr>
          <w:trHeight w:val="290"/>
        </w:trPr>
        <w:tc>
          <w:tcPr>
            <w:tcW w:w="3402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5min (Phase A), 4min and 30s (Phase B), 3min (Phase C)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 (2.27%)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77304" w:rsidRPr="00A94A55" w:rsidRDefault="00077304" w:rsidP="00E0699E">
            <w:pPr>
              <w:rPr>
                <w:sz w:val="16"/>
                <w:szCs w:val="16"/>
              </w:rPr>
            </w:pPr>
            <w:r w:rsidRPr="00A94A55">
              <w:rPr>
                <w:sz w:val="16"/>
                <w:szCs w:val="16"/>
              </w:rPr>
              <w:t>1PP</w:t>
            </w:r>
          </w:p>
        </w:tc>
      </w:tr>
    </w:tbl>
    <w:p w:rsidR="00BE0A33" w:rsidRPr="00077304" w:rsidRDefault="00BE0A33" w:rsidP="00077304"/>
    <w:sectPr w:rsidR="00BE0A33" w:rsidRPr="00077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55"/>
    <w:rsid w:val="00077304"/>
    <w:rsid w:val="000E0FDD"/>
    <w:rsid w:val="002D1F80"/>
    <w:rsid w:val="00380847"/>
    <w:rsid w:val="004E408A"/>
    <w:rsid w:val="00633925"/>
    <w:rsid w:val="007A5AEA"/>
    <w:rsid w:val="009F5F2C"/>
    <w:rsid w:val="00A94A55"/>
    <w:rsid w:val="00AA1CBD"/>
    <w:rsid w:val="00B92C7D"/>
    <w:rsid w:val="00BE0A33"/>
    <w:rsid w:val="00CE6EEA"/>
    <w:rsid w:val="00DD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28AE"/>
  <w15:chartTrackingRefBased/>
  <w15:docId w15:val="{3742266B-9B2D-42CC-A007-C9E04049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A55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304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A55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A55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4A55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A94A55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character" w:styleId="LineNumber">
    <w:name w:val="line number"/>
    <w:basedOn w:val="DefaultParagraphFont"/>
    <w:uiPriority w:val="99"/>
    <w:semiHidden/>
    <w:unhideWhenUsed/>
    <w:rsid w:val="00A94A55"/>
  </w:style>
  <w:style w:type="paragraph" w:styleId="Subtitle">
    <w:name w:val="Subtitle"/>
    <w:basedOn w:val="Normal"/>
    <w:next w:val="Normal"/>
    <w:link w:val="SubtitleChar"/>
    <w:uiPriority w:val="11"/>
    <w:qFormat/>
    <w:rsid w:val="000E0FD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E0FDD"/>
    <w:rPr>
      <w:rFonts w:eastAsiaTheme="minorEastAsia"/>
      <w:color w:val="5A5A5A" w:themeColor="text1" w:themeTint="A5"/>
      <w:spacing w:val="15"/>
      <w:lang w:val="en-GB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77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2023-08-08T12:21:00Z</dcterms:created>
  <dcterms:modified xsi:type="dcterms:W3CDTF">2023-08-08T12:21:00Z</dcterms:modified>
</cp:coreProperties>
</file>