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175" w:type="pct"/>
        <w:jc w:val="center"/>
        <w:tblInd w:w="-9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49"/>
        <w:gridCol w:w="1202"/>
        <w:gridCol w:w="1199"/>
        <w:gridCol w:w="1335"/>
        <w:gridCol w:w="1193"/>
        <w:gridCol w:w="1486"/>
        <w:gridCol w:w="749"/>
        <w:gridCol w:w="749"/>
        <w:gridCol w:w="1412"/>
        <w:gridCol w:w="678"/>
        <w:gridCol w:w="737"/>
        <w:gridCol w:w="1674"/>
        <w:gridCol w:w="749"/>
        <w:gridCol w:w="287"/>
        <w:gridCol w:w="416"/>
      </w:tblGrid>
      <w:tr w:rsidR="00252077" w:rsidRPr="002E4692" w:rsidTr="0010402B">
        <w:trPr>
          <w:gridAfter w:val="1"/>
          <w:wAfter w:w="135" w:type="pct"/>
          <w:jc w:val="center"/>
        </w:trPr>
        <w:tc>
          <w:tcPr>
            <w:tcW w:w="4865" w:type="pct"/>
            <w:gridSpan w:val="14"/>
            <w:tcBorders>
              <w:top w:val="nil"/>
              <w:bottom w:val="single" w:sz="12" w:space="0" w:color="auto"/>
            </w:tcBorders>
            <w:vAlign w:val="center"/>
          </w:tcPr>
          <w:p w:rsidR="00252077" w:rsidRPr="002E4692" w:rsidRDefault="00252077" w:rsidP="002E4692">
            <w:pPr>
              <w:jc w:val="left"/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Supplementary Table 2</w:t>
            </w:r>
            <w:r w:rsidR="008E7CA6"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.</w:t>
            </w: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/>
                <w:b/>
                <w:kern w:val="0"/>
                <w:sz w:val="18"/>
                <w:szCs w:val="21"/>
              </w:rPr>
              <w:t>Stratified analyses of the association of</w:t>
            </w:r>
            <w:r w:rsidRPr="002E4692">
              <w:rPr>
                <w:rFonts w:ascii="Times New Roman" w:eastAsia="宋体" w:hAnsi="Times New Roman" w:cs="Times New Roman"/>
                <w:b/>
                <w:sz w:val="18"/>
                <w:szCs w:val="21"/>
              </w:rPr>
              <w:t xml:space="preserve"> rs4870056</w:t>
            </w:r>
            <w:r w:rsidRPr="002E4692">
              <w:rPr>
                <w:rFonts w:ascii="Times New Roman" w:hAnsi="Times New Roman" w:cs="Times New Roman"/>
                <w:b/>
                <w:kern w:val="0"/>
                <w:sz w:val="18"/>
                <w:szCs w:val="21"/>
              </w:rPr>
              <w:t xml:space="preserve"> and rs2228480 in </w:t>
            </w:r>
            <w:r w:rsidRPr="002E4692">
              <w:rPr>
                <w:rFonts w:ascii="Times New Roman" w:hAnsi="Times New Roman" w:cs="Times New Roman"/>
                <w:b/>
                <w:i/>
                <w:kern w:val="0"/>
                <w:sz w:val="18"/>
                <w:szCs w:val="21"/>
              </w:rPr>
              <w:t>ESR1</w:t>
            </w:r>
            <w:r w:rsidRPr="002E4692">
              <w:rPr>
                <w:rFonts w:ascii="Times New Roman" w:hAnsi="Times New Roman" w:cs="Times New Roman"/>
                <w:b/>
                <w:kern w:val="0"/>
                <w:sz w:val="18"/>
                <w:szCs w:val="21"/>
              </w:rPr>
              <w:t xml:space="preserve"> gene with stroke risk</w:t>
            </w:r>
            <w:r w:rsidR="008E7CA6" w:rsidRPr="002E4692">
              <w:rPr>
                <w:rFonts w:ascii="Times New Roman" w:hAnsi="Times New Roman" w:cs="Times New Roman" w:hint="eastAsia"/>
                <w:b/>
                <w:kern w:val="0"/>
                <w:sz w:val="18"/>
                <w:szCs w:val="21"/>
              </w:rPr>
              <w:t>.</w:t>
            </w:r>
          </w:p>
        </w:tc>
      </w:tr>
      <w:tr w:rsidR="00252077" w:rsidRPr="00A118FF" w:rsidTr="0010402B">
        <w:trPr>
          <w:trHeight w:val="20"/>
          <w:jc w:val="center"/>
        </w:trPr>
        <w:tc>
          <w:tcPr>
            <w:tcW w:w="502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Stratified factors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Controls</w:t>
            </w:r>
          </w:p>
        </w:tc>
        <w:tc>
          <w:tcPr>
            <w:tcW w:w="389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Stroke cases</w:t>
            </w:r>
          </w:p>
        </w:tc>
        <w:tc>
          <w:tcPr>
            <w:tcW w:w="433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Hemorrhagic stroke cases</w:t>
            </w:r>
          </w:p>
        </w:tc>
        <w:tc>
          <w:tcPr>
            <w:tcW w:w="387" w:type="pc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Ischemic stroke cases</w:t>
            </w:r>
          </w:p>
        </w:tc>
        <w:tc>
          <w:tcPr>
            <w:tcW w:w="968" w:type="pct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All stroke cases </w:t>
            </w:r>
            <w:r w:rsidRPr="002E4692">
              <w:rPr>
                <w:rFonts w:ascii="Times New Roman" w:hAnsi="Times New Roman" w:cs="Times New Roman"/>
                <w:i/>
                <w:sz w:val="18"/>
                <w:szCs w:val="21"/>
              </w:rPr>
              <w:t>vs.</w:t>
            </w: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Controls</w:t>
            </w:r>
          </w:p>
        </w:tc>
        <w:tc>
          <w:tcPr>
            <w:tcW w:w="917" w:type="pct"/>
            <w:gridSpan w:val="3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Hemorrhagic stroke cases </w:t>
            </w:r>
            <w:r w:rsidRPr="002E4692">
              <w:rPr>
                <w:rFonts w:ascii="Times New Roman" w:hAnsi="Times New Roman" w:cs="Times New Roman"/>
                <w:i/>
                <w:sz w:val="18"/>
                <w:szCs w:val="21"/>
              </w:rPr>
              <w:t xml:space="preserve">vs. </w:t>
            </w: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Controls</w:t>
            </w:r>
          </w:p>
        </w:tc>
        <w:tc>
          <w:tcPr>
            <w:tcW w:w="1014" w:type="pct"/>
            <w:gridSpan w:val="4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Ischemic stroke cases </w:t>
            </w:r>
            <w:r w:rsidRPr="002E4692">
              <w:rPr>
                <w:rFonts w:ascii="Times New Roman" w:hAnsi="Times New Roman" w:cs="Times New Roman"/>
                <w:i/>
                <w:sz w:val="18"/>
                <w:szCs w:val="21"/>
              </w:rPr>
              <w:t>vs.</w:t>
            </w: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Controls</w:t>
            </w:r>
          </w:p>
        </w:tc>
      </w:tr>
      <w:tr w:rsidR="0010402B" w:rsidRPr="00252077" w:rsidTr="0010402B">
        <w:trPr>
          <w:jc w:val="center"/>
        </w:trPr>
        <w:tc>
          <w:tcPr>
            <w:tcW w:w="502" w:type="pct"/>
            <w:tcBorders>
              <w:top w:val="single" w:sz="4" w:space="0" w:color="auto"/>
              <w:left w:val="nil"/>
              <w:right w:val="nil"/>
            </w:tcBorders>
          </w:tcPr>
          <w:p w:rsidR="0010402B" w:rsidRPr="002E4692" w:rsidRDefault="0010402B" w:rsidP="002E4692">
            <w:pPr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rs4870056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0402B" w:rsidRPr="002E4692" w:rsidRDefault="0010402B" w:rsidP="002E4692">
            <w:pPr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GG+GA</w:t>
            </w: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/</w:t>
            </w: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AA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10402B" w:rsidRPr="002E4692" w:rsidRDefault="0010402B" w:rsidP="002E4692">
            <w:pPr>
              <w:rPr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GG+GA</w:t>
            </w: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/</w:t>
            </w: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AA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10402B" w:rsidRPr="002E4692" w:rsidRDefault="0010402B" w:rsidP="002E4692">
            <w:pPr>
              <w:rPr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GG+GA</w:t>
            </w: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/</w:t>
            </w: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AA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10402B" w:rsidRPr="002E4692" w:rsidRDefault="0010402B" w:rsidP="002E4692">
            <w:pPr>
              <w:rPr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GG+GA</w:t>
            </w: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/</w:t>
            </w: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AA</w:t>
            </w:r>
          </w:p>
        </w:tc>
        <w:tc>
          <w:tcPr>
            <w:tcW w:w="48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0402B" w:rsidRPr="002E4692" w:rsidRDefault="0010402B" w:rsidP="002E4692">
            <w:pPr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OR(95%CI)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0402B" w:rsidRPr="002E4692" w:rsidRDefault="0010402B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  <w:vertAlign w:val="superscript"/>
              </w:rPr>
              <w:t>a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0402B" w:rsidRPr="002E4692" w:rsidRDefault="0010402B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  <w:vertAlign w:val="superscript"/>
              </w:rPr>
              <w:t>c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0402B" w:rsidRPr="002E4692" w:rsidRDefault="0010402B" w:rsidP="002E4692">
            <w:pPr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OR(95%CI)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0402B" w:rsidRPr="002E4692" w:rsidRDefault="0010402B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  <w:vertAlign w:val="superscript"/>
              </w:rPr>
              <w:t>a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0402B" w:rsidRPr="002E4692" w:rsidRDefault="0010402B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  <w:vertAlign w:val="superscript"/>
              </w:rPr>
              <w:t>c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0402B" w:rsidRPr="002E4692" w:rsidRDefault="0010402B" w:rsidP="002E4692">
            <w:pPr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OR(95%CI)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10402B" w:rsidRPr="002E4692" w:rsidRDefault="0010402B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  <w:vertAlign w:val="superscript"/>
              </w:rPr>
              <w:t>a</w:t>
            </w:r>
          </w:p>
        </w:tc>
        <w:tc>
          <w:tcPr>
            <w:tcW w:w="228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10402B" w:rsidRPr="002E4692" w:rsidRDefault="0010402B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  <w:vertAlign w:val="superscript"/>
              </w:rPr>
              <w:t>c</w:t>
            </w: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Age (years)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ind w:firstLineChars="100" w:firstLine="180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&lt;55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273/40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139/13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80/3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58/10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0.52(0.25-1.10)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0.086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0.118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0.20(0.06-0.72)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b/>
                <w:color w:val="000000"/>
                <w:sz w:val="18"/>
                <w:szCs w:val="21"/>
              </w:rPr>
              <w:t>0.013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widowControl/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0.135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0.96(0.40-2.29)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0.930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0.639</w:t>
            </w: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≥55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509/82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247/47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72/8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174/38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1.04(0.66-1.64)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0.855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0.63(0.27-1.47)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0.285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1.22(0.74-1.99)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0.435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Area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</w:t>
            </w:r>
            <w:proofErr w:type="spellStart"/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Rudong</w:t>
            </w:r>
            <w:proofErr w:type="spellEnd"/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238/43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126/14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70/5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55/9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0.52(0.25-1.08)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0.080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0.106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0.38(0.13-1.09)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0.072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0.842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0.78(0.33-1.85)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0.565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0.286</w:t>
            </w: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</w:t>
            </w:r>
            <w:proofErr w:type="spellStart"/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Taicang</w:t>
            </w:r>
            <w:proofErr w:type="spellEnd"/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544/79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260/46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82/6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177/39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1.06(0.67-1.68)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0.803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0.44(0.17-1.18)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0.103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1.34(0.82-2.20)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0.246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Hypertension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No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479/71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47/4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27/0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20/4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0.49(0.15-1.64)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0.249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0.322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-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-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-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1.02(0.29-3.60)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0.974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0.831</w:t>
            </w: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Yes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303/51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339/56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125/11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212/44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0.93(0.61-1.41)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0.718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0.48(0.23-1.00)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b/>
                <w:color w:val="000000"/>
                <w:sz w:val="18"/>
                <w:szCs w:val="21"/>
              </w:rPr>
              <w:t>0.050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1.18(0.75-1.86)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0.475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proofErr w:type="spellStart"/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Hyperlipidemia</w:t>
            </w:r>
            <w:proofErr w:type="spellEnd"/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No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362/54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129/19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59/4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70/14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0.85(0.45-1.62)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0.631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1.000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0.39(0.12-1.24)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0.110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0.973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1.24(0.59-2.60)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0.565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0.841</w:t>
            </w:r>
          </w:p>
        </w:tc>
      </w:tr>
      <w:tr w:rsidR="00252077" w:rsidRPr="008E7CA6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Yes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407/67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249/40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88/7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159/33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0.85(0.52-1.38)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0.516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0.40(0.16-1.00)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b/>
                <w:color w:val="000000"/>
                <w:sz w:val="18"/>
                <w:szCs w:val="21"/>
              </w:rPr>
              <w:t>0.049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1.13(0.67-1.91)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0.638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8E7CA6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COC use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1"/>
              </w:rPr>
            </w:pPr>
          </w:p>
        </w:tc>
      </w:tr>
      <w:tr w:rsidR="00252077" w:rsidRPr="008E7CA6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No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443/79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201/26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69/6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132/20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0.58(0.34-0.99)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color w:val="000000"/>
                <w:sz w:val="18"/>
                <w:szCs w:val="21"/>
              </w:rPr>
              <w:t>0.046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b/>
                <w:sz w:val="18"/>
                <w:szCs w:val="21"/>
              </w:rPr>
              <w:t>0.031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0.34(0.13-0.92)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b/>
                <w:color w:val="000000"/>
                <w:sz w:val="18"/>
                <w:szCs w:val="21"/>
              </w:rPr>
              <w:t>0.033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0.655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0.71(0.39-1.29)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0.259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b/>
                <w:sz w:val="18"/>
                <w:szCs w:val="21"/>
              </w:rPr>
              <w:t>0.013</w:t>
            </w:r>
          </w:p>
        </w:tc>
      </w:tr>
      <w:tr w:rsidR="00252077" w:rsidRPr="008E7CA6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ind w:firstLineChars="100" w:firstLine="180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Yes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338/43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185/33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83/5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100/27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1.40(0.77-2.53)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0.270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0.47(0.17-1.34)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0.158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2.21(1.14-4.31)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color w:val="000000"/>
                <w:sz w:val="18"/>
                <w:szCs w:val="21"/>
              </w:rPr>
              <w:t>0.019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proofErr w:type="spellStart"/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Hyperlipidemia</w:t>
            </w:r>
            <w:proofErr w:type="spellEnd"/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and hypertension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No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225/33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19/1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13/0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6/1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0.25(0.03-2.16)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0.206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0.250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-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-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-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0.83(0.08-8.40)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0.872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0.789</w:t>
            </w: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ind w:firstLineChars="100" w:firstLine="180"/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Yes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161/30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223/38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76/7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145/31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0.91(0.54-1.54)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0.727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0.46(0.18-1.17)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  <w:t>0.102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1.15(0.66-2.01)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0.625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b/>
                <w:sz w:val="18"/>
                <w:szCs w:val="21"/>
              </w:rPr>
            </w:pP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</w:p>
        </w:tc>
      </w:tr>
      <w:tr w:rsidR="00664087" w:rsidRPr="00252077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rs2228480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</w:tcPr>
          <w:p w:rsidR="00664087" w:rsidRPr="002E4692" w:rsidRDefault="00664087" w:rsidP="002E4692">
            <w:pPr>
              <w:rPr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GG/GA+AA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</w:tcPr>
          <w:p w:rsidR="00664087" w:rsidRPr="002E4692" w:rsidRDefault="00664087" w:rsidP="002E4692">
            <w:pPr>
              <w:rPr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GG/GA+AA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</w:tcPr>
          <w:p w:rsidR="00664087" w:rsidRPr="002E4692" w:rsidRDefault="00664087" w:rsidP="002E4692">
            <w:pPr>
              <w:rPr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GG/GA+AA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</w:tcPr>
          <w:p w:rsidR="00664087" w:rsidRPr="002E4692" w:rsidRDefault="00664087" w:rsidP="002E4692">
            <w:pPr>
              <w:rPr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 w:hint="eastAsia"/>
                <w:b/>
                <w:sz w:val="18"/>
                <w:szCs w:val="21"/>
              </w:rPr>
              <w:t>GG/GA+AA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OR(95%CI)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  <w:vertAlign w:val="superscript"/>
              </w:rPr>
              <w:t>b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  <w:vertAlign w:val="superscript"/>
              </w:rPr>
              <w:t>c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OR(95%CI)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  <w:vertAlign w:val="superscript"/>
              </w:rPr>
              <w:t>b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  <w:vertAlign w:val="superscript"/>
              </w:rPr>
              <w:t>c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sz w:val="18"/>
                <w:szCs w:val="21"/>
              </w:rPr>
              <w:t>OR(95%CI)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  <w:vertAlign w:val="superscript"/>
              </w:rPr>
              <w:t>b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i/>
                <w:sz w:val="18"/>
                <w:szCs w:val="21"/>
              </w:rPr>
              <w:t>P</w:t>
            </w:r>
            <w:r w:rsidR="002A6E5D"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 w:hint="eastAsia"/>
                <w:b/>
                <w:i/>
                <w:sz w:val="18"/>
                <w:szCs w:val="21"/>
                <w:vertAlign w:val="superscript"/>
              </w:rPr>
              <w:t>c</w:t>
            </w: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Age (years)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664087" w:rsidRPr="00A118FF" w:rsidTr="00D50E8A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ind w:firstLineChars="100" w:firstLine="180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&lt;55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210/104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91/61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53/30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38/30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1.39(0.85-2.27)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0.195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0.529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1.16(0.64-2.10)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0.619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0.512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1.70(0.89-3.27)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0.111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0.444</w:t>
            </w:r>
          </w:p>
        </w:tc>
      </w:tr>
      <w:tr w:rsidR="00664087" w:rsidRPr="00A118FF" w:rsidTr="00D50E8A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≥55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343/247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164/129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50/30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113/98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1.15(0.83-1.60)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0.410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0.89(0.53-1.51)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0.672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1.27(0.88-1.83)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0.210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lastRenderedPageBreak/>
              <w:t>Area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664087" w:rsidRPr="00A118FF" w:rsidTr="00824A9A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</w:t>
            </w:r>
            <w:proofErr w:type="spellStart"/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Rudong</w:t>
            </w:r>
            <w:proofErr w:type="spellEnd"/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178/105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84/56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50/25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34/30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1.24(0.75-2.04)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0.400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0.957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0.86(0.46-1.62)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0.645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0.611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1.97(1.02-3.79)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b/>
                <w:color w:val="000000"/>
                <w:sz w:val="18"/>
                <w:szCs w:val="21"/>
              </w:rPr>
              <w:t>0.043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0.260</w:t>
            </w:r>
          </w:p>
        </w:tc>
      </w:tr>
      <w:tr w:rsidR="00664087" w:rsidRPr="00A118FF" w:rsidTr="00824A9A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</w:t>
            </w:r>
            <w:proofErr w:type="spellStart"/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Taicang</w:t>
            </w:r>
            <w:proofErr w:type="spellEnd"/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375/246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171/134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53/35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117/98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1.22(0.88-1.69)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0.229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1.06(0.64-1.75)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0.824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1.28(0.89-1.84)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0.188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Hypertension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664087" w:rsidRPr="00A118FF" w:rsidTr="00CD2852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No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336/213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27/24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17/10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10/14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1.41(0.77-2.58)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0.272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0.658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0.91(0.39-2.17)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0.839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0.786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2.19(0.91-5.27)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0.080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0.278</w:t>
            </w:r>
          </w:p>
        </w:tc>
      </w:tr>
      <w:tr w:rsidR="00664087" w:rsidRPr="00A118FF" w:rsidTr="00CD2852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Yes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217/138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228/166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86/50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141/114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1.21(0.89-1.64)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0.219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1.04(0.67-1.62)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0.858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1.30(0.93-1.84)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0.128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proofErr w:type="spellStart"/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Hyperlipidemia</w:t>
            </w:r>
            <w:proofErr w:type="spellEnd"/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664087" w:rsidRPr="00A118FF" w:rsidTr="005C56FE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No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250/167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79/69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33/30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46/38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1.29(0.83-1.99)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0.255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0.667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1.21(0.66-2.22)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0.534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0.246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1.37(0.80-2.33)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0.251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0.900</w:t>
            </w:r>
          </w:p>
        </w:tc>
      </w:tr>
      <w:tr w:rsidR="00664087" w:rsidRPr="00A118FF" w:rsidTr="005C56FE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Yes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296/177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173/115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68/27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104/87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1.14(0.80-1.63)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0.456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0.75(0.44-1.28)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0.295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1.43(0.96-2.13)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0.081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COC use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664087" w:rsidRPr="00A118FF" w:rsidTr="004961CF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 No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325/198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130/97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45/30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85/67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1.27(0.88-1.84)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0.209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0.745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1.15(0.66-2.00)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0.619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0.385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1.38(0.90-2.13)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0.141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1.000</w:t>
            </w:r>
          </w:p>
        </w:tc>
      </w:tr>
      <w:tr w:rsidR="00664087" w:rsidRPr="00A118FF" w:rsidTr="004961CF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ind w:firstLineChars="100" w:firstLine="180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Yes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227/153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125/92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58/30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66/60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1.16(0.78-1.74)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0.469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0.81(0.46-1.42)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0.457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1.38(0.86-2.23)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0.187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252077" w:rsidRPr="002E4692" w:rsidRDefault="00252077" w:rsidP="002E4692">
            <w:pPr>
              <w:jc w:val="left"/>
              <w:rPr>
                <w:rFonts w:ascii="Times New Roman" w:hAnsi="Times New Roman" w:cs="Times New Roman"/>
                <w:sz w:val="18"/>
                <w:szCs w:val="21"/>
              </w:rPr>
            </w:pPr>
            <w:proofErr w:type="spellStart"/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Hyperlipidemia</w:t>
            </w:r>
            <w:proofErr w:type="spellEnd"/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 and hypertension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252077" w:rsidRPr="002E4692" w:rsidRDefault="0025207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664087" w:rsidRPr="00A118FF" w:rsidTr="00772034">
        <w:trPr>
          <w:jc w:val="center"/>
        </w:trPr>
        <w:tc>
          <w:tcPr>
            <w:tcW w:w="502" w:type="pct"/>
            <w:tcBorders>
              <w:left w:val="nil"/>
              <w:right w:val="nil"/>
            </w:tcBorders>
          </w:tcPr>
          <w:p w:rsidR="00664087" w:rsidRPr="002E4692" w:rsidRDefault="00664087" w:rsidP="002E4692">
            <w:pPr>
              <w:ind w:firstLineChars="100" w:firstLine="180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No </w:t>
            </w:r>
          </w:p>
        </w:tc>
        <w:tc>
          <w:tcPr>
            <w:tcW w:w="390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156/102</w:t>
            </w:r>
          </w:p>
        </w:tc>
        <w:tc>
          <w:tcPr>
            <w:tcW w:w="38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10/10</w:t>
            </w:r>
          </w:p>
        </w:tc>
        <w:tc>
          <w:tcPr>
            <w:tcW w:w="433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8/5</w:t>
            </w:r>
          </w:p>
        </w:tc>
        <w:tc>
          <w:tcPr>
            <w:tcW w:w="387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2/5</w:t>
            </w:r>
          </w:p>
        </w:tc>
        <w:tc>
          <w:tcPr>
            <w:tcW w:w="482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1.51(0.57-3.97)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0.408</w:t>
            </w:r>
          </w:p>
        </w:tc>
        <w:tc>
          <w:tcPr>
            <w:tcW w:w="243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0.565</w:t>
            </w:r>
          </w:p>
        </w:tc>
        <w:tc>
          <w:tcPr>
            <w:tcW w:w="458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0.83(0.24-2.84)</w:t>
            </w:r>
          </w:p>
        </w:tc>
        <w:tc>
          <w:tcPr>
            <w:tcW w:w="220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0.771</w:t>
            </w:r>
          </w:p>
        </w:tc>
        <w:tc>
          <w:tcPr>
            <w:tcW w:w="239" w:type="pct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0.839</w:t>
            </w:r>
          </w:p>
        </w:tc>
        <w:tc>
          <w:tcPr>
            <w:tcW w:w="5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4.56(0.82-25.44)</w:t>
            </w:r>
          </w:p>
        </w:tc>
        <w:tc>
          <w:tcPr>
            <w:tcW w:w="243" w:type="pct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0.084</w:t>
            </w:r>
          </w:p>
        </w:tc>
        <w:tc>
          <w:tcPr>
            <w:tcW w:w="228" w:type="pct"/>
            <w:gridSpan w:val="2"/>
            <w:tcBorders>
              <w:left w:val="nil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等线" w:hAnsi="Times New Roman" w:cs="Times New Roman" w:hint="eastAsia"/>
                <w:sz w:val="18"/>
                <w:szCs w:val="21"/>
              </w:rPr>
              <w:t>0.186</w:t>
            </w:r>
          </w:p>
        </w:tc>
      </w:tr>
      <w:tr w:rsidR="00664087" w:rsidRPr="00A118FF" w:rsidTr="00772034">
        <w:trPr>
          <w:jc w:val="center"/>
        </w:trPr>
        <w:tc>
          <w:tcPr>
            <w:tcW w:w="502" w:type="pct"/>
            <w:tcBorders>
              <w:left w:val="nil"/>
              <w:bottom w:val="single" w:sz="12" w:space="0" w:color="auto"/>
              <w:right w:val="nil"/>
            </w:tcBorders>
          </w:tcPr>
          <w:p w:rsidR="00664087" w:rsidRPr="002E4692" w:rsidRDefault="00664087" w:rsidP="002E4692">
            <w:pPr>
              <w:ind w:firstLineChars="100" w:firstLine="180"/>
              <w:rPr>
                <w:rFonts w:ascii="Times New Roman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 xml:space="preserve">Yes </w:t>
            </w:r>
          </w:p>
        </w:tc>
        <w:tc>
          <w:tcPr>
            <w:tcW w:w="390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121/70</w:t>
            </w:r>
          </w:p>
        </w:tc>
        <w:tc>
          <w:tcPr>
            <w:tcW w:w="389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157/103</w:t>
            </w:r>
          </w:p>
        </w:tc>
        <w:tc>
          <w:tcPr>
            <w:tcW w:w="43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60/23</w:t>
            </w:r>
          </w:p>
        </w:tc>
        <w:tc>
          <w:tcPr>
            <w:tcW w:w="387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96/79</w:t>
            </w:r>
          </w:p>
        </w:tc>
        <w:tc>
          <w:tcPr>
            <w:tcW w:w="482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1.11(0.75-1.65)</w:t>
            </w:r>
          </w:p>
        </w:tc>
        <w:tc>
          <w:tcPr>
            <w:tcW w:w="24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0.590</w:t>
            </w:r>
          </w:p>
        </w:tc>
        <w:tc>
          <w:tcPr>
            <w:tcW w:w="243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45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0.72(0.40-1.30)</w:t>
            </w:r>
          </w:p>
        </w:tc>
        <w:tc>
          <w:tcPr>
            <w:tcW w:w="220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0.277</w:t>
            </w:r>
          </w:p>
        </w:tc>
        <w:tc>
          <w:tcPr>
            <w:tcW w:w="239" w:type="pct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  <w:tc>
          <w:tcPr>
            <w:tcW w:w="54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1.38(0.90-2.13)</w:t>
            </w:r>
          </w:p>
        </w:tc>
        <w:tc>
          <w:tcPr>
            <w:tcW w:w="243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/>
                <w:color w:val="000000"/>
                <w:sz w:val="18"/>
                <w:szCs w:val="21"/>
              </w:rPr>
              <w:t>0.144</w:t>
            </w:r>
          </w:p>
        </w:tc>
        <w:tc>
          <w:tcPr>
            <w:tcW w:w="228" w:type="pct"/>
            <w:gridSpan w:val="2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664087" w:rsidRPr="002E4692" w:rsidRDefault="00664087" w:rsidP="002E4692">
            <w:pPr>
              <w:jc w:val="center"/>
              <w:rPr>
                <w:rFonts w:ascii="Times New Roman" w:eastAsia="等线" w:hAnsi="Times New Roman" w:cs="Times New Roman"/>
                <w:sz w:val="18"/>
                <w:szCs w:val="21"/>
              </w:rPr>
            </w:pPr>
          </w:p>
        </w:tc>
      </w:tr>
      <w:tr w:rsidR="00252077" w:rsidRPr="00A118FF" w:rsidTr="0010402B">
        <w:trPr>
          <w:jc w:val="center"/>
        </w:trPr>
        <w:tc>
          <w:tcPr>
            <w:tcW w:w="5000" w:type="pct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52077" w:rsidRPr="002E4692" w:rsidRDefault="00252077" w:rsidP="002E4692">
            <w:pPr>
              <w:jc w:val="left"/>
              <w:rPr>
                <w:rFonts w:ascii="Times New Roman" w:eastAsia="宋体" w:hAnsi="Times New Roman" w:cs="Times New Roman"/>
                <w:sz w:val="18"/>
                <w:szCs w:val="21"/>
              </w:rPr>
            </w:pPr>
            <w:r w:rsidRPr="002E4692">
              <w:rPr>
                <w:rFonts w:ascii="Times New Roman" w:eastAsia="宋体" w:hAnsi="Times New Roman" w:cs="Times New Roman"/>
                <w:sz w:val="18"/>
                <w:szCs w:val="21"/>
              </w:rPr>
              <w:t xml:space="preserve">Abbreviations: </w:t>
            </w:r>
            <w:r w:rsidRPr="002E4692">
              <w:rPr>
                <w:rFonts w:ascii="Times New Roman" w:hAnsi="Times New Roman" w:cs="Times New Roman"/>
                <w:i/>
                <w:sz w:val="18"/>
                <w:szCs w:val="21"/>
              </w:rPr>
              <w:t>ESR</w:t>
            </w: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, estrogen receptor;</w:t>
            </w:r>
            <w:r w:rsidRPr="002E4692">
              <w:rPr>
                <w:rFonts w:ascii="Times New Roman" w:eastAsia="宋体" w:hAnsi="Times New Roman" w:cs="Times New Roman"/>
                <w:sz w:val="18"/>
                <w:szCs w:val="21"/>
              </w:rPr>
              <w:t xml:space="preserve"> </w:t>
            </w:r>
            <w:r w:rsidRPr="002E4692">
              <w:rPr>
                <w:rFonts w:ascii="Times New Roman" w:hAnsi="Times New Roman" w:cs="Times New Roman"/>
                <w:sz w:val="18"/>
                <w:szCs w:val="21"/>
              </w:rPr>
              <w:t>COC, combined oral contraceptives</w:t>
            </w:r>
            <w:r w:rsidRPr="002E4692">
              <w:rPr>
                <w:rFonts w:ascii="Times New Roman" w:eastAsia="宋体" w:hAnsi="Times New Roman" w:cs="Times New Roman"/>
                <w:sz w:val="18"/>
                <w:szCs w:val="21"/>
              </w:rPr>
              <w:t xml:space="preserve">; </w:t>
            </w:r>
            <w:r w:rsidRPr="002E4692">
              <w:rPr>
                <w:rFonts w:ascii="Times New Roman" w:eastAsia="宋体" w:hAnsi="Times New Roman" w:cs="Times New Roman"/>
                <w:i/>
                <w:sz w:val="18"/>
                <w:szCs w:val="21"/>
              </w:rPr>
              <w:t>OR</w:t>
            </w:r>
            <w:r w:rsidRPr="002E4692">
              <w:rPr>
                <w:rFonts w:ascii="Times New Roman" w:eastAsia="宋体" w:hAnsi="Times New Roman" w:cs="Times New Roman"/>
                <w:sz w:val="18"/>
                <w:szCs w:val="21"/>
              </w:rPr>
              <w:t>, odds ratio; 95% CI, 95% confidence interval.</w:t>
            </w:r>
          </w:p>
          <w:p w:rsidR="00252077" w:rsidRPr="002E4692" w:rsidRDefault="0010402B" w:rsidP="002E4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21"/>
              </w:rPr>
            </w:pPr>
            <w:r w:rsidRPr="002E4692">
              <w:rPr>
                <w:rFonts w:ascii="Times New Roman" w:hAnsi="Times New Roman" w:cs="Times New Roman" w:hint="eastAsia"/>
                <w:kern w:val="0"/>
                <w:sz w:val="18"/>
                <w:szCs w:val="21"/>
                <w:vertAlign w:val="superscript"/>
              </w:rPr>
              <w:t>a</w:t>
            </w:r>
            <w:r w:rsidR="00252077" w:rsidRPr="002E4692">
              <w:rPr>
                <w:rFonts w:ascii="Times New Roman" w:hAnsi="Times New Roman" w:cs="Times New Roman"/>
                <w:kern w:val="0"/>
                <w:sz w:val="18"/>
                <w:szCs w:val="21"/>
                <w:vertAlign w:val="superscript"/>
              </w:rPr>
              <w:t xml:space="preserve"> </w:t>
            </w:r>
            <w:r w:rsidR="00252077" w:rsidRPr="002E4692">
              <w:rPr>
                <w:rFonts w:ascii="Times New Roman" w:hAnsi="Times New Roman" w:cs="Times New Roman"/>
                <w:kern w:val="0"/>
                <w:sz w:val="18"/>
                <w:szCs w:val="21"/>
              </w:rPr>
              <w:t xml:space="preserve">Derived from logistic regression analyses adjusted for age, region, body mass index, education, COC use, hypertension and hyperlipidemia (excluded the stratified factor in each stratum) </w:t>
            </w:r>
            <w:r w:rsidR="00664087" w:rsidRPr="002E4692">
              <w:rPr>
                <w:rFonts w:ascii="Times New Roman" w:hAnsi="Times New Roman" w:cs="Times New Roman"/>
                <w:kern w:val="0"/>
                <w:sz w:val="18"/>
                <w:szCs w:val="21"/>
              </w:rPr>
              <w:t>in</w:t>
            </w:r>
            <w:r w:rsidR="00664087" w:rsidRPr="002E4692">
              <w:rPr>
                <w:rFonts w:ascii="Times New Roman" w:hAnsi="Times New Roman" w:cs="Times New Roman" w:hint="eastAsia"/>
                <w:kern w:val="0"/>
                <w:sz w:val="18"/>
                <w:szCs w:val="21"/>
              </w:rPr>
              <w:t xml:space="preserve"> the recessive model </w:t>
            </w:r>
          </w:p>
          <w:p w:rsidR="00252077" w:rsidRPr="002E4692" w:rsidRDefault="0010402B" w:rsidP="002E469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18"/>
                <w:szCs w:val="21"/>
                <w:vertAlign w:val="superscript"/>
              </w:rPr>
            </w:pPr>
            <w:proofErr w:type="gramStart"/>
            <w:r w:rsidRPr="002E4692">
              <w:rPr>
                <w:rFonts w:ascii="Times New Roman" w:hAnsi="Times New Roman" w:cs="Times New Roman" w:hint="eastAsia"/>
                <w:kern w:val="0"/>
                <w:sz w:val="18"/>
                <w:szCs w:val="21"/>
                <w:vertAlign w:val="superscript"/>
              </w:rPr>
              <w:t>b</w:t>
            </w:r>
            <w:proofErr w:type="gramEnd"/>
            <w:r w:rsidR="00252077" w:rsidRPr="002E4692">
              <w:rPr>
                <w:rFonts w:ascii="Times New Roman" w:hAnsi="Times New Roman" w:cs="Times New Roman" w:hint="eastAsia"/>
                <w:kern w:val="0"/>
                <w:sz w:val="18"/>
                <w:szCs w:val="21"/>
                <w:vertAlign w:val="superscript"/>
              </w:rPr>
              <w:t xml:space="preserve"> </w:t>
            </w:r>
            <w:r w:rsidR="00664087" w:rsidRPr="002E4692">
              <w:rPr>
                <w:rFonts w:ascii="Times New Roman" w:hAnsi="Times New Roman" w:cs="Times New Roman"/>
                <w:kern w:val="0"/>
                <w:sz w:val="18"/>
                <w:szCs w:val="21"/>
              </w:rPr>
              <w:t>Derived from logistic</w:t>
            </w:r>
            <w:r w:rsidR="00664087" w:rsidRPr="002E4692">
              <w:rPr>
                <w:rFonts w:ascii="Times New Roman" w:hAnsi="Times New Roman" w:cs="Times New Roman" w:hint="eastAsia"/>
                <w:kern w:val="0"/>
                <w:sz w:val="18"/>
                <w:szCs w:val="21"/>
              </w:rPr>
              <w:t xml:space="preserve"> </w:t>
            </w:r>
            <w:r w:rsidR="00252077" w:rsidRPr="002E4692">
              <w:rPr>
                <w:rFonts w:ascii="Times New Roman" w:hAnsi="Times New Roman" w:cs="Times New Roman"/>
                <w:kern w:val="0"/>
                <w:sz w:val="18"/>
                <w:szCs w:val="21"/>
              </w:rPr>
              <w:t xml:space="preserve">regression analyses adjusted for age, region, body mass index, education, COC use, hypertension and hyperlipidemia (excluded the stratified factor in each stratum) in the </w:t>
            </w:r>
            <w:r w:rsidR="00252077" w:rsidRPr="002E4692">
              <w:rPr>
                <w:rFonts w:ascii="Times New Roman" w:hAnsi="Times New Roman" w:cs="Times New Roman" w:hint="eastAsia"/>
                <w:kern w:val="0"/>
                <w:sz w:val="18"/>
                <w:szCs w:val="21"/>
              </w:rPr>
              <w:t>dominant</w:t>
            </w:r>
            <w:r w:rsidR="00252077" w:rsidRPr="002E4692">
              <w:rPr>
                <w:rFonts w:ascii="Times New Roman" w:hAnsi="Times New Roman" w:cs="Times New Roman"/>
                <w:kern w:val="0"/>
                <w:sz w:val="18"/>
                <w:szCs w:val="21"/>
              </w:rPr>
              <w:t xml:space="preserve"> genetic model</w:t>
            </w:r>
            <w:r w:rsidR="00664087" w:rsidRPr="002E4692">
              <w:rPr>
                <w:rFonts w:ascii="Times New Roman" w:hAnsi="Times New Roman" w:cs="Times New Roman" w:hint="eastAsia"/>
                <w:kern w:val="0"/>
                <w:sz w:val="18"/>
                <w:szCs w:val="21"/>
              </w:rPr>
              <w:t>.</w:t>
            </w:r>
          </w:p>
          <w:p w:rsidR="00252077" w:rsidRPr="002E4692" w:rsidRDefault="0010402B" w:rsidP="002E4692">
            <w:pPr>
              <w:rPr>
                <w:rFonts w:ascii="Times New Roman" w:hAnsi="Times New Roman" w:cs="Times New Roman"/>
                <w:kern w:val="0"/>
                <w:sz w:val="18"/>
                <w:szCs w:val="21"/>
              </w:rPr>
            </w:pPr>
            <w:proofErr w:type="gramStart"/>
            <w:r w:rsidRPr="002E4692">
              <w:rPr>
                <w:rFonts w:ascii="Times New Roman" w:hAnsi="Times New Roman" w:cs="Times New Roman" w:hint="eastAsia"/>
                <w:kern w:val="0"/>
                <w:sz w:val="18"/>
                <w:szCs w:val="21"/>
                <w:vertAlign w:val="superscript"/>
              </w:rPr>
              <w:t>c</w:t>
            </w:r>
            <w:proofErr w:type="gramEnd"/>
            <w:r w:rsidR="00252077" w:rsidRPr="002E4692">
              <w:rPr>
                <w:rFonts w:ascii="Times New Roman" w:hAnsi="Times New Roman" w:cs="Times New Roman"/>
                <w:i/>
                <w:kern w:val="0"/>
                <w:sz w:val="18"/>
                <w:szCs w:val="21"/>
                <w:vertAlign w:val="superscript"/>
              </w:rPr>
              <w:t xml:space="preserve"> </w:t>
            </w:r>
            <w:r w:rsidR="00252077" w:rsidRPr="002E4692">
              <w:rPr>
                <w:rFonts w:ascii="Times New Roman" w:hAnsi="Times New Roman" w:cs="Times New Roman"/>
                <w:i/>
                <w:kern w:val="0"/>
                <w:sz w:val="18"/>
                <w:szCs w:val="21"/>
              </w:rPr>
              <w:t>p</w:t>
            </w:r>
            <w:r w:rsidR="00252077" w:rsidRPr="002E4692">
              <w:rPr>
                <w:rFonts w:ascii="Times New Roman" w:hAnsi="Times New Roman" w:cs="Times New Roman"/>
                <w:kern w:val="0"/>
                <w:sz w:val="18"/>
                <w:szCs w:val="21"/>
              </w:rPr>
              <w:t xml:space="preserve"> value of the heterogeneity test based on the </w:t>
            </w:r>
            <w:bookmarkStart w:id="0" w:name="OLE_LINK61"/>
            <w:bookmarkStart w:id="1" w:name="OLE_LINK62"/>
            <w:r w:rsidR="00252077" w:rsidRPr="002E4692">
              <w:rPr>
                <w:rFonts w:ascii="Times New Roman" w:hAnsi="Times New Roman" w:cs="Times New Roman"/>
                <w:kern w:val="0"/>
                <w:sz w:val="18"/>
                <w:szCs w:val="21"/>
              </w:rPr>
              <w:sym w:font="Symbol" w:char="F063"/>
            </w:r>
            <w:r w:rsidR="00252077" w:rsidRPr="002E4692">
              <w:rPr>
                <w:rFonts w:ascii="Times New Roman" w:hAnsi="Times New Roman" w:cs="Times New Roman"/>
                <w:kern w:val="0"/>
                <w:sz w:val="18"/>
                <w:szCs w:val="21"/>
                <w:vertAlign w:val="superscript"/>
              </w:rPr>
              <w:t>2</w:t>
            </w:r>
            <w:r w:rsidR="00252077" w:rsidRPr="002E4692">
              <w:rPr>
                <w:rFonts w:ascii="Times New Roman" w:hAnsi="Times New Roman" w:cs="Times New Roman"/>
                <w:kern w:val="0"/>
                <w:sz w:val="18"/>
                <w:szCs w:val="21"/>
              </w:rPr>
              <w:t xml:space="preserve"> </w:t>
            </w:r>
            <w:bookmarkEnd w:id="0"/>
            <w:bookmarkEnd w:id="1"/>
            <w:r w:rsidR="00252077" w:rsidRPr="002E4692">
              <w:rPr>
                <w:rFonts w:ascii="Times New Roman" w:hAnsi="Times New Roman" w:cs="Times New Roman"/>
                <w:kern w:val="0"/>
                <w:sz w:val="18"/>
                <w:szCs w:val="21"/>
              </w:rPr>
              <w:t>based Q test.</w:t>
            </w:r>
          </w:p>
        </w:tc>
      </w:tr>
    </w:tbl>
    <w:p w:rsidR="00252077" w:rsidRPr="002A6E5D" w:rsidRDefault="00252077"/>
    <w:sectPr w:rsidR="00252077" w:rsidRPr="002A6E5D" w:rsidSect="00252077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6E0" w:rsidRDefault="00EA26E0" w:rsidP="00664087">
      <w:r>
        <w:separator/>
      </w:r>
    </w:p>
  </w:endnote>
  <w:endnote w:type="continuationSeparator" w:id="0">
    <w:p w:rsidR="00EA26E0" w:rsidRDefault="00EA26E0" w:rsidP="00664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6E0" w:rsidRDefault="00EA26E0" w:rsidP="00664087">
      <w:r>
        <w:separator/>
      </w:r>
    </w:p>
  </w:footnote>
  <w:footnote w:type="continuationSeparator" w:id="0">
    <w:p w:rsidR="00EA26E0" w:rsidRDefault="00EA26E0" w:rsidP="006640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2077"/>
    <w:rsid w:val="0010402B"/>
    <w:rsid w:val="00252077"/>
    <w:rsid w:val="002A6E5D"/>
    <w:rsid w:val="002B2924"/>
    <w:rsid w:val="002E4692"/>
    <w:rsid w:val="003C6A4A"/>
    <w:rsid w:val="00664087"/>
    <w:rsid w:val="00716EAA"/>
    <w:rsid w:val="008D0A0E"/>
    <w:rsid w:val="008E7CA6"/>
    <w:rsid w:val="009429C9"/>
    <w:rsid w:val="00982CE5"/>
    <w:rsid w:val="00AB1618"/>
    <w:rsid w:val="00B144BC"/>
    <w:rsid w:val="00C8698B"/>
    <w:rsid w:val="00EA2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2520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52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64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6408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64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640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2520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52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64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6408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64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640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许珍林</dc:creator>
  <cp:lastModifiedBy>DELL</cp:lastModifiedBy>
  <cp:revision>2</cp:revision>
  <dcterms:created xsi:type="dcterms:W3CDTF">2018-08-29T07:58:00Z</dcterms:created>
  <dcterms:modified xsi:type="dcterms:W3CDTF">2018-08-29T07:58:00Z</dcterms:modified>
</cp:coreProperties>
</file>