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1FFD76" w14:textId="77777777" w:rsidR="003F2D37" w:rsidRDefault="003F2D37">
      <w:pPr>
        <w:rPr>
          <w:b/>
          <w:bCs/>
          <w:sz w:val="24"/>
          <w:szCs w:val="24"/>
        </w:rPr>
      </w:pPr>
    </w:p>
    <w:p w14:paraId="7F44A2D6" w14:textId="1D11A628" w:rsidR="00815801" w:rsidRPr="00A43C5A" w:rsidRDefault="006F0CB4">
      <w:pPr>
        <w:rPr>
          <w:sz w:val="24"/>
          <w:szCs w:val="24"/>
        </w:rPr>
      </w:pPr>
      <w:r w:rsidRPr="00A43C5A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23A700A" wp14:editId="62922E93">
            <wp:simplePos x="0" y="0"/>
            <wp:positionH relativeFrom="margin">
              <wp:posOffset>263525</wp:posOffset>
            </wp:positionH>
            <wp:positionV relativeFrom="page">
              <wp:posOffset>949032</wp:posOffset>
            </wp:positionV>
            <wp:extent cx="4751705" cy="794258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24" t="9554" r="21539" b="24277"/>
                    <a:stretch/>
                  </pic:blipFill>
                  <pic:spPr bwMode="auto">
                    <a:xfrm>
                      <a:off x="0" y="0"/>
                      <a:ext cx="4751705" cy="7942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3C5A" w:rsidRPr="00A43C5A">
        <w:rPr>
          <w:rFonts w:hint="eastAsia"/>
          <w:b/>
          <w:bCs/>
          <w:sz w:val="24"/>
          <w:szCs w:val="24"/>
        </w:rPr>
        <w:t>S</w:t>
      </w:r>
      <w:r w:rsidR="00A43C5A" w:rsidRPr="00A43C5A">
        <w:rPr>
          <w:b/>
          <w:bCs/>
          <w:sz w:val="24"/>
          <w:szCs w:val="24"/>
        </w:rPr>
        <w:t xml:space="preserve">upplemental Fig 1. </w:t>
      </w:r>
      <w:r w:rsidR="00A43C5A" w:rsidRPr="00A43C5A">
        <w:rPr>
          <w:rFonts w:eastAsia="宋体"/>
          <w:kern w:val="0"/>
          <w:sz w:val="24"/>
          <w:szCs w:val="24"/>
        </w:rPr>
        <w:t>Quality assessment of literature. A. Aggregate risks of bias graph for each experimental. B. Risks of bias summary. Green indicates “low risk”; yellow indicates “not clear risk”.</w:t>
      </w:r>
    </w:p>
    <w:sectPr w:rsidR="00815801" w:rsidRPr="00A43C5A" w:rsidSect="008239A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C5A"/>
    <w:rsid w:val="000B145F"/>
    <w:rsid w:val="00120237"/>
    <w:rsid w:val="002968F5"/>
    <w:rsid w:val="00320FDA"/>
    <w:rsid w:val="003216C0"/>
    <w:rsid w:val="00395D45"/>
    <w:rsid w:val="003C430A"/>
    <w:rsid w:val="003D27D5"/>
    <w:rsid w:val="003D2FAD"/>
    <w:rsid w:val="003D7EF5"/>
    <w:rsid w:val="003E7E7E"/>
    <w:rsid w:val="003F2D37"/>
    <w:rsid w:val="004C5067"/>
    <w:rsid w:val="005149ED"/>
    <w:rsid w:val="005374BE"/>
    <w:rsid w:val="00556976"/>
    <w:rsid w:val="005A1806"/>
    <w:rsid w:val="005D1AA9"/>
    <w:rsid w:val="00644B12"/>
    <w:rsid w:val="006669C9"/>
    <w:rsid w:val="006B0AE8"/>
    <w:rsid w:val="006B3426"/>
    <w:rsid w:val="006F0CB4"/>
    <w:rsid w:val="007F1CE8"/>
    <w:rsid w:val="008239A0"/>
    <w:rsid w:val="008D5CB2"/>
    <w:rsid w:val="0093349C"/>
    <w:rsid w:val="00950A9F"/>
    <w:rsid w:val="009A385D"/>
    <w:rsid w:val="009D76CC"/>
    <w:rsid w:val="00A43C5A"/>
    <w:rsid w:val="00A43CA8"/>
    <w:rsid w:val="00B85CE9"/>
    <w:rsid w:val="00BC60EC"/>
    <w:rsid w:val="00C372FC"/>
    <w:rsid w:val="00D97E15"/>
    <w:rsid w:val="00E03BC6"/>
    <w:rsid w:val="00E133E5"/>
    <w:rsid w:val="00F45C72"/>
    <w:rsid w:val="00FB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72802"/>
  <w15:chartTrackingRefBased/>
  <w15:docId w15:val="{2026C37F-E823-DE41-9DC3-186CB3B7C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kern w:val="2"/>
        <w:sz w:val="15"/>
        <w:szCs w:val="15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Yan</dc:creator>
  <cp:keywords/>
  <dc:description/>
  <cp:lastModifiedBy>Liu Yan</cp:lastModifiedBy>
  <cp:revision>3</cp:revision>
  <dcterms:created xsi:type="dcterms:W3CDTF">2021-03-12T17:02:00Z</dcterms:created>
  <dcterms:modified xsi:type="dcterms:W3CDTF">2021-03-12T17:10:00Z</dcterms:modified>
</cp:coreProperties>
</file>