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52F" w:rsidRDefault="00741B93" w:rsidP="00955FE3">
      <w:pPr>
        <w:pStyle w:val="BATitle"/>
        <w:spacing w:before="240" w:after="240" w:line="360" w:lineRule="auto"/>
        <w:rPr>
          <w:b/>
          <w:szCs w:val="44"/>
          <w:lang w:eastAsia="zh-CN"/>
        </w:rPr>
      </w:pPr>
      <w:r w:rsidRPr="00741B93">
        <w:rPr>
          <w:b/>
          <w:szCs w:val="44"/>
          <w:lang w:eastAsia="zh-CN"/>
        </w:rPr>
        <w:t>Supporting Information</w:t>
      </w:r>
      <w:bookmarkStart w:id="0" w:name="_GoBack"/>
      <w:bookmarkEnd w:id="0"/>
    </w:p>
    <w:p w:rsidR="00FE5F63" w:rsidRPr="00B509B8" w:rsidRDefault="00FE5F63" w:rsidP="00FE5F63">
      <w:pPr>
        <w:spacing w:line="480" w:lineRule="auto"/>
        <w:jc w:val="center"/>
        <w:rPr>
          <w:b/>
          <w:sz w:val="30"/>
          <w:szCs w:val="30"/>
        </w:rPr>
      </w:pPr>
    </w:p>
    <w:p w:rsidR="00083346" w:rsidRPr="00784688" w:rsidRDefault="00083346" w:rsidP="00083346">
      <w:pPr>
        <w:kinsoku w:val="0"/>
        <w:overflowPunct w:val="0"/>
        <w:spacing w:line="480" w:lineRule="auto"/>
        <w:jc w:val="left"/>
        <w:rPr>
          <w:b/>
          <w:color w:val="000000"/>
          <w:sz w:val="36"/>
          <w:szCs w:val="36"/>
        </w:rPr>
      </w:pPr>
      <w:r w:rsidRPr="00784688">
        <w:rPr>
          <w:b/>
          <w:color w:val="000000"/>
          <w:sz w:val="36"/>
          <w:szCs w:val="36"/>
        </w:rPr>
        <w:t>High solubility of cellulose in slow-cooling alkaline systems and interacting modes of alkali and urea at the molecular level</w:t>
      </w:r>
    </w:p>
    <w:p w:rsidR="00083346" w:rsidRPr="007E18FC" w:rsidRDefault="00083346" w:rsidP="00083346">
      <w:pPr>
        <w:pStyle w:val="BBAuthorName"/>
        <w:kinsoku w:val="0"/>
        <w:overflowPunct w:val="0"/>
        <w:rPr>
          <w:rFonts w:ascii="Times New Roman" w:hAnsi="Times New Roman"/>
          <w:i w:val="0"/>
          <w:color w:val="000000"/>
          <w:lang w:eastAsia="zh-CN"/>
        </w:rPr>
      </w:pPr>
    </w:p>
    <w:p w:rsidR="00083346" w:rsidRPr="00784688" w:rsidRDefault="00083346" w:rsidP="00083346">
      <w:pPr>
        <w:spacing w:after="240" w:line="480" w:lineRule="auto"/>
        <w:jc w:val="left"/>
        <w:rPr>
          <w:rFonts w:eastAsia="等线"/>
          <w:b/>
          <w:color w:val="000000"/>
          <w:sz w:val="24"/>
          <w:szCs w:val="30"/>
          <w:lang w:val="en-GB"/>
        </w:rPr>
      </w:pPr>
      <w:r w:rsidRPr="00784688">
        <w:rPr>
          <w:rFonts w:eastAsia="等线"/>
          <w:b/>
          <w:color w:val="000000"/>
          <w:sz w:val="24"/>
          <w:szCs w:val="30"/>
          <w:lang w:val="en-GB" w:eastAsia="fr-FR"/>
        </w:rPr>
        <w:t>Shuo Ai</w:t>
      </w:r>
      <w:r w:rsidRPr="00784688">
        <w:rPr>
          <w:rFonts w:eastAsia="等线"/>
          <w:b/>
          <w:color w:val="000000"/>
          <w:sz w:val="24"/>
          <w:szCs w:val="30"/>
          <w:vertAlign w:val="superscript"/>
          <w:lang w:val="en-GB" w:eastAsia="fr-FR"/>
        </w:rPr>
        <w:t>*</w:t>
      </w:r>
      <w:r w:rsidRPr="00784688">
        <w:rPr>
          <w:rFonts w:eastAsia="等线"/>
          <w:b/>
          <w:color w:val="000000"/>
          <w:sz w:val="24"/>
          <w:szCs w:val="30"/>
          <w:lang w:val="en-GB" w:eastAsia="fr-FR"/>
        </w:rPr>
        <w:t xml:space="preserve">, </w:t>
      </w:r>
      <w:proofErr w:type="spellStart"/>
      <w:r w:rsidRPr="00784688">
        <w:rPr>
          <w:rFonts w:eastAsia="等线" w:hint="eastAsia"/>
          <w:b/>
          <w:color w:val="000000"/>
          <w:sz w:val="24"/>
          <w:szCs w:val="30"/>
          <w:lang w:val="en-GB"/>
        </w:rPr>
        <w:t>Zhenhua</w:t>
      </w:r>
      <w:proofErr w:type="spellEnd"/>
      <w:r w:rsidRPr="00784688">
        <w:rPr>
          <w:rFonts w:eastAsia="等线" w:hint="eastAsia"/>
          <w:b/>
          <w:color w:val="000000"/>
          <w:sz w:val="24"/>
          <w:szCs w:val="30"/>
          <w:lang w:val="en-GB"/>
        </w:rPr>
        <w:t xml:space="preserve"> Huang, </w:t>
      </w:r>
      <w:proofErr w:type="spellStart"/>
      <w:r w:rsidRPr="00784688">
        <w:rPr>
          <w:rFonts w:eastAsia="等线"/>
          <w:b/>
          <w:color w:val="000000"/>
          <w:sz w:val="24"/>
          <w:szCs w:val="30"/>
          <w:lang w:val="en-GB" w:eastAsia="fr-FR"/>
        </w:rPr>
        <w:t>Wanguo</w:t>
      </w:r>
      <w:proofErr w:type="spellEnd"/>
      <w:r w:rsidRPr="00784688">
        <w:rPr>
          <w:rFonts w:eastAsia="等线"/>
          <w:b/>
          <w:color w:val="000000"/>
          <w:sz w:val="24"/>
          <w:szCs w:val="30"/>
          <w:lang w:val="en-GB" w:eastAsia="fr-FR"/>
        </w:rPr>
        <w:t xml:space="preserve"> Yu</w:t>
      </w:r>
      <w:r w:rsidRPr="00784688">
        <w:rPr>
          <w:rFonts w:eastAsia="等线"/>
          <w:b/>
          <w:color w:val="000000"/>
          <w:sz w:val="24"/>
          <w:szCs w:val="30"/>
          <w:lang w:val="en-GB"/>
        </w:rPr>
        <w:t>,</w:t>
      </w:r>
      <w:r w:rsidRPr="00784688">
        <w:rPr>
          <w:rFonts w:eastAsia="等线"/>
          <w:b/>
          <w:color w:val="000000"/>
          <w:sz w:val="24"/>
          <w:szCs w:val="30"/>
          <w:lang w:val="en-GB" w:eastAsia="fr-FR"/>
        </w:rPr>
        <w:t xml:space="preserve"> </w:t>
      </w:r>
      <w:r w:rsidRPr="00784688">
        <w:rPr>
          <w:rFonts w:eastAsia="等线"/>
          <w:b/>
          <w:color w:val="000000"/>
          <w:sz w:val="24"/>
          <w:szCs w:val="30"/>
          <w:lang w:val="en-GB"/>
        </w:rPr>
        <w:t>Chengdu Huang</w:t>
      </w:r>
    </w:p>
    <w:p w:rsidR="00083346" w:rsidRPr="007E18FC" w:rsidRDefault="00083346" w:rsidP="00083346">
      <w:pPr>
        <w:spacing w:after="240" w:line="480" w:lineRule="auto"/>
        <w:jc w:val="center"/>
        <w:rPr>
          <w:rFonts w:eastAsia="等线"/>
          <w:color w:val="000000"/>
          <w:sz w:val="30"/>
          <w:szCs w:val="30"/>
        </w:rPr>
      </w:pPr>
    </w:p>
    <w:p w:rsidR="00083346" w:rsidRPr="007E18FC" w:rsidRDefault="00083346" w:rsidP="00083346">
      <w:pPr>
        <w:spacing w:after="240" w:line="480" w:lineRule="auto"/>
        <w:jc w:val="left"/>
        <w:rPr>
          <w:rFonts w:eastAsia="等线"/>
          <w:i/>
          <w:color w:val="000000"/>
          <w:szCs w:val="21"/>
          <w:lang w:eastAsia="en-US"/>
        </w:rPr>
      </w:pPr>
      <w:r w:rsidRPr="007E18FC">
        <w:rPr>
          <w:rFonts w:eastAsia="等线"/>
          <w:i/>
          <w:color w:val="000000"/>
          <w:szCs w:val="21"/>
          <w:lang w:eastAsia="en-US"/>
        </w:rPr>
        <w:t>College of Biological and Chemical Engineering, Guangxi University of Science and Technology, Liuzhou 545006, China</w:t>
      </w:r>
    </w:p>
    <w:p w:rsidR="00A458E3" w:rsidRPr="007E18FC" w:rsidRDefault="00A458E3" w:rsidP="00A458E3">
      <w:pPr>
        <w:pStyle w:val="BIEmailAddress"/>
        <w:kinsoku w:val="0"/>
        <w:overflowPunct w:val="0"/>
        <w:rPr>
          <w:rFonts w:ascii="Times New Roman" w:hAnsi="Times New Roman"/>
          <w:color w:val="000000"/>
        </w:rPr>
      </w:pPr>
    </w:p>
    <w:p w:rsidR="00A458E3" w:rsidRPr="007E18FC" w:rsidRDefault="00A458E3" w:rsidP="00A458E3">
      <w:pPr>
        <w:spacing w:line="480" w:lineRule="auto"/>
        <w:rPr>
          <w:color w:val="000000"/>
        </w:rPr>
      </w:pPr>
      <w:r w:rsidRPr="007E18FC">
        <w:rPr>
          <w:rFonts w:eastAsia="等线"/>
          <w:color w:val="000000"/>
          <w:sz w:val="24"/>
        </w:rPr>
        <w:t xml:space="preserve">Corresponding author: </w:t>
      </w:r>
      <w:hyperlink r:id="rId7" w:history="1">
        <w:r w:rsidRPr="007E18FC">
          <w:rPr>
            <w:rFonts w:eastAsia="等线"/>
            <w:color w:val="000000"/>
            <w:sz w:val="24"/>
            <w:u w:val="single"/>
          </w:rPr>
          <w:t>100001928@gxust.edu.cn</w:t>
        </w:r>
      </w:hyperlink>
      <w:r w:rsidRPr="007E18FC">
        <w:rPr>
          <w:rFonts w:eastAsia="等线"/>
          <w:color w:val="000000"/>
          <w:sz w:val="24"/>
          <w:u w:val="single"/>
        </w:rPr>
        <w:t xml:space="preserve"> </w:t>
      </w:r>
      <w:r w:rsidRPr="007E18FC">
        <w:rPr>
          <w:rFonts w:eastAsia="等线"/>
          <w:color w:val="000000"/>
          <w:sz w:val="24"/>
        </w:rPr>
        <w:t>(Shuo Ai)</w:t>
      </w:r>
    </w:p>
    <w:p w:rsidR="00DE74A4" w:rsidRPr="00A458E3" w:rsidRDefault="00DE74A4" w:rsidP="00DE74A4">
      <w:pPr>
        <w:rPr>
          <w:color w:val="000000"/>
        </w:rPr>
      </w:pPr>
    </w:p>
    <w:p w:rsidR="00DD5A6A" w:rsidRDefault="00DD5A6A" w:rsidP="00347109">
      <w:pPr>
        <w:rPr>
          <w:rFonts w:eastAsia="等线"/>
          <w:color w:val="000000"/>
          <w:szCs w:val="21"/>
        </w:rPr>
      </w:pPr>
    </w:p>
    <w:p w:rsidR="00DE74A4" w:rsidRPr="009E0AD4" w:rsidRDefault="00DE74A4" w:rsidP="00347109">
      <w:pPr>
        <w:rPr>
          <w:rFonts w:eastAsia="等线"/>
          <w:color w:val="000000"/>
          <w:szCs w:val="21"/>
        </w:rPr>
      </w:pPr>
    </w:p>
    <w:p w:rsidR="00DD5A6A" w:rsidRPr="009E0AD4" w:rsidRDefault="00DD5A6A" w:rsidP="00DD5A6A">
      <w:pPr>
        <w:spacing w:line="480" w:lineRule="auto"/>
        <w:jc w:val="left"/>
        <w:rPr>
          <w:szCs w:val="21"/>
        </w:rPr>
      </w:pPr>
      <w:proofErr w:type="gramStart"/>
      <w:r w:rsidRPr="009E0AD4">
        <w:rPr>
          <w:b/>
          <w:szCs w:val="21"/>
        </w:rPr>
        <w:t>Fig.</w:t>
      </w:r>
      <w:proofErr w:type="gramEnd"/>
      <w:r w:rsidRPr="009E0AD4">
        <w:rPr>
          <w:b/>
          <w:szCs w:val="21"/>
        </w:rPr>
        <w:t xml:space="preserve"> S1</w:t>
      </w:r>
      <w:r w:rsidRPr="009E0AD4">
        <w:rPr>
          <w:rFonts w:hint="eastAsia"/>
          <w:szCs w:val="21"/>
        </w:rPr>
        <w:t xml:space="preserve"> </w:t>
      </w:r>
      <w:r w:rsidRPr="009E0AD4">
        <w:rPr>
          <w:szCs w:val="21"/>
        </w:rPr>
        <w:t>D</w:t>
      </w:r>
      <w:r w:rsidRPr="009E0AD4">
        <w:rPr>
          <w:rFonts w:hint="eastAsia"/>
          <w:szCs w:val="21"/>
        </w:rPr>
        <w:t>etermination of v</w:t>
      </w:r>
      <w:r w:rsidRPr="009E0AD4">
        <w:rPr>
          <w:szCs w:val="21"/>
        </w:rPr>
        <w:t>iscosity-average polymerization</w:t>
      </w:r>
      <w:r w:rsidRPr="009E0AD4">
        <w:rPr>
          <w:rFonts w:hint="eastAsia"/>
          <w:szCs w:val="21"/>
        </w:rPr>
        <w:t xml:space="preserve"> </w:t>
      </w:r>
      <w:r w:rsidRPr="009E0AD4">
        <w:rPr>
          <w:szCs w:val="21"/>
        </w:rPr>
        <w:t>degree</w:t>
      </w:r>
      <w:r w:rsidRPr="009E0AD4">
        <w:rPr>
          <w:rFonts w:hint="eastAsia"/>
          <w:szCs w:val="21"/>
        </w:rPr>
        <w:t xml:space="preserve"> of MCC</w:t>
      </w:r>
    </w:p>
    <w:p w:rsidR="00017B72" w:rsidRPr="009E0AD4" w:rsidRDefault="00017B72" w:rsidP="00017B72">
      <w:pPr>
        <w:spacing w:line="480" w:lineRule="auto"/>
        <w:jc w:val="left"/>
        <w:rPr>
          <w:szCs w:val="21"/>
        </w:rPr>
      </w:pPr>
      <w:proofErr w:type="gramStart"/>
      <w:r w:rsidRPr="009E0AD4">
        <w:rPr>
          <w:b/>
          <w:szCs w:val="21"/>
        </w:rPr>
        <w:t>Fig.</w:t>
      </w:r>
      <w:proofErr w:type="gramEnd"/>
      <w:r w:rsidRPr="009E0AD4">
        <w:rPr>
          <w:b/>
          <w:szCs w:val="21"/>
        </w:rPr>
        <w:t xml:space="preserve"> S</w:t>
      </w:r>
      <w:r w:rsidRPr="009E0AD4">
        <w:rPr>
          <w:rFonts w:hint="eastAsia"/>
          <w:b/>
          <w:szCs w:val="21"/>
        </w:rPr>
        <w:t>2</w:t>
      </w:r>
      <w:r w:rsidRPr="009E0AD4">
        <w:rPr>
          <w:rFonts w:hint="eastAsia"/>
          <w:szCs w:val="21"/>
        </w:rPr>
        <w:t xml:space="preserve"> </w:t>
      </w:r>
      <w:r w:rsidRPr="009E0AD4">
        <w:rPr>
          <w:szCs w:val="21"/>
        </w:rPr>
        <w:t xml:space="preserve">Dissolution situation of 10 </w:t>
      </w:r>
      <w:proofErr w:type="spellStart"/>
      <w:r w:rsidRPr="009E0AD4">
        <w:rPr>
          <w:szCs w:val="21"/>
        </w:rPr>
        <w:t>wt</w:t>
      </w:r>
      <w:proofErr w:type="spellEnd"/>
      <w:r w:rsidRPr="009E0AD4">
        <w:rPr>
          <w:szCs w:val="21"/>
        </w:rPr>
        <w:t>% MCC in a solvent</w:t>
      </w:r>
      <w:r w:rsidRPr="009E0AD4">
        <w:rPr>
          <w:rFonts w:hint="eastAsia"/>
          <w:szCs w:val="21"/>
        </w:rPr>
        <w:t xml:space="preserve"> </w:t>
      </w:r>
      <w:r w:rsidRPr="009E0AD4">
        <w:rPr>
          <w:szCs w:val="21"/>
        </w:rPr>
        <w:t xml:space="preserve">containing 7 </w:t>
      </w:r>
      <w:proofErr w:type="spellStart"/>
      <w:r w:rsidRPr="009E0AD4">
        <w:rPr>
          <w:szCs w:val="21"/>
        </w:rPr>
        <w:t>wt</w:t>
      </w:r>
      <w:proofErr w:type="spellEnd"/>
      <w:r w:rsidRPr="009E0AD4">
        <w:rPr>
          <w:szCs w:val="21"/>
        </w:rPr>
        <w:t xml:space="preserve">% </w:t>
      </w:r>
      <w:proofErr w:type="spellStart"/>
      <w:r w:rsidRPr="009E0AD4">
        <w:rPr>
          <w:szCs w:val="21"/>
        </w:rPr>
        <w:t>NaOH</w:t>
      </w:r>
      <w:proofErr w:type="spellEnd"/>
      <w:r w:rsidRPr="009E0AD4">
        <w:rPr>
          <w:szCs w:val="21"/>
        </w:rPr>
        <w:t xml:space="preserve">, 12 </w:t>
      </w:r>
      <w:proofErr w:type="spellStart"/>
      <w:r w:rsidRPr="009E0AD4">
        <w:rPr>
          <w:szCs w:val="21"/>
        </w:rPr>
        <w:t>wt</w:t>
      </w:r>
      <w:proofErr w:type="spellEnd"/>
      <w:r w:rsidRPr="009E0AD4">
        <w:rPr>
          <w:szCs w:val="21"/>
        </w:rPr>
        <w:t xml:space="preserve">% urea and 81 </w:t>
      </w:r>
      <w:proofErr w:type="spellStart"/>
      <w:r w:rsidRPr="009E0AD4">
        <w:rPr>
          <w:szCs w:val="21"/>
        </w:rPr>
        <w:t>wt</w:t>
      </w:r>
      <w:proofErr w:type="spellEnd"/>
      <w:r w:rsidRPr="009E0AD4">
        <w:rPr>
          <w:szCs w:val="21"/>
        </w:rPr>
        <w:t xml:space="preserve">% water in a freeze-thaw process </w:t>
      </w:r>
      <w:r w:rsidR="00332ED8">
        <w:rPr>
          <w:szCs w:val="21"/>
        </w:rPr>
        <w:t>from room temperature to −22 °C</w:t>
      </w:r>
    </w:p>
    <w:p w:rsidR="00530DD3" w:rsidRDefault="00DD5A6A" w:rsidP="007B5D9D">
      <w:pPr>
        <w:spacing w:line="480" w:lineRule="auto"/>
        <w:jc w:val="left"/>
        <w:rPr>
          <w:b/>
          <w:szCs w:val="21"/>
        </w:rPr>
      </w:pPr>
      <w:proofErr w:type="gramStart"/>
      <w:r w:rsidRPr="009E0AD4">
        <w:rPr>
          <w:b/>
          <w:szCs w:val="21"/>
        </w:rPr>
        <w:t>Fig.</w:t>
      </w:r>
      <w:proofErr w:type="gramEnd"/>
      <w:r w:rsidRPr="009E0AD4">
        <w:rPr>
          <w:b/>
          <w:szCs w:val="21"/>
        </w:rPr>
        <w:t xml:space="preserve"> S</w:t>
      </w:r>
      <w:r w:rsidR="00017B72" w:rsidRPr="009E0AD4">
        <w:rPr>
          <w:rFonts w:hint="eastAsia"/>
          <w:b/>
          <w:szCs w:val="21"/>
        </w:rPr>
        <w:t>3</w:t>
      </w:r>
      <w:r w:rsidRPr="009E0AD4">
        <w:rPr>
          <w:b/>
          <w:szCs w:val="21"/>
        </w:rPr>
        <w:t xml:space="preserve"> </w:t>
      </w:r>
      <w:r w:rsidR="00625E2A" w:rsidRPr="00625E2A">
        <w:rPr>
          <w:szCs w:val="21"/>
        </w:rPr>
        <w:t xml:space="preserve">Viscous </w:t>
      </w:r>
      <w:r w:rsidR="00625E2A">
        <w:rPr>
          <w:rFonts w:hint="eastAsia"/>
          <w:szCs w:val="21"/>
        </w:rPr>
        <w:t xml:space="preserve">cellulose </w:t>
      </w:r>
      <w:r w:rsidR="00625E2A" w:rsidRPr="00625E2A">
        <w:rPr>
          <w:szCs w:val="21"/>
        </w:rPr>
        <w:t>solution</w:t>
      </w:r>
      <w:r w:rsidR="00625E2A">
        <w:rPr>
          <w:rFonts w:hint="eastAsia"/>
          <w:szCs w:val="21"/>
        </w:rPr>
        <w:t xml:space="preserve"> (</w:t>
      </w:r>
      <w:r w:rsidR="00625E2A" w:rsidRPr="00625E2A">
        <w:rPr>
          <w:szCs w:val="21"/>
        </w:rPr>
        <w:t>7</w:t>
      </w:r>
      <w:r w:rsidR="00625E2A">
        <w:rPr>
          <w:rFonts w:hint="eastAsia"/>
          <w:szCs w:val="21"/>
        </w:rPr>
        <w:t xml:space="preserve"> </w:t>
      </w:r>
      <w:proofErr w:type="spellStart"/>
      <w:proofErr w:type="gramStart"/>
      <w:r w:rsidR="00625E2A" w:rsidRPr="00625E2A">
        <w:rPr>
          <w:szCs w:val="21"/>
        </w:rPr>
        <w:t>wt</w:t>
      </w:r>
      <w:proofErr w:type="spellEnd"/>
      <w:r w:rsidR="00625E2A" w:rsidRPr="00625E2A">
        <w:rPr>
          <w:szCs w:val="21"/>
        </w:rPr>
        <w:t>%</w:t>
      </w:r>
      <w:proofErr w:type="gramEnd"/>
      <w:r w:rsidR="00625E2A">
        <w:rPr>
          <w:rFonts w:hint="eastAsia"/>
          <w:szCs w:val="21"/>
        </w:rPr>
        <w:t>)</w:t>
      </w:r>
      <w:r w:rsidR="00625E2A" w:rsidRPr="00625E2A">
        <w:rPr>
          <w:szCs w:val="21"/>
        </w:rPr>
        <w:t xml:space="preserve"> in a </w:t>
      </w:r>
      <w:proofErr w:type="spellStart"/>
      <w:r w:rsidR="00625E2A" w:rsidRPr="00625E2A">
        <w:rPr>
          <w:szCs w:val="21"/>
        </w:rPr>
        <w:t>Ubbelohde</w:t>
      </w:r>
      <w:proofErr w:type="spellEnd"/>
      <w:r w:rsidR="00625E2A" w:rsidRPr="00625E2A">
        <w:rPr>
          <w:szCs w:val="21"/>
        </w:rPr>
        <w:t xml:space="preserve"> viscometer</w:t>
      </w:r>
      <w:r w:rsidR="00625E2A" w:rsidRPr="00625E2A">
        <w:rPr>
          <w:szCs w:val="21"/>
        </w:rPr>
        <w:t xml:space="preserve"> </w:t>
      </w:r>
      <w:r w:rsidR="00347109" w:rsidRPr="00B509B8">
        <w:rPr>
          <w:b/>
          <w:sz w:val="24"/>
        </w:rPr>
        <w:br w:type="page"/>
      </w:r>
    </w:p>
    <w:p w:rsidR="007D477F" w:rsidRDefault="007D477F" w:rsidP="007D477F">
      <w:pPr>
        <w:spacing w:line="480" w:lineRule="auto"/>
        <w:jc w:val="center"/>
        <w:rPr>
          <w:b/>
          <w:szCs w:val="21"/>
        </w:rPr>
      </w:pPr>
      <w:r>
        <w:rPr>
          <w:b/>
          <w:noProof/>
          <w:szCs w:val="21"/>
        </w:rPr>
        <w:lastRenderedPageBreak/>
        <w:drawing>
          <wp:inline distT="0" distB="0" distL="0" distR="0">
            <wp:extent cx="3702050" cy="2802413"/>
            <wp:effectExtent l="0" t="0" r="0" b="0"/>
            <wp:docPr id="4" name="图片 4" descr="D:\科研\广科课题\4 未发表课题\2 纤维素cryogenic dissolution CP\Fig. S1 Ubbelohde viscometry\Fig.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科研\广科课题\4 未发表课题\2 纤维素cryogenic dissolution CP\Fig. S1 Ubbelohde viscometry\Fig. S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3241" cy="2803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2E75" w:rsidRPr="00DD5A6A" w:rsidRDefault="007D2E75" w:rsidP="007D2E75">
      <w:pPr>
        <w:spacing w:line="480" w:lineRule="auto"/>
        <w:jc w:val="left"/>
        <w:rPr>
          <w:szCs w:val="21"/>
        </w:rPr>
      </w:pPr>
      <w:proofErr w:type="gramStart"/>
      <w:r w:rsidRPr="00DD5A6A">
        <w:rPr>
          <w:b/>
          <w:szCs w:val="21"/>
        </w:rPr>
        <w:t>Fig.</w:t>
      </w:r>
      <w:proofErr w:type="gramEnd"/>
      <w:r w:rsidRPr="00DD5A6A">
        <w:rPr>
          <w:b/>
          <w:szCs w:val="21"/>
        </w:rPr>
        <w:t xml:space="preserve"> S1</w:t>
      </w:r>
      <w:r w:rsidRPr="00DD5A6A">
        <w:rPr>
          <w:rFonts w:hint="eastAsia"/>
          <w:szCs w:val="21"/>
        </w:rPr>
        <w:t xml:space="preserve"> </w:t>
      </w:r>
      <w:r w:rsidR="007D477F" w:rsidRPr="00DD5A6A">
        <w:rPr>
          <w:szCs w:val="21"/>
        </w:rPr>
        <w:t>D</w:t>
      </w:r>
      <w:r w:rsidR="007D477F" w:rsidRPr="00DD5A6A">
        <w:rPr>
          <w:rFonts w:hint="eastAsia"/>
          <w:szCs w:val="21"/>
        </w:rPr>
        <w:t>etermination of v</w:t>
      </w:r>
      <w:r w:rsidR="007D477F" w:rsidRPr="00DD5A6A">
        <w:rPr>
          <w:szCs w:val="21"/>
        </w:rPr>
        <w:t>iscosity-average polymerization</w:t>
      </w:r>
      <w:r w:rsidR="007D477F" w:rsidRPr="00DD5A6A">
        <w:rPr>
          <w:rFonts w:hint="eastAsia"/>
          <w:szCs w:val="21"/>
        </w:rPr>
        <w:t xml:space="preserve"> </w:t>
      </w:r>
      <w:r w:rsidR="007D477F" w:rsidRPr="00DD5A6A">
        <w:rPr>
          <w:szCs w:val="21"/>
        </w:rPr>
        <w:t>degree</w:t>
      </w:r>
      <w:r w:rsidR="007D477F" w:rsidRPr="00DD5A6A">
        <w:rPr>
          <w:rFonts w:hint="eastAsia"/>
          <w:szCs w:val="21"/>
        </w:rPr>
        <w:t xml:space="preserve"> of MCC</w:t>
      </w:r>
    </w:p>
    <w:p w:rsidR="00DD5A6A" w:rsidRDefault="00DD5A6A">
      <w:pPr>
        <w:widowControl/>
        <w:jc w:val="left"/>
        <w:rPr>
          <w:szCs w:val="21"/>
        </w:rPr>
      </w:pPr>
      <w:r>
        <w:rPr>
          <w:szCs w:val="21"/>
        </w:rPr>
        <w:br w:type="page"/>
      </w:r>
    </w:p>
    <w:p w:rsidR="00A24370" w:rsidRDefault="00A24370" w:rsidP="007D2E75">
      <w:pPr>
        <w:spacing w:line="480" w:lineRule="auto"/>
        <w:jc w:val="left"/>
        <w:rPr>
          <w:szCs w:val="21"/>
        </w:rPr>
      </w:pPr>
    </w:p>
    <w:p w:rsidR="00247DB1" w:rsidRPr="00B509B8" w:rsidRDefault="00CE732A" w:rsidP="00247DB1">
      <w:pPr>
        <w:spacing w:line="480" w:lineRule="auto"/>
        <w:jc w:val="center"/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4248150" cy="3186113"/>
            <wp:effectExtent l="0" t="0" r="0" b="0"/>
            <wp:docPr id="1" name="图片 1" descr="D:\科研\广科课题\4 未发表课题\2 纤维素cryogenic dissolution\光学显微镜照片\Fig. S2 -22C结冰再融化，也没溶解，说明日本文献的冻融法并不适于本体系 14wt%cellu 100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科研\广科课题\4 未发表课题\2 纤维素cryogenic dissolution\光学显微镜照片\Fig. S2 -22C结冰再融化，也没溶解，说明日本文献的冻融法并不适于本体系 14wt%cellu 100X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5377" cy="3191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907" w:rsidRDefault="00247DB1" w:rsidP="00B21AB8">
      <w:pPr>
        <w:spacing w:line="480" w:lineRule="auto"/>
        <w:jc w:val="left"/>
        <w:rPr>
          <w:szCs w:val="21"/>
        </w:rPr>
      </w:pPr>
      <w:proofErr w:type="gramStart"/>
      <w:r w:rsidRPr="00B509B8">
        <w:rPr>
          <w:b/>
          <w:szCs w:val="21"/>
        </w:rPr>
        <w:t>Fig.</w:t>
      </w:r>
      <w:proofErr w:type="gramEnd"/>
      <w:r w:rsidRPr="00B509B8">
        <w:rPr>
          <w:b/>
          <w:szCs w:val="21"/>
        </w:rPr>
        <w:t xml:space="preserve"> S</w:t>
      </w:r>
      <w:r w:rsidR="00DD5A6A">
        <w:rPr>
          <w:rFonts w:hint="eastAsia"/>
          <w:b/>
          <w:szCs w:val="21"/>
        </w:rPr>
        <w:t>2</w:t>
      </w:r>
      <w:r w:rsidR="001240B2">
        <w:rPr>
          <w:rFonts w:hint="eastAsia"/>
          <w:szCs w:val="21"/>
        </w:rPr>
        <w:t xml:space="preserve"> </w:t>
      </w:r>
      <w:r w:rsidR="001240B2" w:rsidRPr="001240B2">
        <w:rPr>
          <w:szCs w:val="21"/>
        </w:rPr>
        <w:t xml:space="preserve">Dissolution situation of 10 </w:t>
      </w:r>
      <w:proofErr w:type="spellStart"/>
      <w:r w:rsidR="001240B2" w:rsidRPr="001240B2">
        <w:rPr>
          <w:szCs w:val="21"/>
        </w:rPr>
        <w:t>wt</w:t>
      </w:r>
      <w:proofErr w:type="spellEnd"/>
      <w:r w:rsidR="001240B2" w:rsidRPr="001240B2">
        <w:rPr>
          <w:szCs w:val="21"/>
        </w:rPr>
        <w:t>% MCC in a solvent</w:t>
      </w:r>
      <w:r w:rsidR="001240B2">
        <w:rPr>
          <w:rFonts w:hint="eastAsia"/>
          <w:szCs w:val="21"/>
        </w:rPr>
        <w:t xml:space="preserve"> </w:t>
      </w:r>
      <w:r w:rsidR="001240B2" w:rsidRPr="001240B2">
        <w:rPr>
          <w:szCs w:val="21"/>
        </w:rPr>
        <w:t xml:space="preserve">containing 7 </w:t>
      </w:r>
      <w:proofErr w:type="spellStart"/>
      <w:r w:rsidR="001240B2" w:rsidRPr="001240B2">
        <w:rPr>
          <w:szCs w:val="21"/>
        </w:rPr>
        <w:t>wt</w:t>
      </w:r>
      <w:proofErr w:type="spellEnd"/>
      <w:r w:rsidR="001240B2" w:rsidRPr="001240B2">
        <w:rPr>
          <w:szCs w:val="21"/>
        </w:rPr>
        <w:t xml:space="preserve">% </w:t>
      </w:r>
      <w:proofErr w:type="spellStart"/>
      <w:r w:rsidR="001240B2" w:rsidRPr="001240B2">
        <w:rPr>
          <w:szCs w:val="21"/>
        </w:rPr>
        <w:t>NaOH</w:t>
      </w:r>
      <w:proofErr w:type="spellEnd"/>
      <w:r w:rsidR="001240B2" w:rsidRPr="001240B2">
        <w:rPr>
          <w:szCs w:val="21"/>
        </w:rPr>
        <w:t xml:space="preserve">, 12 </w:t>
      </w:r>
      <w:proofErr w:type="spellStart"/>
      <w:r w:rsidR="001240B2" w:rsidRPr="001240B2">
        <w:rPr>
          <w:szCs w:val="21"/>
        </w:rPr>
        <w:t>wt</w:t>
      </w:r>
      <w:proofErr w:type="spellEnd"/>
      <w:r w:rsidR="001240B2" w:rsidRPr="001240B2">
        <w:rPr>
          <w:szCs w:val="21"/>
        </w:rPr>
        <w:t xml:space="preserve">% urea and 81 </w:t>
      </w:r>
      <w:proofErr w:type="spellStart"/>
      <w:r w:rsidR="001240B2" w:rsidRPr="001240B2">
        <w:rPr>
          <w:szCs w:val="21"/>
        </w:rPr>
        <w:t>wt</w:t>
      </w:r>
      <w:proofErr w:type="spellEnd"/>
      <w:r w:rsidR="001240B2" w:rsidRPr="001240B2">
        <w:rPr>
          <w:szCs w:val="21"/>
        </w:rPr>
        <w:t>% water in a freeze-thaw process from room temperature to −22 °C.</w:t>
      </w:r>
      <w:r w:rsidR="002537EF" w:rsidRPr="002537EF">
        <w:rPr>
          <w:rFonts w:hint="eastAsia"/>
          <w:szCs w:val="21"/>
        </w:rPr>
        <w:t xml:space="preserve"> The</w:t>
      </w:r>
      <w:r w:rsidR="002537EF" w:rsidRPr="002537EF">
        <w:rPr>
          <w:szCs w:val="21"/>
        </w:rPr>
        <w:t xml:space="preserve"> freeze</w:t>
      </w:r>
      <w:r w:rsidR="006C6ED9">
        <w:rPr>
          <w:rFonts w:hint="eastAsia"/>
          <w:szCs w:val="21"/>
        </w:rPr>
        <w:t xml:space="preserve"> and </w:t>
      </w:r>
      <w:r w:rsidR="006C6ED9" w:rsidRPr="002537EF">
        <w:rPr>
          <w:szCs w:val="21"/>
        </w:rPr>
        <w:t>thaw</w:t>
      </w:r>
      <w:r w:rsidR="002537EF" w:rsidRPr="002537EF">
        <w:rPr>
          <w:szCs w:val="21"/>
        </w:rPr>
        <w:t xml:space="preserve"> </w:t>
      </w:r>
      <w:r w:rsidR="002537EF" w:rsidRPr="002537EF">
        <w:rPr>
          <w:rFonts w:hint="eastAsia"/>
          <w:szCs w:val="21"/>
        </w:rPr>
        <w:t>proce</w:t>
      </w:r>
      <w:r w:rsidR="006C6ED9">
        <w:rPr>
          <w:rFonts w:hint="eastAsia"/>
          <w:szCs w:val="21"/>
        </w:rPr>
        <w:t xml:space="preserve">dures </w:t>
      </w:r>
      <w:r w:rsidR="002537EF" w:rsidRPr="002537EF">
        <w:rPr>
          <w:rFonts w:hint="eastAsia"/>
          <w:szCs w:val="21"/>
        </w:rPr>
        <w:t xml:space="preserve">took </w:t>
      </w:r>
      <w:r w:rsidR="006C6ED9">
        <w:rPr>
          <w:rFonts w:hint="eastAsia"/>
          <w:szCs w:val="21"/>
        </w:rPr>
        <w:t xml:space="preserve">1.5 and 0.5 </w:t>
      </w:r>
      <w:r w:rsidR="002537EF" w:rsidRPr="002537EF">
        <w:rPr>
          <w:rFonts w:hint="eastAsia"/>
          <w:szCs w:val="21"/>
        </w:rPr>
        <w:t>h</w:t>
      </w:r>
      <w:r w:rsidR="006C6ED9">
        <w:rPr>
          <w:rFonts w:hint="eastAsia"/>
          <w:szCs w:val="21"/>
        </w:rPr>
        <w:t>, respectively</w:t>
      </w:r>
    </w:p>
    <w:p w:rsidR="00113907" w:rsidRDefault="00113907" w:rsidP="00113907">
      <w:pPr>
        <w:pStyle w:val="BBAuthorName"/>
      </w:pPr>
      <w:r>
        <w:br w:type="page"/>
      </w:r>
    </w:p>
    <w:p w:rsidR="00247DB1" w:rsidRPr="00B509B8" w:rsidRDefault="00247DB1" w:rsidP="00B21AB8">
      <w:pPr>
        <w:spacing w:line="480" w:lineRule="auto"/>
        <w:jc w:val="left"/>
        <w:rPr>
          <w:szCs w:val="21"/>
        </w:rPr>
      </w:pPr>
    </w:p>
    <w:p w:rsidR="00DD5A6A" w:rsidRDefault="00247DB1" w:rsidP="00DD5A6A">
      <w:pPr>
        <w:spacing w:line="480" w:lineRule="auto"/>
        <w:jc w:val="center"/>
        <w:rPr>
          <w:szCs w:val="21"/>
        </w:rPr>
      </w:pPr>
      <w:r w:rsidRPr="00B509B8">
        <w:rPr>
          <w:sz w:val="24"/>
        </w:rPr>
        <w:t xml:space="preserve">  </w:t>
      </w:r>
      <w:r w:rsidR="00DD5A6A">
        <w:rPr>
          <w:noProof/>
          <w:szCs w:val="21"/>
        </w:rPr>
        <w:drawing>
          <wp:inline distT="0" distB="0" distL="0" distR="0" wp14:anchorId="0C98D452" wp14:editId="5E16005D">
            <wp:extent cx="3321050" cy="4046544"/>
            <wp:effectExtent l="0" t="0" r="0" b="0"/>
            <wp:docPr id="3" name="图片 3" descr="D:\科研\广科课题\4 未发表课题\2 纤维素cryogenic dissolution CP\Fig. S1 Ubbelohde viscometry\Fig. S2. the 7wt% solution seemed like thick glue and it was too viscous to flow in the Ubbelohde viscome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科研\广科课题\4 未发表课题\2 纤维素cryogenic dissolution CP\Fig. S1 Ubbelohde viscometry\Fig. S2. the 7wt% solution seemed like thick glue and it was too viscous to flow in the Ubbelohde viscometer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1050" cy="4046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A73" w:rsidRDefault="00DD5A6A" w:rsidP="00DD5A6A">
      <w:pPr>
        <w:spacing w:line="480" w:lineRule="auto"/>
        <w:jc w:val="left"/>
      </w:pPr>
      <w:proofErr w:type="gramStart"/>
      <w:r w:rsidRPr="009F5A73">
        <w:rPr>
          <w:b/>
          <w:szCs w:val="21"/>
        </w:rPr>
        <w:t>Fig.</w:t>
      </w:r>
      <w:proofErr w:type="gramEnd"/>
      <w:r w:rsidRPr="009F5A73">
        <w:rPr>
          <w:b/>
          <w:szCs w:val="21"/>
        </w:rPr>
        <w:t xml:space="preserve"> S</w:t>
      </w:r>
      <w:r>
        <w:rPr>
          <w:rFonts w:hint="eastAsia"/>
          <w:b/>
          <w:szCs w:val="21"/>
        </w:rPr>
        <w:t>3</w:t>
      </w:r>
      <w:r w:rsidRPr="009F5A73">
        <w:rPr>
          <w:b/>
          <w:szCs w:val="21"/>
        </w:rPr>
        <w:t xml:space="preserve"> </w:t>
      </w:r>
      <w:r w:rsidR="00625E2A" w:rsidRPr="00625E2A">
        <w:rPr>
          <w:szCs w:val="21"/>
        </w:rPr>
        <w:t xml:space="preserve">Viscous </w:t>
      </w:r>
      <w:r w:rsidR="00625E2A">
        <w:rPr>
          <w:rFonts w:hint="eastAsia"/>
          <w:szCs w:val="21"/>
        </w:rPr>
        <w:t xml:space="preserve">cellulose </w:t>
      </w:r>
      <w:r w:rsidR="00625E2A" w:rsidRPr="00625E2A">
        <w:rPr>
          <w:szCs w:val="21"/>
        </w:rPr>
        <w:t>solution</w:t>
      </w:r>
      <w:r w:rsidR="00625E2A">
        <w:rPr>
          <w:rFonts w:hint="eastAsia"/>
          <w:szCs w:val="21"/>
        </w:rPr>
        <w:t xml:space="preserve"> </w:t>
      </w:r>
      <w:r w:rsidR="00625E2A">
        <w:rPr>
          <w:rFonts w:hint="eastAsia"/>
          <w:szCs w:val="21"/>
        </w:rPr>
        <w:t>(</w:t>
      </w:r>
      <w:r w:rsidR="00625E2A" w:rsidRPr="00625E2A">
        <w:rPr>
          <w:szCs w:val="21"/>
        </w:rPr>
        <w:t>7</w:t>
      </w:r>
      <w:r w:rsidR="00625E2A">
        <w:rPr>
          <w:rFonts w:hint="eastAsia"/>
          <w:szCs w:val="21"/>
        </w:rPr>
        <w:t xml:space="preserve"> </w:t>
      </w:r>
      <w:proofErr w:type="spellStart"/>
      <w:proofErr w:type="gramStart"/>
      <w:r w:rsidR="00625E2A" w:rsidRPr="00625E2A">
        <w:rPr>
          <w:szCs w:val="21"/>
        </w:rPr>
        <w:t>wt</w:t>
      </w:r>
      <w:proofErr w:type="spellEnd"/>
      <w:r w:rsidR="00625E2A" w:rsidRPr="00625E2A">
        <w:rPr>
          <w:szCs w:val="21"/>
        </w:rPr>
        <w:t>%</w:t>
      </w:r>
      <w:proofErr w:type="gramEnd"/>
      <w:r w:rsidR="00625E2A">
        <w:rPr>
          <w:rFonts w:hint="eastAsia"/>
          <w:szCs w:val="21"/>
        </w:rPr>
        <w:t>)</w:t>
      </w:r>
      <w:r w:rsidR="00625E2A" w:rsidRPr="00625E2A">
        <w:rPr>
          <w:szCs w:val="21"/>
        </w:rPr>
        <w:t xml:space="preserve"> in a </w:t>
      </w:r>
      <w:proofErr w:type="spellStart"/>
      <w:r w:rsidR="00625E2A" w:rsidRPr="00625E2A">
        <w:rPr>
          <w:szCs w:val="21"/>
        </w:rPr>
        <w:t>Ubbelohde</w:t>
      </w:r>
      <w:proofErr w:type="spellEnd"/>
      <w:r w:rsidR="00625E2A" w:rsidRPr="00625E2A">
        <w:rPr>
          <w:szCs w:val="21"/>
        </w:rPr>
        <w:t xml:space="preserve"> viscometer</w:t>
      </w:r>
      <w:r w:rsidR="00625E2A">
        <w:rPr>
          <w:rFonts w:hint="eastAsia"/>
          <w:szCs w:val="21"/>
        </w:rPr>
        <w:t>.</w:t>
      </w:r>
      <w:r w:rsidR="00625E2A" w:rsidRPr="00625E2A">
        <w:rPr>
          <w:rFonts w:hint="eastAsia"/>
          <w:szCs w:val="21"/>
        </w:rPr>
        <w:t xml:space="preserve"> </w:t>
      </w:r>
      <w:r w:rsidR="00625E2A">
        <w:rPr>
          <w:rFonts w:hint="eastAsia"/>
          <w:szCs w:val="21"/>
        </w:rPr>
        <w:t>T</w:t>
      </w:r>
      <w:r w:rsidR="00625E2A" w:rsidRPr="009F5A73">
        <w:rPr>
          <w:szCs w:val="21"/>
        </w:rPr>
        <w:t>he</w:t>
      </w:r>
      <w:r w:rsidR="00625E2A">
        <w:rPr>
          <w:rFonts w:hint="eastAsia"/>
          <w:szCs w:val="21"/>
        </w:rPr>
        <w:t xml:space="preserve"> </w:t>
      </w:r>
      <w:r w:rsidR="00625E2A" w:rsidRPr="009F5A73">
        <w:rPr>
          <w:szCs w:val="21"/>
        </w:rPr>
        <w:t xml:space="preserve">solution </w:t>
      </w:r>
      <w:r w:rsidR="00625E2A">
        <w:rPr>
          <w:rFonts w:hint="eastAsia"/>
          <w:szCs w:val="21"/>
        </w:rPr>
        <w:t xml:space="preserve">was too viscous to be measured with </w:t>
      </w:r>
      <w:r w:rsidR="00625E2A" w:rsidRPr="009F5A73">
        <w:rPr>
          <w:szCs w:val="21"/>
        </w:rPr>
        <w:t xml:space="preserve">the </w:t>
      </w:r>
      <w:proofErr w:type="spellStart"/>
      <w:r w:rsidR="00625E2A" w:rsidRPr="009F5A73">
        <w:rPr>
          <w:szCs w:val="21"/>
        </w:rPr>
        <w:t>Ubbelohde</w:t>
      </w:r>
      <w:proofErr w:type="spellEnd"/>
      <w:r w:rsidR="00625E2A" w:rsidRPr="009F5A73">
        <w:rPr>
          <w:szCs w:val="21"/>
        </w:rPr>
        <w:t xml:space="preserve"> viscometer</w:t>
      </w:r>
      <w:r w:rsidR="00625E2A">
        <w:rPr>
          <w:rFonts w:hint="eastAsia"/>
          <w:szCs w:val="21"/>
        </w:rPr>
        <w:t>.</w:t>
      </w:r>
    </w:p>
    <w:sectPr w:rsidR="009F5A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3A34" w:rsidRDefault="00BE3A34" w:rsidP="0017352F">
      <w:r>
        <w:separator/>
      </w:r>
    </w:p>
  </w:endnote>
  <w:endnote w:type="continuationSeparator" w:id="0">
    <w:p w:rsidR="00BE3A34" w:rsidRDefault="00BE3A34" w:rsidP="001735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3A34" w:rsidRDefault="00BE3A34" w:rsidP="0017352F">
      <w:r>
        <w:separator/>
      </w:r>
    </w:p>
  </w:footnote>
  <w:footnote w:type="continuationSeparator" w:id="0">
    <w:p w:rsidR="00BE3A34" w:rsidRDefault="00BE3A34" w:rsidP="001735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IECR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5et2zxzfx5vppievwd6pszecxz5f9px9a9fv&quot;&gt;7&lt;record-ids&gt;&lt;item&gt;23&lt;/item&gt;&lt;/record-ids&gt;&lt;/item&gt;&lt;/Libraries&gt;"/>
  </w:docVars>
  <w:rsids>
    <w:rsidRoot w:val="00535103"/>
    <w:rsid w:val="00017B72"/>
    <w:rsid w:val="0007223D"/>
    <w:rsid w:val="00083346"/>
    <w:rsid w:val="000B5AC4"/>
    <w:rsid w:val="000C709F"/>
    <w:rsid w:val="000F0084"/>
    <w:rsid w:val="00113907"/>
    <w:rsid w:val="001240B2"/>
    <w:rsid w:val="0017352F"/>
    <w:rsid w:val="001B01B7"/>
    <w:rsid w:val="00235A34"/>
    <w:rsid w:val="00247DB1"/>
    <w:rsid w:val="002537EF"/>
    <w:rsid w:val="00332ED8"/>
    <w:rsid w:val="00347109"/>
    <w:rsid w:val="00354DD0"/>
    <w:rsid w:val="0039135F"/>
    <w:rsid w:val="003972DD"/>
    <w:rsid w:val="00452773"/>
    <w:rsid w:val="004A35DD"/>
    <w:rsid w:val="00523E32"/>
    <w:rsid w:val="00530DD3"/>
    <w:rsid w:val="00535103"/>
    <w:rsid w:val="005B0543"/>
    <w:rsid w:val="005C751E"/>
    <w:rsid w:val="005E00BF"/>
    <w:rsid w:val="00622529"/>
    <w:rsid w:val="00625E2A"/>
    <w:rsid w:val="00631AB9"/>
    <w:rsid w:val="00696941"/>
    <w:rsid w:val="006C6ED9"/>
    <w:rsid w:val="00724B05"/>
    <w:rsid w:val="00741B93"/>
    <w:rsid w:val="007B5D9D"/>
    <w:rsid w:val="007D2E75"/>
    <w:rsid w:val="007D477F"/>
    <w:rsid w:val="007F7158"/>
    <w:rsid w:val="00850D12"/>
    <w:rsid w:val="0086133C"/>
    <w:rsid w:val="00875B47"/>
    <w:rsid w:val="008B2A3F"/>
    <w:rsid w:val="00943061"/>
    <w:rsid w:val="00955FE3"/>
    <w:rsid w:val="00973CC8"/>
    <w:rsid w:val="009E0AD4"/>
    <w:rsid w:val="009F5A73"/>
    <w:rsid w:val="00A01F64"/>
    <w:rsid w:val="00A24370"/>
    <w:rsid w:val="00A27087"/>
    <w:rsid w:val="00A458E3"/>
    <w:rsid w:val="00A65F4C"/>
    <w:rsid w:val="00A67D0F"/>
    <w:rsid w:val="00B12DD6"/>
    <w:rsid w:val="00B13EAD"/>
    <w:rsid w:val="00B21AB8"/>
    <w:rsid w:val="00BE3A34"/>
    <w:rsid w:val="00C33839"/>
    <w:rsid w:val="00C828CE"/>
    <w:rsid w:val="00CE732A"/>
    <w:rsid w:val="00D058BA"/>
    <w:rsid w:val="00D41C46"/>
    <w:rsid w:val="00D50F59"/>
    <w:rsid w:val="00DD439F"/>
    <w:rsid w:val="00DD5A6A"/>
    <w:rsid w:val="00DE74A4"/>
    <w:rsid w:val="00E10318"/>
    <w:rsid w:val="00E40915"/>
    <w:rsid w:val="00E41D58"/>
    <w:rsid w:val="00E83E29"/>
    <w:rsid w:val="00ED792F"/>
    <w:rsid w:val="00EE7AA8"/>
    <w:rsid w:val="00F033FD"/>
    <w:rsid w:val="00F700E6"/>
    <w:rsid w:val="00FE5F63"/>
    <w:rsid w:val="00FF4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10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juyuanxing">
    <w:name w:val="lijuyuanxing"/>
    <w:uiPriority w:val="99"/>
    <w:rsid w:val="00535103"/>
    <w:rPr>
      <w:rFonts w:cs="Times New Roman"/>
    </w:rPr>
  </w:style>
  <w:style w:type="paragraph" w:styleId="a3">
    <w:name w:val="Balloon Text"/>
    <w:basedOn w:val="a"/>
    <w:link w:val="Char"/>
    <w:uiPriority w:val="99"/>
    <w:semiHidden/>
    <w:unhideWhenUsed/>
    <w:rsid w:val="0053510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35103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735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7352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735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7352F"/>
    <w:rPr>
      <w:rFonts w:ascii="Times New Roman" w:eastAsia="宋体" w:hAnsi="Times New Roman" w:cs="Times New Roman"/>
      <w:sz w:val="18"/>
      <w:szCs w:val="18"/>
    </w:rPr>
  </w:style>
  <w:style w:type="paragraph" w:customStyle="1" w:styleId="FACorrespondingAuthorFootnote">
    <w:name w:val="FA_Corresponding_Author_Footnote"/>
    <w:basedOn w:val="a"/>
    <w:next w:val="a"/>
    <w:uiPriority w:val="99"/>
    <w:rsid w:val="0017352F"/>
    <w:pPr>
      <w:widowControl/>
      <w:spacing w:after="200" w:line="480" w:lineRule="auto"/>
    </w:pPr>
    <w:rPr>
      <w:rFonts w:ascii="Times" w:hAnsi="Times"/>
      <w:kern w:val="0"/>
      <w:sz w:val="24"/>
      <w:szCs w:val="20"/>
      <w:lang w:eastAsia="en-US"/>
    </w:rPr>
  </w:style>
  <w:style w:type="paragraph" w:customStyle="1" w:styleId="BATitle">
    <w:name w:val="BA_Title"/>
    <w:basedOn w:val="a"/>
    <w:next w:val="BBAuthorName"/>
    <w:uiPriority w:val="99"/>
    <w:rsid w:val="0017352F"/>
    <w:pPr>
      <w:widowControl/>
      <w:spacing w:before="720" w:after="360" w:line="480" w:lineRule="auto"/>
      <w:jc w:val="center"/>
    </w:pPr>
    <w:rPr>
      <w:kern w:val="0"/>
      <w:sz w:val="44"/>
      <w:szCs w:val="20"/>
      <w:lang w:eastAsia="en-US"/>
    </w:rPr>
  </w:style>
  <w:style w:type="paragraph" w:customStyle="1" w:styleId="BBAuthorName">
    <w:name w:val="BB_Author_Name"/>
    <w:basedOn w:val="a"/>
    <w:next w:val="a"/>
    <w:uiPriority w:val="99"/>
    <w:rsid w:val="0017352F"/>
    <w:pPr>
      <w:widowControl/>
      <w:spacing w:after="240" w:line="480" w:lineRule="auto"/>
      <w:jc w:val="center"/>
    </w:pPr>
    <w:rPr>
      <w:rFonts w:ascii="Times" w:hAnsi="Times"/>
      <w:i/>
      <w:kern w:val="0"/>
      <w:sz w:val="24"/>
      <w:szCs w:val="20"/>
      <w:lang w:eastAsia="en-US"/>
    </w:rPr>
  </w:style>
  <w:style w:type="paragraph" w:customStyle="1" w:styleId="EndNoteBibliographyTitle">
    <w:name w:val="EndNote Bibliography Title"/>
    <w:basedOn w:val="a"/>
    <w:link w:val="EndNoteBibliographyTitleChar"/>
    <w:rsid w:val="001B01B7"/>
    <w:pPr>
      <w:jc w:val="center"/>
    </w:pPr>
    <w:rPr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1B01B7"/>
    <w:rPr>
      <w:rFonts w:ascii="Times New Roman" w:eastAsia="宋体" w:hAnsi="Times New Roman" w:cs="Times New Roman"/>
      <w:noProof/>
      <w:sz w:val="20"/>
      <w:szCs w:val="24"/>
    </w:rPr>
  </w:style>
  <w:style w:type="paragraph" w:customStyle="1" w:styleId="EndNoteBibliography">
    <w:name w:val="EndNote Bibliography"/>
    <w:basedOn w:val="a"/>
    <w:link w:val="EndNoteBibliographyChar"/>
    <w:rsid w:val="001B01B7"/>
    <w:rPr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1B01B7"/>
    <w:rPr>
      <w:rFonts w:ascii="Times New Roman" w:eastAsia="宋体" w:hAnsi="Times New Roman" w:cs="Times New Roman"/>
      <w:noProof/>
      <w:sz w:val="20"/>
      <w:szCs w:val="24"/>
    </w:rPr>
  </w:style>
  <w:style w:type="character" w:styleId="a6">
    <w:name w:val="Hyperlink"/>
    <w:basedOn w:val="a0"/>
    <w:uiPriority w:val="99"/>
    <w:unhideWhenUsed/>
    <w:rsid w:val="001B01B7"/>
    <w:rPr>
      <w:color w:val="0000FF" w:themeColor="hyperlink"/>
      <w:u w:val="single"/>
    </w:rPr>
  </w:style>
  <w:style w:type="paragraph" w:customStyle="1" w:styleId="BCAuthorAddress">
    <w:name w:val="BC_Author_Address"/>
    <w:basedOn w:val="a"/>
    <w:next w:val="BIEmailAddress"/>
    <w:uiPriority w:val="99"/>
    <w:rsid w:val="00247DB1"/>
    <w:pPr>
      <w:widowControl/>
      <w:spacing w:after="240" w:line="480" w:lineRule="auto"/>
      <w:jc w:val="center"/>
    </w:pPr>
    <w:rPr>
      <w:rFonts w:ascii="Times" w:hAnsi="Times"/>
      <w:kern w:val="0"/>
      <w:sz w:val="24"/>
      <w:szCs w:val="20"/>
      <w:lang w:eastAsia="en-US"/>
    </w:rPr>
  </w:style>
  <w:style w:type="paragraph" w:customStyle="1" w:styleId="BIEmailAddress">
    <w:name w:val="BI_Email_Address"/>
    <w:basedOn w:val="a"/>
    <w:next w:val="a"/>
    <w:uiPriority w:val="99"/>
    <w:rsid w:val="00247DB1"/>
    <w:pPr>
      <w:widowControl/>
      <w:spacing w:after="200" w:line="480" w:lineRule="auto"/>
    </w:pPr>
    <w:rPr>
      <w:rFonts w:ascii="Times" w:hAnsi="Times"/>
      <w:kern w:val="0"/>
      <w:sz w:val="24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10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juyuanxing">
    <w:name w:val="lijuyuanxing"/>
    <w:uiPriority w:val="99"/>
    <w:rsid w:val="00535103"/>
    <w:rPr>
      <w:rFonts w:cs="Times New Roman"/>
    </w:rPr>
  </w:style>
  <w:style w:type="paragraph" w:styleId="a3">
    <w:name w:val="Balloon Text"/>
    <w:basedOn w:val="a"/>
    <w:link w:val="Char"/>
    <w:uiPriority w:val="99"/>
    <w:semiHidden/>
    <w:unhideWhenUsed/>
    <w:rsid w:val="0053510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35103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735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7352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735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7352F"/>
    <w:rPr>
      <w:rFonts w:ascii="Times New Roman" w:eastAsia="宋体" w:hAnsi="Times New Roman" w:cs="Times New Roman"/>
      <w:sz w:val="18"/>
      <w:szCs w:val="18"/>
    </w:rPr>
  </w:style>
  <w:style w:type="paragraph" w:customStyle="1" w:styleId="FACorrespondingAuthorFootnote">
    <w:name w:val="FA_Corresponding_Author_Footnote"/>
    <w:basedOn w:val="a"/>
    <w:next w:val="a"/>
    <w:uiPriority w:val="99"/>
    <w:rsid w:val="0017352F"/>
    <w:pPr>
      <w:widowControl/>
      <w:spacing w:after="200" w:line="480" w:lineRule="auto"/>
    </w:pPr>
    <w:rPr>
      <w:rFonts w:ascii="Times" w:hAnsi="Times"/>
      <w:kern w:val="0"/>
      <w:sz w:val="24"/>
      <w:szCs w:val="20"/>
      <w:lang w:eastAsia="en-US"/>
    </w:rPr>
  </w:style>
  <w:style w:type="paragraph" w:customStyle="1" w:styleId="BATitle">
    <w:name w:val="BA_Title"/>
    <w:basedOn w:val="a"/>
    <w:next w:val="BBAuthorName"/>
    <w:uiPriority w:val="99"/>
    <w:rsid w:val="0017352F"/>
    <w:pPr>
      <w:widowControl/>
      <w:spacing w:before="720" w:after="360" w:line="480" w:lineRule="auto"/>
      <w:jc w:val="center"/>
    </w:pPr>
    <w:rPr>
      <w:kern w:val="0"/>
      <w:sz w:val="44"/>
      <w:szCs w:val="20"/>
      <w:lang w:eastAsia="en-US"/>
    </w:rPr>
  </w:style>
  <w:style w:type="paragraph" w:customStyle="1" w:styleId="BBAuthorName">
    <w:name w:val="BB_Author_Name"/>
    <w:basedOn w:val="a"/>
    <w:next w:val="a"/>
    <w:uiPriority w:val="99"/>
    <w:rsid w:val="0017352F"/>
    <w:pPr>
      <w:widowControl/>
      <w:spacing w:after="240" w:line="480" w:lineRule="auto"/>
      <w:jc w:val="center"/>
    </w:pPr>
    <w:rPr>
      <w:rFonts w:ascii="Times" w:hAnsi="Times"/>
      <w:i/>
      <w:kern w:val="0"/>
      <w:sz w:val="24"/>
      <w:szCs w:val="20"/>
      <w:lang w:eastAsia="en-US"/>
    </w:rPr>
  </w:style>
  <w:style w:type="paragraph" w:customStyle="1" w:styleId="EndNoteBibliographyTitle">
    <w:name w:val="EndNote Bibliography Title"/>
    <w:basedOn w:val="a"/>
    <w:link w:val="EndNoteBibliographyTitleChar"/>
    <w:rsid w:val="001B01B7"/>
    <w:pPr>
      <w:jc w:val="center"/>
    </w:pPr>
    <w:rPr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1B01B7"/>
    <w:rPr>
      <w:rFonts w:ascii="Times New Roman" w:eastAsia="宋体" w:hAnsi="Times New Roman" w:cs="Times New Roman"/>
      <w:noProof/>
      <w:sz w:val="20"/>
      <w:szCs w:val="24"/>
    </w:rPr>
  </w:style>
  <w:style w:type="paragraph" w:customStyle="1" w:styleId="EndNoteBibliography">
    <w:name w:val="EndNote Bibliography"/>
    <w:basedOn w:val="a"/>
    <w:link w:val="EndNoteBibliographyChar"/>
    <w:rsid w:val="001B01B7"/>
    <w:rPr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1B01B7"/>
    <w:rPr>
      <w:rFonts w:ascii="Times New Roman" w:eastAsia="宋体" w:hAnsi="Times New Roman" w:cs="Times New Roman"/>
      <w:noProof/>
      <w:sz w:val="20"/>
      <w:szCs w:val="24"/>
    </w:rPr>
  </w:style>
  <w:style w:type="character" w:styleId="a6">
    <w:name w:val="Hyperlink"/>
    <w:basedOn w:val="a0"/>
    <w:uiPriority w:val="99"/>
    <w:unhideWhenUsed/>
    <w:rsid w:val="001B01B7"/>
    <w:rPr>
      <w:color w:val="0000FF" w:themeColor="hyperlink"/>
      <w:u w:val="single"/>
    </w:rPr>
  </w:style>
  <w:style w:type="paragraph" w:customStyle="1" w:styleId="BCAuthorAddress">
    <w:name w:val="BC_Author_Address"/>
    <w:basedOn w:val="a"/>
    <w:next w:val="BIEmailAddress"/>
    <w:uiPriority w:val="99"/>
    <w:rsid w:val="00247DB1"/>
    <w:pPr>
      <w:widowControl/>
      <w:spacing w:after="240" w:line="480" w:lineRule="auto"/>
      <w:jc w:val="center"/>
    </w:pPr>
    <w:rPr>
      <w:rFonts w:ascii="Times" w:hAnsi="Times"/>
      <w:kern w:val="0"/>
      <w:sz w:val="24"/>
      <w:szCs w:val="20"/>
      <w:lang w:eastAsia="en-US"/>
    </w:rPr>
  </w:style>
  <w:style w:type="paragraph" w:customStyle="1" w:styleId="BIEmailAddress">
    <w:name w:val="BI_Email_Address"/>
    <w:basedOn w:val="a"/>
    <w:next w:val="a"/>
    <w:uiPriority w:val="99"/>
    <w:rsid w:val="00247DB1"/>
    <w:pPr>
      <w:widowControl/>
      <w:spacing w:after="200" w:line="480" w:lineRule="auto"/>
    </w:pPr>
    <w:rPr>
      <w:rFonts w:ascii="Times" w:hAnsi="Times"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ettings" Target="settings.xml"/><Relationship Id="rId7" Type="http://schemas.openxmlformats.org/officeDocument/2006/relationships/hyperlink" Target="mailto:100001928@gxust.edu.cn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4</Pages>
  <Words>178</Words>
  <Characters>1016</Characters>
  <Application>Microsoft Office Word</Application>
  <DocSecurity>0</DocSecurity>
  <Lines>8</Lines>
  <Paragraphs>2</Paragraphs>
  <ScaleCrop>false</ScaleCrop>
  <Company>Microsoft</Company>
  <LinksUpToDate>false</LinksUpToDate>
  <CharactersWithSpaces>1192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shuo</cp:lastModifiedBy>
  <cp:revision>164</cp:revision>
  <dcterms:created xsi:type="dcterms:W3CDTF">2019-09-22T11:42:00Z</dcterms:created>
  <dcterms:modified xsi:type="dcterms:W3CDTF">2023-08-11T16:16:00Z</dcterms:modified>
</cp:coreProperties>
</file>