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967AB" w14:textId="6769A155" w:rsidR="00FD0A69" w:rsidRPr="00886DFF" w:rsidRDefault="00FD0A69" w:rsidP="00FD0A69">
      <w:pPr>
        <w:pStyle w:val="Heading1"/>
        <w:jc w:val="center"/>
        <w:rPr>
          <w:lang w:val="en-US"/>
        </w:rPr>
      </w:pPr>
      <w:r>
        <w:rPr>
          <w:lang w:val="en-US"/>
        </w:rPr>
        <w:t xml:space="preserve">Understanding </w:t>
      </w:r>
      <w:r w:rsidR="00157590">
        <w:rPr>
          <w:lang w:val="en-US"/>
        </w:rPr>
        <w:t xml:space="preserve">the </w:t>
      </w:r>
      <w:r w:rsidRPr="00886DFF">
        <w:rPr>
          <w:lang w:val="en-US"/>
        </w:rPr>
        <w:t xml:space="preserve">light induced hydrophilicity </w:t>
      </w:r>
      <w:r w:rsidR="0021339C">
        <w:rPr>
          <w:lang w:val="en-US"/>
        </w:rPr>
        <w:t>of</w:t>
      </w:r>
      <w:r w:rsidRPr="00886DFF">
        <w:rPr>
          <w:lang w:val="en-US"/>
        </w:rPr>
        <w:t xml:space="preserve"> </w:t>
      </w:r>
      <w:r>
        <w:rPr>
          <w:lang w:val="en-US"/>
        </w:rPr>
        <w:br/>
      </w:r>
      <w:r w:rsidRPr="00886DFF">
        <w:rPr>
          <w:lang w:val="en-US"/>
        </w:rPr>
        <w:t xml:space="preserve">metal-oxide </w:t>
      </w:r>
      <w:r>
        <w:rPr>
          <w:lang w:val="en-US"/>
        </w:rPr>
        <w:t xml:space="preserve">thin films </w:t>
      </w:r>
    </w:p>
    <w:p w14:paraId="02EA9033" w14:textId="77777777" w:rsidR="00A376B3" w:rsidRPr="00295427" w:rsidRDefault="00A376B3" w:rsidP="00A376B3">
      <w:pPr>
        <w:tabs>
          <w:tab w:val="left" w:pos="6829"/>
        </w:tabs>
        <w:rPr>
          <w:lang w:val="en-GB"/>
        </w:rPr>
      </w:pPr>
      <w:r w:rsidRPr="00295427">
        <w:rPr>
          <w:lang w:val="en-GB"/>
        </w:rPr>
        <w:tab/>
      </w:r>
    </w:p>
    <w:p w14:paraId="7BAAAEE5" w14:textId="77777777" w:rsidR="00A376B3" w:rsidRPr="00295427" w:rsidRDefault="00A376B3" w:rsidP="00A376B3">
      <w:pPr>
        <w:jc w:val="center"/>
        <w:rPr>
          <w:vertAlign w:val="superscript"/>
          <w:lang w:val="en-GB"/>
        </w:rPr>
      </w:pPr>
      <w:r w:rsidRPr="00295427">
        <w:rPr>
          <w:lang w:val="en-GB"/>
        </w:rPr>
        <w:t>Rucha Anil Deshpande</w:t>
      </w:r>
      <w:r w:rsidRPr="00295427">
        <w:rPr>
          <w:vertAlign w:val="superscript"/>
          <w:lang w:val="en-GB"/>
        </w:rPr>
        <w:t>1</w:t>
      </w:r>
      <w:proofErr w:type="gramStart"/>
      <w:r w:rsidRPr="00295427">
        <w:rPr>
          <w:vertAlign w:val="superscript"/>
          <w:lang w:val="en-GB"/>
        </w:rPr>
        <w:t>,a</w:t>
      </w:r>
      <w:proofErr w:type="gramEnd"/>
      <w:r w:rsidRPr="00295427">
        <w:rPr>
          <w:lang w:val="en-GB"/>
        </w:rPr>
        <w:t>, Jesper Navne</w:t>
      </w:r>
      <w:r w:rsidRPr="00295427">
        <w:rPr>
          <w:vertAlign w:val="superscript"/>
          <w:lang w:val="en-GB"/>
        </w:rPr>
        <w:t>1,a</w:t>
      </w:r>
      <w:r w:rsidRPr="00295427">
        <w:rPr>
          <w:lang w:val="en-GB"/>
        </w:rPr>
        <w:t>, Mathias Vadmand Adelmark</w:t>
      </w:r>
      <w:r w:rsidRPr="00295427">
        <w:rPr>
          <w:vertAlign w:val="superscript"/>
          <w:lang w:val="en-GB"/>
        </w:rPr>
        <w:t>1</w:t>
      </w:r>
      <w:r w:rsidRPr="00295427">
        <w:rPr>
          <w:lang w:val="en-GB"/>
        </w:rPr>
        <w:t>, Evgeniy Shkondin</w:t>
      </w:r>
      <w:r w:rsidRPr="00295427">
        <w:rPr>
          <w:sz w:val="24"/>
          <w:szCs w:val="24"/>
          <w:vertAlign w:val="superscript"/>
          <w:lang w:val="en-GB"/>
        </w:rPr>
        <w:t>1</w:t>
      </w:r>
      <w:r w:rsidRPr="00295427">
        <w:rPr>
          <w:lang w:val="en-GB"/>
        </w:rPr>
        <w:t xml:space="preserve">, </w:t>
      </w:r>
      <w:r w:rsidRPr="00295427">
        <w:rPr>
          <w:lang w:val="en-GB"/>
        </w:rPr>
        <w:br/>
        <w:t>Andrea Crovetto</w:t>
      </w:r>
      <w:r w:rsidRPr="00295427">
        <w:rPr>
          <w:vertAlign w:val="superscript"/>
          <w:lang w:val="en-GB"/>
        </w:rPr>
        <w:t>1</w:t>
      </w:r>
      <w:r w:rsidRPr="00295427">
        <w:rPr>
          <w:lang w:val="en-GB"/>
        </w:rPr>
        <w:t>,</w:t>
      </w:r>
      <w:r w:rsidRPr="00295427">
        <w:rPr>
          <w:vertAlign w:val="superscript"/>
          <w:lang w:val="en-GB"/>
        </w:rPr>
        <w:t xml:space="preserve"> </w:t>
      </w:r>
      <w:r w:rsidRPr="00295427">
        <w:rPr>
          <w:lang w:val="en-GB"/>
        </w:rPr>
        <w:t>Ole Hansen</w:t>
      </w:r>
      <w:r w:rsidRPr="00295427">
        <w:rPr>
          <w:vertAlign w:val="superscript"/>
          <w:lang w:val="en-GB"/>
        </w:rPr>
        <w:t>1</w:t>
      </w:r>
      <w:r w:rsidRPr="00295427">
        <w:rPr>
          <w:lang w:val="en-GB"/>
        </w:rPr>
        <w:t>, Julien Bachmann</w:t>
      </w:r>
      <w:r w:rsidRPr="00295427">
        <w:rPr>
          <w:vertAlign w:val="superscript"/>
          <w:lang w:val="en-GB"/>
        </w:rPr>
        <w:t>1,2</w:t>
      </w:r>
      <w:r w:rsidRPr="00295427">
        <w:rPr>
          <w:lang w:val="en-GB"/>
        </w:rPr>
        <w:t>, and Rafael Taboryski</w:t>
      </w:r>
      <w:r w:rsidRPr="00295427">
        <w:rPr>
          <w:vertAlign w:val="superscript"/>
          <w:lang w:val="en-GB"/>
        </w:rPr>
        <w:t>1,*</w:t>
      </w:r>
    </w:p>
    <w:p w14:paraId="5E047423" w14:textId="77777777" w:rsidR="00A376B3" w:rsidRPr="00295427" w:rsidRDefault="00A376B3" w:rsidP="00A376B3">
      <w:pPr>
        <w:jc w:val="center"/>
        <w:rPr>
          <w:lang w:val="en-GB"/>
        </w:rPr>
      </w:pPr>
      <w:r w:rsidRPr="00295427">
        <w:rPr>
          <w:vertAlign w:val="superscript"/>
          <w:lang w:val="en-GB"/>
        </w:rPr>
        <w:t>1</w:t>
      </w:r>
      <w:r w:rsidRPr="00295427">
        <w:rPr>
          <w:lang w:val="en-GB"/>
        </w:rPr>
        <w:t xml:space="preserve"> Technical University of Denmark, DTU Nanolab, National Centre for Nano Fabrication and Characterization, </w:t>
      </w:r>
      <w:proofErr w:type="spellStart"/>
      <w:r w:rsidRPr="00295427">
        <w:rPr>
          <w:lang w:val="en-GB"/>
        </w:rPr>
        <w:t>Ørsteds</w:t>
      </w:r>
      <w:proofErr w:type="spellEnd"/>
      <w:r w:rsidRPr="00295427">
        <w:rPr>
          <w:lang w:val="en-GB"/>
        </w:rPr>
        <w:t xml:space="preserve"> </w:t>
      </w:r>
      <w:proofErr w:type="spellStart"/>
      <w:r w:rsidRPr="00295427">
        <w:rPr>
          <w:lang w:val="en-GB"/>
        </w:rPr>
        <w:t>Plads</w:t>
      </w:r>
      <w:proofErr w:type="spellEnd"/>
      <w:r w:rsidRPr="00295427">
        <w:rPr>
          <w:lang w:val="en-GB"/>
        </w:rPr>
        <w:t xml:space="preserve"> B347, DK-2800 Kgs. Lyngby, Denmark</w:t>
      </w:r>
    </w:p>
    <w:p w14:paraId="7D4EC158" w14:textId="6BE857AD" w:rsidR="003B77DE" w:rsidRPr="00295427" w:rsidRDefault="00A376B3" w:rsidP="00A376B3">
      <w:pPr>
        <w:jc w:val="center"/>
        <w:rPr>
          <w:lang w:val="en-GB"/>
        </w:rPr>
      </w:pPr>
      <w:r w:rsidRPr="00295427">
        <w:rPr>
          <w:vertAlign w:val="superscript"/>
          <w:lang w:val="en-GB"/>
        </w:rPr>
        <w:t>2</w:t>
      </w:r>
      <w:r w:rsidRPr="00295427">
        <w:rPr>
          <w:lang w:val="en-GB"/>
        </w:rPr>
        <w:t xml:space="preserve"> Friedrich-Alexander-Universität Erlangen-Nürnberg, Chemistry of Thin Film Materials, IZNF, </w:t>
      </w:r>
      <w:proofErr w:type="spellStart"/>
      <w:r w:rsidRPr="00295427">
        <w:rPr>
          <w:lang w:val="en-GB"/>
        </w:rPr>
        <w:t>Cauerstr</w:t>
      </w:r>
      <w:proofErr w:type="spellEnd"/>
      <w:r w:rsidRPr="00295427">
        <w:rPr>
          <w:lang w:val="en-GB"/>
        </w:rPr>
        <w:t>. 3, 91058 Erlangen, Germany</w:t>
      </w:r>
    </w:p>
    <w:p w14:paraId="58431A96" w14:textId="77777777" w:rsidR="00235E8A" w:rsidRPr="00295427" w:rsidRDefault="00235E8A" w:rsidP="00A376B3">
      <w:pPr>
        <w:jc w:val="center"/>
        <w:rPr>
          <w:lang w:val="en-GB"/>
        </w:rPr>
      </w:pPr>
    </w:p>
    <w:p w14:paraId="43214C9C" w14:textId="51B2DBAA" w:rsidR="003B77DE" w:rsidRPr="00295427" w:rsidRDefault="003B77DE" w:rsidP="003B77DE">
      <w:pPr>
        <w:rPr>
          <w:lang w:val="en-GB"/>
        </w:rPr>
      </w:pPr>
      <w:proofErr w:type="spellStart"/>
      <w:r w:rsidRPr="00295427">
        <w:rPr>
          <w:vertAlign w:val="superscript"/>
          <w:lang w:val="en-GB"/>
        </w:rPr>
        <w:t>a</w:t>
      </w:r>
      <w:proofErr w:type="spellEnd"/>
      <w:r w:rsidRPr="00295427">
        <w:rPr>
          <w:lang w:val="en-GB"/>
        </w:rPr>
        <w:t xml:space="preserve"> These authors contributed equally</w:t>
      </w:r>
      <w:r w:rsidR="000826F2" w:rsidRPr="00295427">
        <w:rPr>
          <w:lang w:val="en-GB"/>
        </w:rPr>
        <w:t>.</w:t>
      </w:r>
    </w:p>
    <w:p w14:paraId="0D5396C1" w14:textId="6AC3C65E" w:rsidR="000826F2" w:rsidRPr="00295427" w:rsidRDefault="000826F2" w:rsidP="003B77DE">
      <w:pPr>
        <w:rPr>
          <w:lang w:val="en-GB"/>
        </w:rPr>
      </w:pPr>
      <w:r w:rsidRPr="00295427">
        <w:rPr>
          <w:vertAlign w:val="superscript"/>
          <w:lang w:val="en-GB"/>
        </w:rPr>
        <w:t>*</w:t>
      </w:r>
      <w:r w:rsidRPr="00295427">
        <w:rPr>
          <w:lang w:val="en-GB"/>
        </w:rPr>
        <w:t xml:space="preserve"> Corresponding author</w:t>
      </w:r>
      <w:r w:rsidR="004C18CA" w:rsidRPr="00295427">
        <w:rPr>
          <w:lang w:val="en-GB"/>
        </w:rPr>
        <w:t xml:space="preserve">: </w:t>
      </w:r>
      <w:r w:rsidR="00162FAC" w:rsidRPr="00295427">
        <w:rPr>
          <w:lang w:val="en-GB"/>
        </w:rPr>
        <w:t>rata@dtu.dk</w:t>
      </w:r>
    </w:p>
    <w:p w14:paraId="08B51B67" w14:textId="1FD56932" w:rsidR="0089131D" w:rsidRDefault="00506389" w:rsidP="00E54D1E">
      <w:pPr>
        <w:pStyle w:val="Heading1"/>
        <w:rPr>
          <w:lang w:val="en-GB"/>
        </w:rPr>
      </w:pPr>
      <w:r w:rsidRPr="00295427">
        <w:rPr>
          <w:lang w:val="en-GB"/>
        </w:rPr>
        <w:t>Supplementary material</w:t>
      </w:r>
    </w:p>
    <w:p w14:paraId="55737450" w14:textId="77777777" w:rsidR="00966C7A" w:rsidRDefault="00966C7A" w:rsidP="00433722">
      <w:pPr>
        <w:rPr>
          <w:b/>
          <w:lang w:val="en-GB"/>
        </w:rPr>
      </w:pPr>
    </w:p>
    <w:p w14:paraId="59316327" w14:textId="49420B3C" w:rsidR="00433722" w:rsidRPr="00433722" w:rsidRDefault="00433722" w:rsidP="00433722">
      <w:pPr>
        <w:rPr>
          <w:b/>
          <w:lang w:val="en-GB"/>
        </w:rPr>
      </w:pPr>
      <w:r w:rsidRPr="00433722">
        <w:rPr>
          <w:b/>
          <w:lang w:val="en-GB"/>
        </w:rPr>
        <w:t>The influence of surface roughness</w:t>
      </w:r>
      <w:r>
        <w:rPr>
          <w:b/>
          <w:lang w:val="en-GB"/>
        </w:rPr>
        <w:br/>
      </w:r>
      <w:r w:rsidRPr="00FD0A69">
        <w:rPr>
          <w:rFonts w:eastAsiaTheme="minorEastAsia"/>
          <w:noProof/>
          <w:lang w:val="en-GB"/>
        </w:rPr>
        <w:t xml:space="preserve">In the derivation of our model we assume no surface roughness dependence on layer thickness </w:t>
      </w:r>
      <m:oMath>
        <m:r>
          <w:rPr>
            <w:rFonts w:ascii="Cambria Math" w:eastAsiaTheme="minorEastAsia" w:hAnsi="Cambria Math"/>
            <w:noProof/>
            <w:lang w:val="en-GB"/>
          </w:rPr>
          <m:t>d</m:t>
        </m:r>
      </m:oMath>
      <w:r w:rsidRPr="00FD0A69">
        <w:rPr>
          <w:rFonts w:eastAsiaTheme="minorEastAsia"/>
          <w:noProof/>
          <w:lang w:val="en-GB"/>
        </w:rPr>
        <w:t>. However, quantities such as the area density of surface states scale with inverse proportion to the effective surface area. To check this dependence, we characterized the surfaces by atomic force microscopy (AFM) (see  Figure S1). The results revealed that for ZnO, the effective surface area slightly did depend on layer thickness, however only by less than 4 % for TiO</w:t>
      </w:r>
      <w:r w:rsidRPr="00FD0A69">
        <w:rPr>
          <w:rFonts w:eastAsiaTheme="minorEastAsia"/>
          <w:noProof/>
          <w:vertAlign w:val="subscript"/>
          <w:lang w:val="en-GB"/>
        </w:rPr>
        <w:t>2</w:t>
      </w:r>
      <w:r w:rsidRPr="00FD0A69">
        <w:rPr>
          <w:rFonts w:eastAsiaTheme="minorEastAsia"/>
          <w:noProof/>
          <w:lang w:val="en-GB"/>
        </w:rPr>
        <w:t xml:space="preserve"> and by less than 6 % for ZnO (supplementary  Figure S1), which is somewhat lower than the fitting uncertainies in </w:t>
      </w:r>
      <w:r w:rsidRPr="00FD0A69">
        <w:rPr>
          <w:rFonts w:eastAsiaTheme="minorEastAsia"/>
          <w:noProof/>
          <w:lang w:val="en-GB"/>
        </w:rPr>
        <w:fldChar w:fldCharType="begin"/>
      </w:r>
      <w:r w:rsidRPr="00FD0A69">
        <w:rPr>
          <w:rFonts w:eastAsiaTheme="minorEastAsia"/>
          <w:noProof/>
          <w:lang w:val="en-GB"/>
        </w:rPr>
        <w:instrText xml:space="preserve"> REF _Ref134651774 \h </w:instrText>
      </w:r>
      <w:r w:rsidR="00966C7A" w:rsidRPr="00FD0A69">
        <w:rPr>
          <w:rFonts w:eastAsiaTheme="minorEastAsia"/>
          <w:noProof/>
          <w:lang w:val="en-GB"/>
        </w:rPr>
        <w:instrText xml:space="preserve"> \* MERGEFORMAT </w:instrText>
      </w:r>
      <w:r w:rsidRPr="00FD0A69">
        <w:rPr>
          <w:rFonts w:eastAsiaTheme="minorEastAsia"/>
          <w:noProof/>
          <w:lang w:val="en-GB"/>
        </w:rPr>
      </w:r>
      <w:r w:rsidRPr="00FD0A69">
        <w:rPr>
          <w:rFonts w:eastAsiaTheme="minorEastAsia"/>
          <w:noProof/>
          <w:lang w:val="en-GB"/>
        </w:rPr>
        <w:fldChar w:fldCharType="separate"/>
      </w:r>
      <w:r w:rsidRPr="00FD0A69">
        <w:rPr>
          <w:lang w:val="en-GB"/>
        </w:rPr>
        <w:t xml:space="preserve">Figure </w:t>
      </w:r>
      <w:r w:rsidRPr="00FD0A69">
        <w:rPr>
          <w:noProof/>
          <w:lang w:val="en-GB"/>
        </w:rPr>
        <w:t>5</w:t>
      </w:r>
      <w:r w:rsidRPr="00FD0A69">
        <w:rPr>
          <w:rFonts w:eastAsiaTheme="minorEastAsia"/>
          <w:noProof/>
          <w:lang w:val="en-GB"/>
        </w:rPr>
        <w:fldChar w:fldCharType="end"/>
      </w:r>
      <w:r w:rsidRPr="00FD0A69">
        <w:rPr>
          <w:rFonts w:eastAsiaTheme="minorEastAsia"/>
          <w:noProof/>
          <w:lang w:val="en-GB"/>
        </w:rPr>
        <w:t>. Furthermore, surface roughness also has an impact on the transmission coefficients of the interface between air and the MOx. Roughness on subwavelength scale is known to have an antireflective effect.</w:t>
      </w:r>
      <w:r w:rsidRPr="00FD0A69">
        <w:rPr>
          <w:rFonts w:eastAsiaTheme="minorEastAsia"/>
          <w:noProof/>
          <w:lang w:val="en-GB"/>
        </w:rPr>
        <w:fldChar w:fldCharType="begin"/>
      </w:r>
      <w:r w:rsidRPr="00FD0A69">
        <w:rPr>
          <w:rFonts w:eastAsiaTheme="minorEastAsia"/>
          <w:noProof/>
          <w:lang w:val="en-GB"/>
        </w:rPr>
        <w:instrText xml:space="preserve"> ADDIN EN.CITE &lt;EndNote&gt;&lt;Cite&gt;&lt;Author&gt;Schneider&lt;/Author&gt;&lt;Year&gt;2016&lt;/Year&gt;&lt;IDText&gt;One-step Maskless Fabrication and Optical Characterization of Silicon Surfaces with Antireflective Properties and a White Color Appearance&lt;/IDText&gt;&lt;DisplayText&gt;&lt;style face="superscript"&gt;1&lt;/style&gt;&lt;/DisplayText&gt;&lt;record&gt;&lt;dates&gt;&lt;pub-dates&gt;&lt;date&gt;Oct&lt;/date&gt;&lt;/pub-dates&gt;&lt;year&gt;2016&lt;/year&gt;&lt;/dates&gt;&lt;urls&gt;&lt;related-urls&gt;&lt;url&gt;&amp;lt;Go to ISI&amp;gt;://WOS:000384918600002&lt;/url&gt;&lt;/related-urls&gt;&lt;/urls&gt;&lt;isbn&gt;2045-2322&lt;/isbn&gt;&lt;titles&gt;&lt;title&gt;One-step Maskless Fabrication and Optical Characterization of Silicon Surfaces with Antireflective Properties and a White Color Appearance&lt;/title&gt;&lt;secondary-title&gt;Scientific Reports&lt;/secondary-title&gt;&lt;/titles&gt;&lt;contributors&gt;&lt;authors&gt;&lt;author&gt;Schneider, L.&lt;/author&gt;&lt;author&gt;Feidenhans&amp;apos;l, N. A.&lt;/author&gt;&lt;author&gt;Telecka, A.&lt;/author&gt;&lt;author&gt;Taboryski, R. J.&lt;/author&gt;&lt;/authors&gt;&lt;/contributors&gt;&lt;custom7&gt;35183&lt;/custom7&gt;&lt;added-date format="utc"&gt;1480854521&lt;/added-date&gt;&lt;ref-type name="Journal Article"&gt;17&lt;/ref-type&gt;&lt;rec-number&gt;975&lt;/rec-number&gt;&lt;last-updated-date format="utc"&gt;1480854521&lt;/last-updated-date&gt;&lt;accession-num&gt;WOS:000384918600002&lt;/accession-num&gt;&lt;electronic-resource-num&gt;10.1038/srep35183&lt;/electronic-resource-num&gt;&lt;volume&gt;6&lt;/volume&gt;&lt;/record&gt;&lt;/Cite&gt;&lt;/EndNote&gt;</w:instrText>
      </w:r>
      <w:r w:rsidRPr="00FD0A69">
        <w:rPr>
          <w:rFonts w:eastAsiaTheme="minorEastAsia"/>
          <w:noProof/>
          <w:lang w:val="en-GB"/>
        </w:rPr>
        <w:fldChar w:fldCharType="separate"/>
      </w:r>
      <w:r w:rsidRPr="00FD0A69">
        <w:rPr>
          <w:rFonts w:eastAsiaTheme="minorEastAsia"/>
          <w:noProof/>
          <w:vertAlign w:val="superscript"/>
          <w:lang w:val="en-GB"/>
        </w:rPr>
        <w:t>1</w:t>
      </w:r>
      <w:r w:rsidRPr="00FD0A69">
        <w:rPr>
          <w:rFonts w:eastAsiaTheme="minorEastAsia"/>
          <w:noProof/>
          <w:lang w:val="en-GB"/>
        </w:rPr>
        <w:fldChar w:fldCharType="end"/>
      </w:r>
      <w:r w:rsidRPr="00FD0A69">
        <w:rPr>
          <w:rFonts w:eastAsiaTheme="minorEastAsia"/>
          <w:noProof/>
          <w:lang w:val="en-GB"/>
        </w:rPr>
        <w:t xml:space="preserve"> However, the relatively low surface roughness encountered on the fabricated samples is expected to reduce the surface reflectance only by </w:t>
      </w:r>
      <w:r w:rsidRPr="00FD0A69">
        <w:rPr>
          <w:rFonts w:eastAsiaTheme="minorEastAsia"/>
          <w:noProof/>
          <w:lang w:val="en-GB"/>
        </w:rPr>
        <w:sym w:font="Symbol" w:char="F07E"/>
      </w:r>
      <w:r w:rsidRPr="00FD0A69">
        <w:rPr>
          <w:rFonts w:eastAsiaTheme="minorEastAsia"/>
          <w:noProof/>
          <w:lang w:val="en-GB"/>
        </w:rPr>
        <w:t>5%, which is insignificant compared to other uncertainties in our model.</w:t>
      </w:r>
    </w:p>
    <w:p w14:paraId="1D02E703" w14:textId="77777777" w:rsidR="00433722" w:rsidRPr="00433722" w:rsidRDefault="00433722" w:rsidP="00433722">
      <w:pPr>
        <w:rPr>
          <w:lang w:val="en-GB"/>
        </w:rPr>
      </w:pPr>
    </w:p>
    <w:p w14:paraId="53551BB0" w14:textId="1C2FADC2" w:rsidR="0089131D" w:rsidRPr="00295427" w:rsidRDefault="00AD3B89" w:rsidP="00433722">
      <w:pPr>
        <w:jc w:val="center"/>
        <w:rPr>
          <w:b/>
          <w:bCs/>
          <w:lang w:val="en-GB"/>
        </w:rPr>
      </w:pPr>
      <w:r w:rsidRPr="00295427">
        <w:rPr>
          <w:b/>
          <w:bCs/>
          <w:noProof/>
          <w:lang w:val="en-US"/>
        </w:rPr>
        <w:lastRenderedPageBreak/>
        <w:drawing>
          <wp:inline distT="0" distB="0" distL="0" distR="0" wp14:anchorId="6C29BCD9" wp14:editId="015905AB">
            <wp:extent cx="5731510" cy="2979420"/>
            <wp:effectExtent l="0" t="0" r="0" b="0"/>
            <wp:docPr id="608439879" name="Picture 2"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39879" name="Picture 2" descr="A close-up of a graph&#10;&#10;Description automatically generated with low confidence"/>
                    <pic:cNvPicPr/>
                  </pic:nvPicPr>
                  <pic:blipFill rotWithShape="1">
                    <a:blip r:embed="rId8">
                      <a:extLst>
                        <a:ext uri="{28A0092B-C50C-407E-A947-70E740481C1C}">
                          <a14:useLocalDpi xmlns:a14="http://schemas.microsoft.com/office/drawing/2010/main" val="0"/>
                        </a:ext>
                      </a:extLst>
                    </a:blip>
                    <a:srcRect b="7583"/>
                    <a:stretch/>
                  </pic:blipFill>
                  <pic:spPr bwMode="auto">
                    <a:xfrm>
                      <a:off x="0" y="0"/>
                      <a:ext cx="5731510" cy="2979420"/>
                    </a:xfrm>
                    <a:prstGeom prst="rect">
                      <a:avLst/>
                    </a:prstGeom>
                    <a:ln>
                      <a:noFill/>
                    </a:ln>
                    <a:extLst>
                      <a:ext uri="{53640926-AAD7-44D8-BBD7-CCE9431645EC}">
                        <a14:shadowObscured xmlns:a14="http://schemas.microsoft.com/office/drawing/2010/main"/>
                      </a:ext>
                    </a:extLst>
                  </pic:spPr>
                </pic:pic>
              </a:graphicData>
            </a:graphic>
          </wp:inline>
        </w:drawing>
      </w:r>
    </w:p>
    <w:p w14:paraId="421EE3D4" w14:textId="593186A8" w:rsidR="004D0FF5" w:rsidRPr="00295427" w:rsidRDefault="004D0FF5" w:rsidP="004C18CA">
      <w:pPr>
        <w:pStyle w:val="Caption"/>
        <w:rPr>
          <w:i w:val="0"/>
          <w:lang w:val="en-GB"/>
        </w:rPr>
      </w:pPr>
      <w:r w:rsidRPr="00295427">
        <w:rPr>
          <w:b/>
          <w:lang w:val="en-GB"/>
        </w:rPr>
        <w:t>F</w:t>
      </w:r>
      <w:r w:rsidR="00AA15B7" w:rsidRPr="00295427">
        <w:rPr>
          <w:b/>
          <w:lang w:val="en-GB"/>
        </w:rPr>
        <w:t>i</w:t>
      </w:r>
      <w:r w:rsidRPr="00295427">
        <w:rPr>
          <w:b/>
          <w:lang w:val="en-GB"/>
        </w:rPr>
        <w:t xml:space="preserve">gure </w:t>
      </w:r>
      <w:r w:rsidR="00AA15B7" w:rsidRPr="00295427">
        <w:rPr>
          <w:b/>
          <w:lang w:val="en-GB"/>
        </w:rPr>
        <w:t>S</w:t>
      </w:r>
      <w:r w:rsidRPr="00295427">
        <w:rPr>
          <w:b/>
          <w:lang w:val="en-GB"/>
        </w:rPr>
        <w:t>1</w:t>
      </w:r>
      <w:r w:rsidR="00AA15B7" w:rsidRPr="00295427">
        <w:rPr>
          <w:b/>
          <w:i w:val="0"/>
          <w:lang w:val="en-GB"/>
        </w:rPr>
        <w:t>:</w:t>
      </w:r>
      <w:r w:rsidR="00AA15B7" w:rsidRPr="00295427">
        <w:rPr>
          <w:i w:val="0"/>
          <w:lang w:val="en-GB"/>
        </w:rPr>
        <w:t xml:space="preserve"> </w:t>
      </w:r>
      <w:proofErr w:type="spellStart"/>
      <w:r w:rsidR="00CE4950" w:rsidRPr="00295427">
        <w:rPr>
          <w:i w:val="0"/>
          <w:lang w:val="en-GB"/>
        </w:rPr>
        <w:t>MOx</w:t>
      </w:r>
      <w:proofErr w:type="spellEnd"/>
      <w:r w:rsidR="00CE4950" w:rsidRPr="00295427">
        <w:rPr>
          <w:i w:val="0"/>
          <w:lang w:val="en-GB"/>
        </w:rPr>
        <w:t xml:space="preserve"> surface morphology imaged by </w:t>
      </w:r>
      <w:r w:rsidR="00AD3B89" w:rsidRPr="00295427">
        <w:rPr>
          <w:i w:val="0"/>
          <w:lang w:val="en-GB"/>
        </w:rPr>
        <w:t>AF</w:t>
      </w:r>
      <w:r w:rsidR="00CE4950" w:rsidRPr="00295427">
        <w:rPr>
          <w:i w:val="0"/>
          <w:lang w:val="en-GB"/>
        </w:rPr>
        <w:t>M</w:t>
      </w:r>
      <w:r w:rsidR="00AD3B89" w:rsidRPr="00295427">
        <w:rPr>
          <w:i w:val="0"/>
          <w:lang w:val="en-GB"/>
        </w:rPr>
        <w:t xml:space="preserve">. (a) Roughness and surface area difference for different thicknesses of both TiO2 and </w:t>
      </w:r>
      <w:proofErr w:type="spellStart"/>
      <w:r w:rsidR="00AD3B89" w:rsidRPr="00295427">
        <w:rPr>
          <w:i w:val="0"/>
          <w:lang w:val="en-GB"/>
        </w:rPr>
        <w:t>ZnO</w:t>
      </w:r>
      <w:proofErr w:type="spellEnd"/>
      <w:r w:rsidR="00AD3B89" w:rsidRPr="00295427">
        <w:rPr>
          <w:i w:val="0"/>
          <w:lang w:val="en-GB"/>
        </w:rPr>
        <w:t xml:space="preserve"> materials deposited by ALD on Si wafers. (b-e) </w:t>
      </w:r>
      <w:r w:rsidR="00CE4950" w:rsidRPr="00295427">
        <w:rPr>
          <w:i w:val="0"/>
          <w:lang w:val="en-GB"/>
        </w:rPr>
        <w:t>AFM images of TiO2 layer</w:t>
      </w:r>
      <w:r w:rsidR="00AD3B89" w:rsidRPr="00295427">
        <w:rPr>
          <w:i w:val="0"/>
          <w:lang w:val="en-GB"/>
        </w:rPr>
        <w:t xml:space="preserve"> thicknesses 25, 40, 58, 90 nm, respectively. (f-i) Images of </w:t>
      </w:r>
      <w:proofErr w:type="spellStart"/>
      <w:r w:rsidR="00AD3B89" w:rsidRPr="00295427">
        <w:rPr>
          <w:i w:val="0"/>
          <w:lang w:val="en-GB"/>
        </w:rPr>
        <w:t>ZnO</w:t>
      </w:r>
      <w:proofErr w:type="spellEnd"/>
      <w:r w:rsidR="00AD3B89" w:rsidRPr="00295427">
        <w:rPr>
          <w:i w:val="0"/>
          <w:lang w:val="en-GB"/>
        </w:rPr>
        <w:t xml:space="preserve"> </w:t>
      </w:r>
      <w:r w:rsidR="00CE4950" w:rsidRPr="00295427">
        <w:rPr>
          <w:i w:val="0"/>
          <w:lang w:val="en-GB"/>
        </w:rPr>
        <w:t>layer</w:t>
      </w:r>
      <w:r w:rsidR="00AD3B89" w:rsidRPr="00295427">
        <w:rPr>
          <w:i w:val="0"/>
          <w:lang w:val="en-GB"/>
        </w:rPr>
        <w:t xml:space="preserve"> thicknesses 50, 75, 100, 116 nm respectively.</w:t>
      </w:r>
    </w:p>
    <w:p w14:paraId="1A08F806" w14:textId="6BF3EDF0" w:rsidR="006941E5" w:rsidRPr="00433722" w:rsidRDefault="009F5519" w:rsidP="006941E5">
      <w:pPr>
        <w:rPr>
          <w:b/>
          <w:bCs/>
          <w:lang w:val="en-GB"/>
        </w:rPr>
      </w:pPr>
      <w:r w:rsidRPr="00295427">
        <w:rPr>
          <w:b/>
          <w:bCs/>
          <w:lang w:val="en-GB"/>
        </w:rPr>
        <w:t>Derivation of Equation 11</w:t>
      </w:r>
      <w:r w:rsidR="00433722">
        <w:rPr>
          <w:b/>
          <w:bCs/>
          <w:lang w:val="en-GB"/>
        </w:rPr>
        <w:t xml:space="preserve"> and </w:t>
      </w:r>
      <w:proofErr w:type="spellStart"/>
      <w:r w:rsidR="00433722">
        <w:rPr>
          <w:b/>
          <w:bCs/>
          <w:lang w:val="en-GB"/>
        </w:rPr>
        <w:t>aborptance</w:t>
      </w:r>
      <w:proofErr w:type="spellEnd"/>
      <w:r w:rsidR="00433722">
        <w:rPr>
          <w:b/>
          <w:bCs/>
          <w:lang w:val="en-GB"/>
        </w:rPr>
        <w:t xml:space="preserve"> computations</w:t>
      </w:r>
      <w:r w:rsidR="004C18CA" w:rsidRPr="00295427">
        <w:rPr>
          <w:b/>
          <w:bCs/>
          <w:lang w:val="en-GB"/>
        </w:rPr>
        <w:br/>
      </w:r>
      <w:r w:rsidR="006941E5" w:rsidRPr="00295427">
        <w:rPr>
          <w:rFonts w:eastAsiaTheme="minorEastAsia"/>
          <w:bCs/>
          <w:iCs/>
          <w:lang w:val="en-GB"/>
        </w:rPr>
        <w:t xml:space="preserve">For an incident wave propagating in the positive z-direction </w:t>
      </w:r>
      <m:oMath>
        <m:sSub>
          <m:sSubPr>
            <m:ctrlPr>
              <w:rPr>
                <w:rFonts w:ascii="Cambria Math" w:eastAsiaTheme="minorEastAsia" w:hAnsi="Cambria Math"/>
                <w:bCs/>
                <w:i/>
                <w:iCs/>
                <w:lang w:val="en-GB"/>
              </w:rPr>
            </m:ctrlPr>
          </m:sSubPr>
          <m:e>
            <m:r>
              <w:rPr>
                <w:rFonts w:ascii="Cambria Math" w:eastAsiaTheme="minorEastAsia" w:hAnsi="Cambria Math"/>
                <w:lang w:val="en-GB"/>
              </w:rPr>
              <m:t>E</m:t>
            </m:r>
          </m:e>
          <m:sub>
            <m:r>
              <w:rPr>
                <w:rFonts w:ascii="Cambria Math" w:eastAsiaTheme="minorEastAsia" w:hAnsi="Cambria Math"/>
                <w:lang w:val="en-GB"/>
              </w:rPr>
              <m:t>0</m:t>
            </m:r>
          </m:sub>
        </m:sSub>
        <m:sSup>
          <m:sSupPr>
            <m:ctrlPr>
              <w:rPr>
                <w:rFonts w:ascii="Cambria Math" w:eastAsiaTheme="minorEastAsia" w:hAnsi="Cambria Math"/>
                <w:bCs/>
                <w:i/>
                <w:iCs/>
                <w:lang w:val="en-GB"/>
              </w:rPr>
            </m:ctrlPr>
          </m:sSupPr>
          <m:e>
            <m:r>
              <w:rPr>
                <w:rFonts w:ascii="Cambria Math" w:eastAsiaTheme="minorEastAsia" w:hAnsi="Cambria Math"/>
                <w:lang w:val="en-GB"/>
              </w:rPr>
              <m:t>e</m:t>
            </m:r>
          </m:e>
          <m:sup>
            <m:r>
              <w:rPr>
                <w:rFonts w:ascii="Cambria Math" w:eastAsiaTheme="minorEastAsia" w:hAnsi="Cambria Math"/>
                <w:lang w:val="en-GB"/>
              </w:rPr>
              <m:t>i</m:t>
            </m:r>
            <m:sSub>
              <m:sSubPr>
                <m:ctrlPr>
                  <w:rPr>
                    <w:rFonts w:ascii="Cambria Math" w:eastAsiaTheme="minorEastAsia" w:hAnsi="Cambria Math"/>
                    <w:bCs/>
                    <w:i/>
                    <w:iCs/>
                    <w:lang w:val="en-GB"/>
                  </w:rPr>
                </m:ctrlPr>
              </m:sSubPr>
              <m:e>
                <m:r>
                  <w:rPr>
                    <w:rFonts w:ascii="Cambria Math" w:eastAsiaTheme="minorEastAsia" w:hAnsi="Cambria Math"/>
                    <w:lang w:val="en-GB"/>
                  </w:rPr>
                  <m:t>k</m:t>
                </m:r>
              </m:e>
              <m:sub>
                <m:r>
                  <w:rPr>
                    <w:rFonts w:ascii="Cambria Math" w:eastAsiaTheme="minorEastAsia" w:hAnsi="Cambria Math"/>
                    <w:lang w:val="en-GB"/>
                  </w:rPr>
                  <m:t>1</m:t>
                </m:r>
              </m:sub>
            </m:sSub>
            <m:r>
              <w:rPr>
                <w:rFonts w:ascii="Cambria Math" w:eastAsiaTheme="minorEastAsia" w:hAnsi="Cambria Math"/>
                <w:lang w:val="en-GB"/>
              </w:rPr>
              <m:t>z</m:t>
            </m:r>
          </m:sup>
        </m:sSup>
      </m:oMath>
      <w:r w:rsidR="006941E5" w:rsidRPr="00295427">
        <w:rPr>
          <w:rFonts w:eastAsiaTheme="minorEastAsia"/>
          <w:bCs/>
          <w:iCs/>
          <w:lang w:val="en-GB"/>
        </w:rPr>
        <w:t>=</w:t>
      </w:r>
      <m:oMath>
        <m:sSub>
          <m:sSubPr>
            <m:ctrlPr>
              <w:rPr>
                <w:rFonts w:ascii="Cambria Math" w:eastAsiaTheme="minorEastAsia" w:hAnsi="Cambria Math"/>
                <w:bCs/>
                <w:i/>
                <w:iCs/>
                <w:lang w:val="en-GB"/>
              </w:rPr>
            </m:ctrlPr>
          </m:sSubPr>
          <m:e>
            <m:r>
              <w:rPr>
                <w:rFonts w:ascii="Cambria Math" w:eastAsiaTheme="minorEastAsia" w:hAnsi="Cambria Math"/>
                <w:lang w:val="en-GB"/>
              </w:rPr>
              <m:t>E</m:t>
            </m:r>
          </m:e>
          <m:sub>
            <m:r>
              <w:rPr>
                <w:rFonts w:ascii="Cambria Math" w:eastAsiaTheme="minorEastAsia" w:hAnsi="Cambria Math"/>
                <w:lang w:val="en-GB"/>
              </w:rPr>
              <m:t>0</m:t>
            </m:r>
          </m:sub>
        </m:sSub>
        <m:sSup>
          <m:sSupPr>
            <m:ctrlPr>
              <w:rPr>
                <w:rFonts w:ascii="Cambria Math" w:eastAsiaTheme="minorEastAsia" w:hAnsi="Cambria Math"/>
                <w:bCs/>
                <w:i/>
                <w:iCs/>
                <w:lang w:val="en-GB"/>
              </w:rPr>
            </m:ctrlPr>
          </m:sSupPr>
          <m:e>
            <m:r>
              <w:rPr>
                <w:rFonts w:ascii="Cambria Math" w:eastAsiaTheme="minorEastAsia" w:hAnsi="Cambria Math"/>
                <w:lang w:val="en-GB"/>
              </w:rPr>
              <m:t>e</m:t>
            </m:r>
          </m:e>
          <m:sup>
            <m:f>
              <m:fPr>
                <m:ctrlPr>
                  <w:rPr>
                    <w:rFonts w:ascii="Cambria Math" w:eastAsiaTheme="minorEastAsia" w:hAnsi="Cambria Math"/>
                    <w:bCs/>
                    <w:i/>
                    <w:iCs/>
                    <w:lang w:val="en-GB"/>
                  </w:rPr>
                </m:ctrlPr>
              </m:fPr>
              <m:num>
                <m:r>
                  <w:rPr>
                    <w:rFonts w:ascii="Cambria Math" w:eastAsiaTheme="minorEastAsia" w:hAnsi="Cambria Math"/>
                    <w:lang w:val="en-GB"/>
                  </w:rPr>
                  <m:t>i2</m:t>
                </m:r>
                <m:sSub>
                  <m:sSubPr>
                    <m:ctrlPr>
                      <w:rPr>
                        <w:rFonts w:ascii="Cambria Math" w:eastAsiaTheme="minorEastAsia" w:hAnsi="Cambria Math"/>
                        <w:bCs/>
                        <w:i/>
                        <w:iCs/>
                        <w:lang w:val="en-GB"/>
                      </w:rPr>
                    </m:ctrlPr>
                  </m:sSubPr>
                  <m:e>
                    <m:acc>
                      <m:accPr>
                        <m:chr m:val="̃"/>
                        <m:ctrlPr>
                          <w:rPr>
                            <w:rFonts w:ascii="Cambria Math" w:eastAsiaTheme="minorEastAsia" w:hAnsi="Cambria Math"/>
                            <w:bCs/>
                            <w:i/>
                            <w:iCs/>
                            <w:lang w:val="en-GB"/>
                          </w:rPr>
                        </m:ctrlPr>
                      </m:accPr>
                      <m:e>
                        <m:r>
                          <w:rPr>
                            <w:rFonts w:ascii="Cambria Math" w:eastAsiaTheme="minorEastAsia" w:hAnsi="Cambria Math"/>
                            <w:lang w:val="en-GB"/>
                          </w:rPr>
                          <m:t>n</m:t>
                        </m:r>
                      </m:e>
                    </m:acc>
                  </m:e>
                  <m:sub>
                    <m:r>
                      <w:rPr>
                        <w:rFonts w:ascii="Cambria Math" w:eastAsiaTheme="minorEastAsia" w:hAnsi="Cambria Math"/>
                        <w:lang w:val="en-GB"/>
                      </w:rPr>
                      <m:t>1</m:t>
                    </m:r>
                  </m:sub>
                </m:sSub>
                <m:r>
                  <w:rPr>
                    <w:rFonts w:ascii="Cambria Math" w:eastAsiaTheme="minorEastAsia" w:hAnsi="Cambria Math"/>
                    <w:lang w:val="en-GB"/>
                  </w:rPr>
                  <m:t>πz</m:t>
                </m:r>
              </m:num>
              <m:den>
                <m:r>
                  <w:rPr>
                    <w:rFonts w:ascii="Cambria Math" w:eastAsiaTheme="minorEastAsia" w:hAnsi="Cambria Math"/>
                    <w:lang w:val="en-GB"/>
                  </w:rPr>
                  <m:t>λ</m:t>
                </m:r>
              </m:den>
            </m:f>
          </m:sup>
        </m:sSup>
      </m:oMath>
      <w:r w:rsidR="006941E5" w:rsidRPr="00295427">
        <w:rPr>
          <w:rFonts w:eastAsiaTheme="minorEastAsia"/>
          <w:bCs/>
          <w:iCs/>
          <w:lang w:val="en-GB"/>
        </w:rPr>
        <w:t xml:space="preserve"> with wavelength </w:t>
      </w:r>
      <m:oMath>
        <m:r>
          <w:rPr>
            <w:rFonts w:ascii="Cambria Math" w:eastAsiaTheme="minorEastAsia" w:hAnsi="Cambria Math"/>
            <w:lang w:val="en-GB"/>
          </w:rPr>
          <m:t>λ</m:t>
        </m:r>
      </m:oMath>
      <w:r w:rsidR="006941E5" w:rsidRPr="00295427">
        <w:rPr>
          <w:rFonts w:eastAsiaTheme="minorEastAsia"/>
          <w:lang w:val="en-GB"/>
        </w:rPr>
        <w:t xml:space="preserve"> (in vacuum/air)</w:t>
      </w:r>
      <w:r w:rsidR="006941E5" w:rsidRPr="00295427">
        <w:rPr>
          <w:rFonts w:eastAsiaTheme="minorEastAsia"/>
          <w:bCs/>
          <w:iCs/>
          <w:lang w:val="en-GB"/>
        </w:rPr>
        <w:t xml:space="preserve">, </w:t>
      </w:r>
      <w:r w:rsidR="00FD0A69">
        <w:rPr>
          <w:rFonts w:eastAsiaTheme="minorEastAsia"/>
          <w:bCs/>
          <w:iCs/>
          <w:lang w:val="en-GB"/>
        </w:rPr>
        <w:t xml:space="preserve">and amplitude </w:t>
      </w:r>
      <m:oMath>
        <m:sSub>
          <m:sSubPr>
            <m:ctrlPr>
              <w:rPr>
                <w:rFonts w:ascii="Cambria Math" w:eastAsiaTheme="minorEastAsia" w:hAnsi="Cambria Math"/>
                <w:bCs/>
                <w:i/>
                <w:iCs/>
                <w:lang w:val="en-GB"/>
              </w:rPr>
            </m:ctrlPr>
          </m:sSubPr>
          <m:e>
            <m:r>
              <w:rPr>
                <w:rFonts w:ascii="Cambria Math" w:eastAsiaTheme="minorEastAsia" w:hAnsi="Cambria Math"/>
                <w:lang w:val="en-GB"/>
              </w:rPr>
              <m:t>E</m:t>
            </m:r>
          </m:e>
          <m:sub>
            <m:r>
              <w:rPr>
                <w:rFonts w:ascii="Cambria Math" w:eastAsiaTheme="minorEastAsia" w:hAnsi="Cambria Math"/>
                <w:lang w:val="en-GB"/>
              </w:rPr>
              <m:t>0</m:t>
            </m:r>
          </m:sub>
        </m:sSub>
      </m:oMath>
      <w:r w:rsidR="00FD0A69">
        <w:rPr>
          <w:rFonts w:eastAsiaTheme="minorEastAsia"/>
          <w:bCs/>
          <w:iCs/>
          <w:lang w:val="en-GB"/>
        </w:rPr>
        <w:t xml:space="preserve"> </w:t>
      </w:r>
      <w:r w:rsidR="006941E5" w:rsidRPr="00295427">
        <w:rPr>
          <w:rFonts w:eastAsiaTheme="minorEastAsia"/>
          <w:bCs/>
          <w:iCs/>
          <w:lang w:val="en-GB"/>
        </w:rPr>
        <w:t>we get the following infinite sum of roundtrips that contribute to the totally reflected wave.</w:t>
      </w:r>
    </w:p>
    <w:p w14:paraId="05BA8C44" w14:textId="60A3D023" w:rsidR="00E234F9" w:rsidRPr="00295427" w:rsidRDefault="00500195" w:rsidP="006941E5">
      <w:pPr>
        <w:rPr>
          <w:lang w:val="en-GB"/>
        </w:rPr>
      </w:pPr>
      <m:oMathPara>
        <m:oMath>
          <m:sSub>
            <m:sSubPr>
              <m:ctrlPr>
                <w:rPr>
                  <w:rFonts w:ascii="Cambria Math" w:hAnsi="Cambria Math"/>
                  <w:bCs/>
                  <w:i/>
                  <w:iCs/>
                  <w:lang w:val="en-GB"/>
                </w:rPr>
              </m:ctrlPr>
            </m:sSubPr>
            <m:e>
              <m:r>
                <w:rPr>
                  <w:rFonts w:ascii="Cambria Math" w:hAnsi="Cambria Math"/>
                  <w:lang w:val="en-GB"/>
                </w:rPr>
                <m:t>E</m:t>
              </m:r>
            </m:e>
            <m:sub>
              <m:r>
                <w:rPr>
                  <w:rFonts w:ascii="Cambria Math" w:hAnsi="Cambria Math"/>
                  <w:lang w:val="en-GB"/>
                </w:rPr>
                <m:t>tot,r</m:t>
              </m:r>
            </m:sub>
          </m:sSub>
          <m:d>
            <m:dPr>
              <m:ctrlPr>
                <w:rPr>
                  <w:rFonts w:ascii="Cambria Math" w:hAnsi="Cambria Math"/>
                  <w:bCs/>
                  <w:i/>
                  <w:iCs/>
                  <w:lang w:val="en-GB"/>
                </w:rPr>
              </m:ctrlPr>
            </m:dPr>
            <m:e>
              <m:r>
                <w:rPr>
                  <w:rFonts w:ascii="Cambria Math" w:hAnsi="Cambria Math"/>
                  <w:lang w:val="en-GB"/>
                </w:rPr>
                <m:t>z</m:t>
              </m:r>
            </m:e>
          </m:d>
          <m:r>
            <w:rPr>
              <w:rFonts w:ascii="Cambria Math" w:hAnsi="Cambria Math"/>
              <w:lang w:val="en-GB"/>
            </w:rPr>
            <m:t>=</m:t>
          </m:r>
          <m:d>
            <m:dPr>
              <m:ctrlPr>
                <w:rPr>
                  <w:rFonts w:ascii="Cambria Math" w:hAnsi="Cambria Math"/>
                  <w:bCs/>
                  <w:i/>
                  <w:iCs/>
                  <w:lang w:val="en-GB"/>
                </w:rPr>
              </m:ctrlPr>
            </m:dPr>
            <m:e>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12</m:t>
                  </m:r>
                </m:sub>
              </m:sSub>
              <m:r>
                <w:rPr>
                  <w:rFonts w:ascii="Cambria Math" w:hAnsi="Cambria Math"/>
                  <w:lang w:val="en-GB"/>
                </w:rPr>
                <m:t>+</m:t>
              </m:r>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12</m:t>
                  </m:r>
                </m:sub>
              </m:sSub>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23</m:t>
                  </m:r>
                </m:sub>
              </m:sSub>
              <m:sSubSup>
                <m:sSubSupPr>
                  <m:ctrlPr>
                    <w:rPr>
                      <w:rFonts w:ascii="Cambria Math" w:hAnsi="Cambria Math"/>
                      <w:bCs/>
                      <w:i/>
                      <w:iCs/>
                      <w:lang w:val="en-GB"/>
                    </w:rPr>
                  </m:ctrlPr>
                </m:sSubSupPr>
                <m:e>
                  <m:r>
                    <w:rPr>
                      <w:rFonts w:ascii="Cambria Math" w:hAnsi="Cambria Math"/>
                      <w:lang w:val="en-GB"/>
                    </w:rPr>
                    <m:t>t</m:t>
                  </m:r>
                </m:e>
                <m:sub>
                  <m:r>
                    <w:rPr>
                      <w:rFonts w:ascii="Cambria Math" w:hAnsi="Cambria Math"/>
                      <w:lang w:val="en-GB"/>
                    </w:rPr>
                    <m:t>d</m:t>
                  </m:r>
                </m:sub>
                <m:sup>
                  <m:r>
                    <w:rPr>
                      <w:rFonts w:ascii="Cambria Math" w:hAnsi="Cambria Math"/>
                      <w:lang w:val="en-GB"/>
                    </w:rPr>
                    <m:t>2</m:t>
                  </m:r>
                </m:sup>
              </m:sSubSup>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21</m:t>
                  </m:r>
                </m:sub>
              </m:sSub>
              <m:nary>
                <m:naryPr>
                  <m:chr m:val="∑"/>
                  <m:ctrlPr>
                    <w:rPr>
                      <w:rFonts w:ascii="Cambria Math" w:hAnsi="Cambria Math"/>
                      <w:bCs/>
                      <w:i/>
                      <w:iCs/>
                      <w:lang w:val="en-GB"/>
                    </w:rPr>
                  </m:ctrlPr>
                </m:naryPr>
                <m:sub>
                  <m:r>
                    <w:rPr>
                      <w:rFonts w:ascii="Cambria Math" w:hAnsi="Cambria Math"/>
                      <w:lang w:val="en-GB"/>
                    </w:rPr>
                    <m:t>j=0</m:t>
                  </m:r>
                </m:sub>
                <m:sup>
                  <m:r>
                    <w:rPr>
                      <w:rFonts w:ascii="Cambria Math" w:hAnsi="Cambria Math"/>
                      <w:lang w:val="en-GB"/>
                    </w:rPr>
                    <m:t>∞</m:t>
                  </m:r>
                </m:sup>
                <m:e>
                  <m:sSup>
                    <m:sSupPr>
                      <m:ctrlPr>
                        <w:rPr>
                          <w:rFonts w:ascii="Cambria Math" w:hAnsi="Cambria Math"/>
                          <w:bCs/>
                          <w:i/>
                          <w:iCs/>
                          <w:lang w:val="en-GB"/>
                        </w:rPr>
                      </m:ctrlPr>
                    </m:sSupPr>
                    <m:e>
                      <m:d>
                        <m:dPr>
                          <m:ctrlPr>
                            <w:rPr>
                              <w:rFonts w:ascii="Cambria Math" w:hAnsi="Cambria Math"/>
                              <w:bCs/>
                              <w:i/>
                              <w:iCs/>
                              <w:lang w:val="en-GB"/>
                            </w:rPr>
                          </m:ctrlPr>
                        </m:dPr>
                        <m:e>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23</m:t>
                              </m:r>
                            </m:sub>
                          </m:sSub>
                          <m:sSubSup>
                            <m:sSubSupPr>
                              <m:ctrlPr>
                                <w:rPr>
                                  <w:rFonts w:ascii="Cambria Math" w:hAnsi="Cambria Math"/>
                                  <w:bCs/>
                                  <w:i/>
                                  <w:iCs/>
                                  <w:lang w:val="en-GB"/>
                                </w:rPr>
                              </m:ctrlPr>
                            </m:sSubSupPr>
                            <m:e>
                              <m:r>
                                <w:rPr>
                                  <w:rFonts w:ascii="Cambria Math" w:hAnsi="Cambria Math"/>
                                  <w:lang w:val="en-GB"/>
                                </w:rPr>
                                <m:t>t</m:t>
                              </m:r>
                            </m:e>
                            <m:sub>
                              <m:r>
                                <w:rPr>
                                  <w:rFonts w:ascii="Cambria Math" w:hAnsi="Cambria Math"/>
                                  <w:lang w:val="en-GB"/>
                                </w:rPr>
                                <m:t>d</m:t>
                              </m:r>
                            </m:sub>
                            <m:sup>
                              <m:r>
                                <w:rPr>
                                  <w:rFonts w:ascii="Cambria Math" w:hAnsi="Cambria Math"/>
                                  <w:lang w:val="en-GB"/>
                                </w:rPr>
                                <m:t>2</m:t>
                              </m:r>
                            </m:sup>
                          </m:sSubSup>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21</m:t>
                              </m:r>
                            </m:sub>
                          </m:sSub>
                        </m:e>
                      </m:d>
                    </m:e>
                    <m:sup>
                      <m:r>
                        <w:rPr>
                          <w:rFonts w:ascii="Cambria Math" w:hAnsi="Cambria Math"/>
                          <w:lang w:val="en-GB"/>
                        </w:rPr>
                        <m:t>j</m:t>
                      </m:r>
                    </m:sup>
                  </m:sSup>
                </m:e>
              </m:nary>
            </m:e>
          </m:d>
          <m:sSub>
            <m:sSubPr>
              <m:ctrlPr>
                <w:rPr>
                  <w:rFonts w:ascii="Cambria Math" w:eastAsiaTheme="minorEastAsia" w:hAnsi="Cambria Math"/>
                  <w:bCs/>
                  <w:i/>
                  <w:iCs/>
                  <w:lang w:val="en-GB"/>
                </w:rPr>
              </m:ctrlPr>
            </m:sSubPr>
            <m:e>
              <m:r>
                <w:rPr>
                  <w:rFonts w:ascii="Cambria Math" w:eastAsiaTheme="minorEastAsia" w:hAnsi="Cambria Math"/>
                  <w:lang w:val="en-GB"/>
                </w:rPr>
                <m:t>E</m:t>
              </m:r>
            </m:e>
            <m:sub>
              <m:r>
                <w:rPr>
                  <w:rFonts w:ascii="Cambria Math" w:eastAsiaTheme="minorEastAsia" w:hAnsi="Cambria Math"/>
                  <w:lang w:val="en-GB"/>
                </w:rPr>
                <m:t>0</m:t>
              </m:r>
            </m:sub>
          </m:sSub>
          <m:sSup>
            <m:sSupPr>
              <m:ctrlPr>
                <w:rPr>
                  <w:rFonts w:ascii="Cambria Math" w:hAnsi="Cambria Math"/>
                  <w:bCs/>
                  <w:i/>
                  <w:iCs/>
                  <w:lang w:val="en-GB"/>
                </w:rPr>
              </m:ctrlPr>
            </m:sSupPr>
            <m:e>
              <m:r>
                <w:rPr>
                  <w:rFonts w:ascii="Cambria Math" w:hAnsi="Cambria Math"/>
                  <w:lang w:val="en-GB"/>
                </w:rPr>
                <m:t>e</m:t>
              </m:r>
            </m:e>
            <m:sup>
              <m:f>
                <m:fPr>
                  <m:ctrlPr>
                    <w:rPr>
                      <w:rFonts w:ascii="Cambria Math" w:hAnsi="Cambria Math"/>
                      <w:bCs/>
                      <w:i/>
                      <w:iCs/>
                      <w:lang w:val="en-GB"/>
                    </w:rPr>
                  </m:ctrlPr>
                </m:fPr>
                <m:num>
                  <m:r>
                    <w:rPr>
                      <w:rFonts w:ascii="Cambria Math" w:hAnsi="Cambria Math"/>
                      <w:lang w:val="en-GB"/>
                    </w:rPr>
                    <m:t>-i2π</m:t>
                  </m:r>
                  <m:sSub>
                    <m:sSubPr>
                      <m:ctrlPr>
                        <w:rPr>
                          <w:rFonts w:ascii="Cambria Math" w:hAnsi="Cambria Math"/>
                          <w:bCs/>
                          <w:i/>
                          <w:iCs/>
                          <w:lang w:val="en-GB"/>
                        </w:rPr>
                      </m:ctrlPr>
                    </m:sSubPr>
                    <m:e>
                      <m:acc>
                        <m:accPr>
                          <m:chr m:val="̃"/>
                          <m:ctrlPr>
                            <w:rPr>
                              <w:rFonts w:ascii="Cambria Math" w:hAnsi="Cambria Math"/>
                              <w:bCs/>
                              <w:i/>
                              <w:iCs/>
                              <w:lang w:val="en-GB"/>
                            </w:rPr>
                          </m:ctrlPr>
                        </m:accPr>
                        <m:e>
                          <m:r>
                            <w:rPr>
                              <w:rFonts w:ascii="Cambria Math" w:hAnsi="Cambria Math"/>
                              <w:lang w:val="en-GB"/>
                            </w:rPr>
                            <m:t>n</m:t>
                          </m:r>
                        </m:e>
                      </m:acc>
                    </m:e>
                    <m:sub>
                      <m:r>
                        <w:rPr>
                          <w:rFonts w:ascii="Cambria Math" w:hAnsi="Cambria Math"/>
                          <w:lang w:val="en-GB"/>
                        </w:rPr>
                        <m:t>1</m:t>
                      </m:r>
                    </m:sub>
                  </m:sSub>
                  <m:r>
                    <w:rPr>
                      <w:rFonts w:ascii="Cambria Math" w:hAnsi="Cambria Math"/>
                      <w:lang w:val="en-GB"/>
                    </w:rPr>
                    <m:t>z</m:t>
                  </m:r>
                </m:num>
                <m:den>
                  <m:r>
                    <w:rPr>
                      <w:rFonts w:ascii="Cambria Math" w:hAnsi="Cambria Math"/>
                      <w:lang w:val="en-GB"/>
                    </w:rPr>
                    <m:t>λ</m:t>
                  </m:r>
                </m:den>
              </m:f>
            </m:sup>
          </m:sSup>
          <m:r>
            <w:rPr>
              <w:rFonts w:ascii="Cambria Math" w:hAnsi="Cambria Math"/>
              <w:lang w:val="en-GB"/>
            </w:rPr>
            <m:t>=</m:t>
          </m:r>
          <m:d>
            <m:dPr>
              <m:ctrlPr>
                <w:rPr>
                  <w:rFonts w:ascii="Cambria Math" w:hAnsi="Cambria Math"/>
                  <w:bCs/>
                  <w:i/>
                  <w:iCs/>
                  <w:lang w:val="en-GB"/>
                </w:rPr>
              </m:ctrlPr>
            </m:dPr>
            <m:e>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12</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12</m:t>
                      </m:r>
                    </m:sub>
                  </m:sSub>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23</m:t>
                      </m:r>
                    </m:sub>
                  </m:sSub>
                  <m:sSubSup>
                    <m:sSubSupPr>
                      <m:ctrlPr>
                        <w:rPr>
                          <w:rFonts w:ascii="Cambria Math" w:hAnsi="Cambria Math"/>
                          <w:bCs/>
                          <w:i/>
                          <w:iCs/>
                          <w:lang w:val="en-GB"/>
                        </w:rPr>
                      </m:ctrlPr>
                    </m:sSubSupPr>
                    <m:e>
                      <m:r>
                        <w:rPr>
                          <w:rFonts w:ascii="Cambria Math" w:hAnsi="Cambria Math"/>
                          <w:lang w:val="en-GB"/>
                        </w:rPr>
                        <m:t>t</m:t>
                      </m:r>
                    </m:e>
                    <m:sub>
                      <m:r>
                        <w:rPr>
                          <w:rFonts w:ascii="Cambria Math" w:hAnsi="Cambria Math"/>
                          <w:lang w:val="en-GB"/>
                        </w:rPr>
                        <m:t>d</m:t>
                      </m:r>
                    </m:sub>
                    <m:sup>
                      <m:r>
                        <w:rPr>
                          <w:rFonts w:ascii="Cambria Math" w:hAnsi="Cambria Math"/>
                          <w:lang w:val="en-GB"/>
                        </w:rPr>
                        <m:t>2</m:t>
                      </m:r>
                    </m:sup>
                  </m:sSubSup>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21</m:t>
                      </m:r>
                    </m:sub>
                  </m:sSub>
                </m:num>
                <m:den>
                  <m:r>
                    <w:rPr>
                      <w:rFonts w:ascii="Cambria Math" w:hAnsi="Cambria Math"/>
                      <w:lang w:val="en-GB"/>
                    </w:rPr>
                    <m:t>1-</m:t>
                  </m:r>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23</m:t>
                      </m:r>
                    </m:sub>
                  </m:sSub>
                  <m:sSubSup>
                    <m:sSubSupPr>
                      <m:ctrlPr>
                        <w:rPr>
                          <w:rFonts w:ascii="Cambria Math" w:hAnsi="Cambria Math"/>
                          <w:bCs/>
                          <w:i/>
                          <w:iCs/>
                          <w:lang w:val="en-GB"/>
                        </w:rPr>
                      </m:ctrlPr>
                    </m:sSubSupPr>
                    <m:e>
                      <m:r>
                        <w:rPr>
                          <w:rFonts w:ascii="Cambria Math" w:hAnsi="Cambria Math"/>
                          <w:lang w:val="en-GB"/>
                        </w:rPr>
                        <m:t>t</m:t>
                      </m:r>
                    </m:e>
                    <m:sub>
                      <m:r>
                        <w:rPr>
                          <w:rFonts w:ascii="Cambria Math" w:hAnsi="Cambria Math"/>
                          <w:lang w:val="en-GB"/>
                        </w:rPr>
                        <m:t>d</m:t>
                      </m:r>
                    </m:sub>
                    <m:sup>
                      <m:r>
                        <w:rPr>
                          <w:rFonts w:ascii="Cambria Math" w:hAnsi="Cambria Math"/>
                          <w:lang w:val="en-GB"/>
                        </w:rPr>
                        <m:t>2</m:t>
                      </m:r>
                    </m:sup>
                  </m:sSubSup>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21</m:t>
                      </m:r>
                    </m:sub>
                  </m:sSub>
                </m:den>
              </m:f>
            </m:e>
          </m:d>
          <m:sSub>
            <m:sSubPr>
              <m:ctrlPr>
                <w:rPr>
                  <w:rFonts w:ascii="Cambria Math" w:eastAsiaTheme="minorEastAsia" w:hAnsi="Cambria Math"/>
                  <w:bCs/>
                  <w:i/>
                  <w:iCs/>
                  <w:lang w:val="en-GB"/>
                </w:rPr>
              </m:ctrlPr>
            </m:sSubPr>
            <m:e>
              <m:r>
                <w:rPr>
                  <w:rFonts w:ascii="Cambria Math" w:eastAsiaTheme="minorEastAsia" w:hAnsi="Cambria Math"/>
                  <w:lang w:val="en-GB"/>
                </w:rPr>
                <m:t>E</m:t>
              </m:r>
            </m:e>
            <m:sub>
              <m:r>
                <w:rPr>
                  <w:rFonts w:ascii="Cambria Math" w:eastAsiaTheme="minorEastAsia" w:hAnsi="Cambria Math"/>
                  <w:lang w:val="en-GB"/>
                </w:rPr>
                <m:t>0</m:t>
              </m:r>
            </m:sub>
          </m:sSub>
          <m:sSup>
            <m:sSupPr>
              <m:ctrlPr>
                <w:rPr>
                  <w:rFonts w:ascii="Cambria Math" w:hAnsi="Cambria Math"/>
                  <w:bCs/>
                  <w:i/>
                  <w:iCs/>
                  <w:lang w:val="en-GB"/>
                </w:rPr>
              </m:ctrlPr>
            </m:sSupPr>
            <m:e>
              <m:r>
                <w:rPr>
                  <w:rFonts w:ascii="Cambria Math" w:hAnsi="Cambria Math"/>
                  <w:lang w:val="en-GB"/>
                </w:rPr>
                <m:t>e</m:t>
              </m:r>
            </m:e>
            <m:sup>
              <m:f>
                <m:fPr>
                  <m:ctrlPr>
                    <w:rPr>
                      <w:rFonts w:ascii="Cambria Math" w:hAnsi="Cambria Math"/>
                      <w:bCs/>
                      <w:i/>
                      <w:iCs/>
                      <w:lang w:val="en-GB"/>
                    </w:rPr>
                  </m:ctrlPr>
                </m:fPr>
                <m:num>
                  <m:r>
                    <w:rPr>
                      <w:rFonts w:ascii="Cambria Math" w:hAnsi="Cambria Math"/>
                      <w:lang w:val="en-GB"/>
                    </w:rPr>
                    <m:t>-i2π</m:t>
                  </m:r>
                  <m:sSub>
                    <m:sSubPr>
                      <m:ctrlPr>
                        <w:rPr>
                          <w:rFonts w:ascii="Cambria Math" w:hAnsi="Cambria Math"/>
                          <w:bCs/>
                          <w:i/>
                          <w:iCs/>
                          <w:lang w:val="en-GB"/>
                        </w:rPr>
                      </m:ctrlPr>
                    </m:sSubPr>
                    <m:e>
                      <m:acc>
                        <m:accPr>
                          <m:chr m:val="̃"/>
                          <m:ctrlPr>
                            <w:rPr>
                              <w:rFonts w:ascii="Cambria Math" w:hAnsi="Cambria Math"/>
                              <w:bCs/>
                              <w:i/>
                              <w:iCs/>
                              <w:lang w:val="en-GB"/>
                            </w:rPr>
                          </m:ctrlPr>
                        </m:accPr>
                        <m:e>
                          <m:r>
                            <w:rPr>
                              <w:rFonts w:ascii="Cambria Math" w:hAnsi="Cambria Math"/>
                              <w:lang w:val="en-GB"/>
                            </w:rPr>
                            <m:t>n</m:t>
                          </m:r>
                        </m:e>
                      </m:acc>
                    </m:e>
                    <m:sub>
                      <m:r>
                        <w:rPr>
                          <w:rFonts w:ascii="Cambria Math" w:hAnsi="Cambria Math"/>
                          <w:lang w:val="en-GB"/>
                        </w:rPr>
                        <m:t>1</m:t>
                      </m:r>
                    </m:sub>
                  </m:sSub>
                  <m:r>
                    <w:rPr>
                      <w:rFonts w:ascii="Cambria Math" w:hAnsi="Cambria Math"/>
                      <w:lang w:val="en-GB"/>
                    </w:rPr>
                    <m:t>z</m:t>
                  </m:r>
                </m:num>
                <m:den>
                  <m:r>
                    <w:rPr>
                      <w:rFonts w:ascii="Cambria Math" w:hAnsi="Cambria Math"/>
                      <w:lang w:val="en-GB"/>
                    </w:rPr>
                    <m:t>λ</m:t>
                  </m:r>
                </m:den>
              </m:f>
            </m:sup>
          </m:sSup>
          <m:r>
            <w:rPr>
              <w:rFonts w:ascii="Cambria Math" w:hAnsi="Cambria Math"/>
              <w:lang w:val="en-GB"/>
            </w:rPr>
            <m:t xml:space="preserve"> ,</m:t>
          </m:r>
        </m:oMath>
      </m:oMathPara>
    </w:p>
    <w:p w14:paraId="7C26E48F" w14:textId="1AF009F4" w:rsidR="006941E5" w:rsidRPr="00295427" w:rsidRDefault="006941E5" w:rsidP="006941E5">
      <w:pPr>
        <w:rPr>
          <w:rFonts w:eastAsiaTheme="minorEastAsia"/>
          <w:iCs/>
          <w:lang w:val="en-GB"/>
        </w:rPr>
      </w:pPr>
      <w:r w:rsidRPr="00295427">
        <w:rPr>
          <w:lang w:val="en-GB"/>
        </w:rPr>
        <w:t xml:space="preserve">where we have exploited a mathematical identity for infinite series, and where </w:t>
      </w:r>
      <m:oMath>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d</m:t>
            </m:r>
          </m:sub>
        </m:sSub>
        <m:r>
          <w:rPr>
            <w:rFonts w:ascii="Cambria Math" w:hAnsi="Cambria Math"/>
            <w:lang w:val="en-GB"/>
          </w:rPr>
          <m:t>=</m:t>
        </m:r>
        <m:sSup>
          <m:sSupPr>
            <m:ctrlPr>
              <w:rPr>
                <w:rFonts w:ascii="Cambria Math" w:hAnsi="Cambria Math"/>
                <w:i/>
                <w:iCs/>
                <w:lang w:val="en-GB"/>
              </w:rPr>
            </m:ctrlPr>
          </m:sSupPr>
          <m:e>
            <m:r>
              <w:rPr>
                <w:rFonts w:ascii="Cambria Math" w:hAnsi="Cambria Math"/>
                <w:lang w:val="en-GB"/>
              </w:rPr>
              <m:t>e</m:t>
            </m:r>
          </m:e>
          <m:sup>
            <m:f>
              <m:fPr>
                <m:ctrlPr>
                  <w:rPr>
                    <w:rFonts w:ascii="Cambria Math" w:hAnsi="Cambria Math"/>
                    <w:i/>
                    <w:iCs/>
                    <w:lang w:val="en-GB"/>
                  </w:rPr>
                </m:ctrlPr>
              </m:fPr>
              <m:num>
                <m:r>
                  <w:rPr>
                    <w:rFonts w:ascii="Cambria Math" w:hAnsi="Cambria Math"/>
                    <w:lang w:val="en-GB"/>
                  </w:rPr>
                  <m:t>i2</m:t>
                </m:r>
                <m:sSub>
                  <m:sSubPr>
                    <m:ctrlPr>
                      <w:rPr>
                        <w:rFonts w:ascii="Cambria Math" w:hAnsi="Cambria Math"/>
                        <w:i/>
                        <w:iCs/>
                        <w:lang w:val="en-GB"/>
                      </w:rPr>
                    </m:ctrlPr>
                  </m:sSubPr>
                  <m:e>
                    <m:r>
                      <w:rPr>
                        <w:rFonts w:ascii="Cambria Math" w:hAnsi="Cambria Math"/>
                        <w:lang w:val="en-GB"/>
                      </w:rPr>
                      <m:t>π</m:t>
                    </m:r>
                    <m:acc>
                      <m:accPr>
                        <m:chr m:val="̃"/>
                        <m:ctrlPr>
                          <w:rPr>
                            <w:rFonts w:ascii="Cambria Math" w:hAnsi="Cambria Math"/>
                            <w:i/>
                            <w:lang w:val="en-GB"/>
                          </w:rPr>
                        </m:ctrlPr>
                      </m:accPr>
                      <m:e>
                        <m:r>
                          <w:rPr>
                            <w:rFonts w:ascii="Cambria Math" w:hAnsi="Cambria Math"/>
                            <w:lang w:val="en-GB"/>
                          </w:rPr>
                          <m:t>n</m:t>
                        </m:r>
                      </m:e>
                    </m:acc>
                  </m:e>
                  <m:sub>
                    <m:r>
                      <w:rPr>
                        <w:rFonts w:ascii="Cambria Math" w:hAnsi="Cambria Math"/>
                        <w:lang w:val="en-GB"/>
                      </w:rPr>
                      <m:t>2</m:t>
                    </m:r>
                  </m:sub>
                </m:sSub>
                <m:r>
                  <w:rPr>
                    <w:rFonts w:ascii="Cambria Math" w:hAnsi="Cambria Math"/>
                    <w:lang w:val="en-GB"/>
                  </w:rPr>
                  <m:t>d</m:t>
                </m:r>
              </m:num>
              <m:den>
                <m:r>
                  <w:rPr>
                    <w:rFonts w:ascii="Cambria Math" w:hAnsi="Cambria Math"/>
                    <w:lang w:val="en-GB"/>
                  </w:rPr>
                  <m:t>λ</m:t>
                </m:r>
              </m:den>
            </m:f>
          </m:sup>
        </m:sSup>
      </m:oMath>
      <w:r w:rsidRPr="00295427">
        <w:rPr>
          <w:rFonts w:eastAsiaTheme="minorEastAsia"/>
          <w:iCs/>
          <w:lang w:val="en-GB"/>
        </w:rPr>
        <w:t xml:space="preserve"> is the phase factor picked up from traversal of the MOx layer. Likewise, we get for the totally transmitted wave that travel into the bulk of the Si.</w:t>
      </w:r>
    </w:p>
    <w:p w14:paraId="04583B88" w14:textId="47F08A07" w:rsidR="000C5F23" w:rsidRPr="00295427" w:rsidRDefault="00500195" w:rsidP="003B77DE">
      <w:pPr>
        <w:rPr>
          <w:bCs/>
          <w:lang w:val="en-GB"/>
        </w:rPr>
      </w:pPr>
      <m:oMathPara>
        <m:oMath>
          <m:sSub>
            <m:sSubPr>
              <m:ctrlPr>
                <w:rPr>
                  <w:rFonts w:ascii="Cambria Math" w:hAnsi="Cambria Math"/>
                  <w:bCs/>
                  <w:i/>
                  <w:iCs/>
                  <w:lang w:val="en-GB"/>
                </w:rPr>
              </m:ctrlPr>
            </m:sSubPr>
            <m:e>
              <m:r>
                <w:rPr>
                  <w:rFonts w:ascii="Cambria Math" w:hAnsi="Cambria Math"/>
                  <w:lang w:val="en-GB"/>
                </w:rPr>
                <m:t>E</m:t>
              </m:r>
            </m:e>
            <m:sub>
              <m:r>
                <w:rPr>
                  <w:rFonts w:ascii="Cambria Math" w:hAnsi="Cambria Math"/>
                  <w:lang w:val="en-GB"/>
                </w:rPr>
                <m:t>tot,t</m:t>
              </m:r>
            </m:sub>
          </m:sSub>
          <m:d>
            <m:dPr>
              <m:ctrlPr>
                <w:rPr>
                  <w:rFonts w:ascii="Cambria Math" w:hAnsi="Cambria Math"/>
                  <w:bCs/>
                  <w:i/>
                  <w:iCs/>
                  <w:lang w:val="en-GB"/>
                </w:rPr>
              </m:ctrlPr>
            </m:dPr>
            <m:e>
              <m:r>
                <w:rPr>
                  <w:rFonts w:ascii="Cambria Math" w:hAnsi="Cambria Math"/>
                  <w:lang w:val="en-GB"/>
                </w:rPr>
                <m:t>z</m:t>
              </m:r>
            </m:e>
          </m:d>
          <m:r>
            <w:rPr>
              <w:rFonts w:ascii="Cambria Math" w:hAnsi="Cambria Math"/>
              <w:lang w:val="en-GB"/>
            </w:rPr>
            <m:t>=</m:t>
          </m:r>
          <m:d>
            <m:dPr>
              <m:ctrlPr>
                <w:rPr>
                  <w:rFonts w:ascii="Cambria Math" w:hAnsi="Cambria Math"/>
                  <w:bCs/>
                  <w:i/>
                  <w:iCs/>
                  <w:lang w:val="en-GB"/>
                </w:rPr>
              </m:ctrlPr>
            </m:dPr>
            <m:e>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12</m:t>
                  </m:r>
                </m:sub>
              </m:sSub>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23</m:t>
                  </m:r>
                </m:sub>
              </m:sSub>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d</m:t>
                  </m:r>
                </m:sub>
              </m:sSub>
              <m:nary>
                <m:naryPr>
                  <m:chr m:val="∑"/>
                  <m:ctrlPr>
                    <w:rPr>
                      <w:rFonts w:ascii="Cambria Math" w:hAnsi="Cambria Math"/>
                      <w:bCs/>
                      <w:i/>
                      <w:iCs/>
                      <w:lang w:val="en-GB"/>
                    </w:rPr>
                  </m:ctrlPr>
                </m:naryPr>
                <m:sub>
                  <m:r>
                    <w:rPr>
                      <w:rFonts w:ascii="Cambria Math" w:hAnsi="Cambria Math"/>
                      <w:lang w:val="en-GB"/>
                    </w:rPr>
                    <m:t>j=0</m:t>
                  </m:r>
                </m:sub>
                <m:sup>
                  <m:r>
                    <w:rPr>
                      <w:rFonts w:ascii="Cambria Math" w:hAnsi="Cambria Math"/>
                      <w:lang w:val="en-GB"/>
                    </w:rPr>
                    <m:t>∞</m:t>
                  </m:r>
                </m:sup>
                <m:e>
                  <m:sSup>
                    <m:sSupPr>
                      <m:ctrlPr>
                        <w:rPr>
                          <w:rFonts w:ascii="Cambria Math" w:hAnsi="Cambria Math"/>
                          <w:bCs/>
                          <w:i/>
                          <w:iCs/>
                          <w:lang w:val="en-GB"/>
                        </w:rPr>
                      </m:ctrlPr>
                    </m:sSupPr>
                    <m:e>
                      <m:d>
                        <m:dPr>
                          <m:ctrlPr>
                            <w:rPr>
                              <w:rFonts w:ascii="Cambria Math" w:hAnsi="Cambria Math"/>
                              <w:bCs/>
                              <w:i/>
                              <w:iCs/>
                              <w:lang w:val="en-GB"/>
                            </w:rPr>
                          </m:ctrlPr>
                        </m:dPr>
                        <m:e>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23</m:t>
                              </m:r>
                            </m:sub>
                          </m:sSub>
                          <m:sSubSup>
                            <m:sSubSupPr>
                              <m:ctrlPr>
                                <w:rPr>
                                  <w:rFonts w:ascii="Cambria Math" w:hAnsi="Cambria Math"/>
                                  <w:bCs/>
                                  <w:i/>
                                  <w:iCs/>
                                  <w:lang w:val="en-GB"/>
                                </w:rPr>
                              </m:ctrlPr>
                            </m:sSubSupPr>
                            <m:e>
                              <m:r>
                                <w:rPr>
                                  <w:rFonts w:ascii="Cambria Math" w:hAnsi="Cambria Math"/>
                                  <w:lang w:val="en-GB"/>
                                </w:rPr>
                                <m:t>t</m:t>
                              </m:r>
                            </m:e>
                            <m:sub>
                              <m:r>
                                <w:rPr>
                                  <w:rFonts w:ascii="Cambria Math" w:hAnsi="Cambria Math"/>
                                  <w:lang w:val="en-GB"/>
                                </w:rPr>
                                <m:t>d</m:t>
                              </m:r>
                            </m:sub>
                            <m:sup>
                              <m:r>
                                <w:rPr>
                                  <w:rFonts w:ascii="Cambria Math" w:hAnsi="Cambria Math"/>
                                  <w:lang w:val="en-GB"/>
                                </w:rPr>
                                <m:t>2</m:t>
                              </m:r>
                            </m:sup>
                          </m:sSubSup>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21</m:t>
                              </m:r>
                            </m:sub>
                          </m:sSub>
                        </m:e>
                      </m:d>
                    </m:e>
                    <m:sup>
                      <m:r>
                        <w:rPr>
                          <w:rFonts w:ascii="Cambria Math" w:hAnsi="Cambria Math"/>
                          <w:lang w:val="en-GB"/>
                        </w:rPr>
                        <m:t>j</m:t>
                      </m:r>
                    </m:sup>
                  </m:sSup>
                </m:e>
              </m:nary>
            </m:e>
          </m:d>
          <m:sSub>
            <m:sSubPr>
              <m:ctrlPr>
                <w:rPr>
                  <w:rFonts w:ascii="Cambria Math" w:eastAsiaTheme="minorEastAsia" w:hAnsi="Cambria Math"/>
                  <w:bCs/>
                  <w:i/>
                  <w:iCs/>
                  <w:lang w:val="en-GB"/>
                </w:rPr>
              </m:ctrlPr>
            </m:sSubPr>
            <m:e>
              <m:r>
                <w:rPr>
                  <w:rFonts w:ascii="Cambria Math" w:eastAsiaTheme="minorEastAsia" w:hAnsi="Cambria Math"/>
                  <w:lang w:val="en-GB"/>
                </w:rPr>
                <m:t>E</m:t>
              </m:r>
            </m:e>
            <m:sub>
              <m:r>
                <w:rPr>
                  <w:rFonts w:ascii="Cambria Math" w:eastAsiaTheme="minorEastAsia" w:hAnsi="Cambria Math"/>
                  <w:lang w:val="en-GB"/>
                </w:rPr>
                <m:t>0</m:t>
              </m:r>
            </m:sub>
          </m:sSub>
          <m:sSup>
            <m:sSupPr>
              <m:ctrlPr>
                <w:rPr>
                  <w:rFonts w:ascii="Cambria Math" w:hAnsi="Cambria Math"/>
                  <w:bCs/>
                  <w:i/>
                  <w:iCs/>
                  <w:lang w:val="en-GB"/>
                </w:rPr>
              </m:ctrlPr>
            </m:sSupPr>
            <m:e>
              <m:r>
                <w:rPr>
                  <w:rFonts w:ascii="Cambria Math" w:hAnsi="Cambria Math"/>
                  <w:lang w:val="en-GB"/>
                </w:rPr>
                <m:t>e</m:t>
              </m:r>
            </m:e>
            <m:sup>
              <m:f>
                <m:fPr>
                  <m:ctrlPr>
                    <w:rPr>
                      <w:rFonts w:ascii="Cambria Math" w:hAnsi="Cambria Math"/>
                      <w:bCs/>
                      <w:i/>
                      <w:iCs/>
                      <w:lang w:val="en-GB"/>
                    </w:rPr>
                  </m:ctrlPr>
                </m:fPr>
                <m:num>
                  <m:r>
                    <w:rPr>
                      <w:rFonts w:ascii="Cambria Math" w:hAnsi="Cambria Math"/>
                      <w:lang w:val="en-GB"/>
                    </w:rPr>
                    <m:t>i2π</m:t>
                  </m:r>
                  <m:sSub>
                    <m:sSubPr>
                      <m:ctrlPr>
                        <w:rPr>
                          <w:rFonts w:ascii="Cambria Math" w:hAnsi="Cambria Math"/>
                          <w:bCs/>
                          <w:i/>
                          <w:iCs/>
                          <w:lang w:val="en-GB"/>
                        </w:rPr>
                      </m:ctrlPr>
                    </m:sSubPr>
                    <m:e>
                      <m:acc>
                        <m:accPr>
                          <m:chr m:val="̃"/>
                          <m:ctrlPr>
                            <w:rPr>
                              <w:rFonts w:ascii="Cambria Math" w:hAnsi="Cambria Math"/>
                              <w:i/>
                              <w:lang w:val="en-GB"/>
                            </w:rPr>
                          </m:ctrlPr>
                        </m:accPr>
                        <m:e>
                          <m:r>
                            <w:rPr>
                              <w:rFonts w:ascii="Cambria Math" w:hAnsi="Cambria Math"/>
                              <w:lang w:val="en-GB"/>
                            </w:rPr>
                            <m:t>n</m:t>
                          </m:r>
                        </m:e>
                      </m:acc>
                    </m:e>
                    <m:sub>
                      <m:r>
                        <w:rPr>
                          <w:rFonts w:ascii="Cambria Math" w:hAnsi="Cambria Math"/>
                          <w:lang w:val="en-GB"/>
                        </w:rPr>
                        <m:t>1</m:t>
                      </m:r>
                    </m:sub>
                  </m:sSub>
                  <m:r>
                    <w:rPr>
                      <w:rFonts w:ascii="Cambria Math" w:hAnsi="Cambria Math"/>
                      <w:lang w:val="en-GB"/>
                    </w:rPr>
                    <m:t>z</m:t>
                  </m:r>
                </m:num>
                <m:den>
                  <m:r>
                    <w:rPr>
                      <w:rFonts w:ascii="Cambria Math" w:hAnsi="Cambria Math"/>
                      <w:lang w:val="en-GB"/>
                    </w:rPr>
                    <m:t>λ</m:t>
                  </m:r>
                </m:den>
              </m:f>
            </m:sup>
          </m:sSup>
          <m:r>
            <w:rPr>
              <w:rFonts w:ascii="Cambria Math" w:hAnsi="Cambria Math"/>
              <w:lang w:val="en-GB"/>
            </w:rPr>
            <m:t>=</m:t>
          </m:r>
          <m:d>
            <m:dPr>
              <m:ctrlPr>
                <w:rPr>
                  <w:rFonts w:ascii="Cambria Math" w:hAnsi="Cambria Math"/>
                  <w:bCs/>
                  <w:i/>
                  <w:iCs/>
                  <w:lang w:val="en-GB"/>
                </w:rPr>
              </m:ctrlPr>
            </m:dPr>
            <m:e>
              <m:f>
                <m:fPr>
                  <m:ctrlPr>
                    <w:rPr>
                      <w:rFonts w:ascii="Cambria Math" w:hAnsi="Cambria Math"/>
                      <w:bCs/>
                      <w:i/>
                      <w:iCs/>
                      <w:lang w:val="en-GB"/>
                    </w:rPr>
                  </m:ctrlPr>
                </m:fPr>
                <m:num>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12</m:t>
                      </m:r>
                    </m:sub>
                  </m:sSub>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23</m:t>
                      </m:r>
                    </m:sub>
                  </m:sSub>
                  <m:sSub>
                    <m:sSubPr>
                      <m:ctrlPr>
                        <w:rPr>
                          <w:rFonts w:ascii="Cambria Math" w:hAnsi="Cambria Math"/>
                          <w:bCs/>
                          <w:i/>
                          <w:iCs/>
                          <w:lang w:val="en-GB"/>
                        </w:rPr>
                      </m:ctrlPr>
                    </m:sSubPr>
                    <m:e>
                      <m:r>
                        <w:rPr>
                          <w:rFonts w:ascii="Cambria Math" w:hAnsi="Cambria Math"/>
                          <w:lang w:val="en-GB"/>
                        </w:rPr>
                        <m:t>t</m:t>
                      </m:r>
                    </m:e>
                    <m:sub>
                      <m:r>
                        <w:rPr>
                          <w:rFonts w:ascii="Cambria Math" w:hAnsi="Cambria Math"/>
                          <w:lang w:val="en-GB"/>
                        </w:rPr>
                        <m:t>d</m:t>
                      </m:r>
                    </m:sub>
                  </m:sSub>
                </m:num>
                <m:den>
                  <m:r>
                    <w:rPr>
                      <w:rFonts w:ascii="Cambria Math" w:hAnsi="Cambria Math"/>
                      <w:lang w:val="en-GB"/>
                    </w:rPr>
                    <m:t>1-</m:t>
                  </m:r>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23</m:t>
                      </m:r>
                    </m:sub>
                  </m:sSub>
                  <m:sSubSup>
                    <m:sSubSupPr>
                      <m:ctrlPr>
                        <w:rPr>
                          <w:rFonts w:ascii="Cambria Math" w:hAnsi="Cambria Math"/>
                          <w:bCs/>
                          <w:i/>
                          <w:iCs/>
                          <w:lang w:val="en-GB"/>
                        </w:rPr>
                      </m:ctrlPr>
                    </m:sSubSupPr>
                    <m:e>
                      <m:r>
                        <w:rPr>
                          <w:rFonts w:ascii="Cambria Math" w:hAnsi="Cambria Math"/>
                          <w:lang w:val="en-GB"/>
                        </w:rPr>
                        <m:t>t</m:t>
                      </m:r>
                    </m:e>
                    <m:sub>
                      <m:r>
                        <w:rPr>
                          <w:rFonts w:ascii="Cambria Math" w:hAnsi="Cambria Math"/>
                          <w:lang w:val="en-GB"/>
                        </w:rPr>
                        <m:t>d</m:t>
                      </m:r>
                    </m:sub>
                    <m:sup>
                      <m:r>
                        <w:rPr>
                          <w:rFonts w:ascii="Cambria Math" w:hAnsi="Cambria Math"/>
                          <w:lang w:val="en-GB"/>
                        </w:rPr>
                        <m:t>2</m:t>
                      </m:r>
                    </m:sup>
                  </m:sSubSup>
                  <m:sSub>
                    <m:sSubPr>
                      <m:ctrlPr>
                        <w:rPr>
                          <w:rFonts w:ascii="Cambria Math" w:hAnsi="Cambria Math"/>
                          <w:bCs/>
                          <w:i/>
                          <w:iCs/>
                          <w:lang w:val="en-GB"/>
                        </w:rPr>
                      </m:ctrlPr>
                    </m:sSubPr>
                    <m:e>
                      <m:r>
                        <w:rPr>
                          <w:rFonts w:ascii="Cambria Math" w:hAnsi="Cambria Math"/>
                          <w:lang w:val="en-GB"/>
                        </w:rPr>
                        <m:t>r</m:t>
                      </m:r>
                    </m:e>
                    <m:sub>
                      <m:r>
                        <w:rPr>
                          <w:rFonts w:ascii="Cambria Math" w:hAnsi="Cambria Math"/>
                          <w:lang w:val="en-GB"/>
                        </w:rPr>
                        <m:t>21</m:t>
                      </m:r>
                    </m:sub>
                  </m:sSub>
                </m:den>
              </m:f>
            </m:e>
          </m:d>
          <m:sSub>
            <m:sSubPr>
              <m:ctrlPr>
                <w:rPr>
                  <w:rFonts w:ascii="Cambria Math" w:eastAsiaTheme="minorEastAsia" w:hAnsi="Cambria Math"/>
                  <w:bCs/>
                  <w:i/>
                  <w:iCs/>
                  <w:lang w:val="en-GB"/>
                </w:rPr>
              </m:ctrlPr>
            </m:sSubPr>
            <m:e>
              <m:r>
                <w:rPr>
                  <w:rFonts w:ascii="Cambria Math" w:eastAsiaTheme="minorEastAsia" w:hAnsi="Cambria Math"/>
                  <w:lang w:val="en-GB"/>
                </w:rPr>
                <m:t>E</m:t>
              </m:r>
            </m:e>
            <m:sub>
              <m:r>
                <w:rPr>
                  <w:rFonts w:ascii="Cambria Math" w:eastAsiaTheme="minorEastAsia" w:hAnsi="Cambria Math"/>
                  <w:lang w:val="en-GB"/>
                </w:rPr>
                <m:t>0</m:t>
              </m:r>
            </m:sub>
          </m:sSub>
          <m:sSup>
            <m:sSupPr>
              <m:ctrlPr>
                <w:rPr>
                  <w:rFonts w:ascii="Cambria Math" w:hAnsi="Cambria Math"/>
                  <w:bCs/>
                  <w:i/>
                  <w:iCs/>
                  <w:lang w:val="en-GB"/>
                </w:rPr>
              </m:ctrlPr>
            </m:sSupPr>
            <m:e>
              <m:r>
                <w:rPr>
                  <w:rFonts w:ascii="Cambria Math" w:hAnsi="Cambria Math"/>
                  <w:lang w:val="en-GB"/>
                </w:rPr>
                <m:t>e</m:t>
              </m:r>
            </m:e>
            <m:sup>
              <m:f>
                <m:fPr>
                  <m:ctrlPr>
                    <w:rPr>
                      <w:rFonts w:ascii="Cambria Math" w:hAnsi="Cambria Math"/>
                      <w:bCs/>
                      <w:i/>
                      <w:iCs/>
                      <w:lang w:val="en-GB"/>
                    </w:rPr>
                  </m:ctrlPr>
                </m:fPr>
                <m:num>
                  <m:r>
                    <w:rPr>
                      <w:rFonts w:ascii="Cambria Math" w:hAnsi="Cambria Math"/>
                      <w:lang w:val="en-GB"/>
                    </w:rPr>
                    <m:t>i2π</m:t>
                  </m:r>
                  <m:sSub>
                    <m:sSubPr>
                      <m:ctrlPr>
                        <w:rPr>
                          <w:rFonts w:ascii="Cambria Math" w:hAnsi="Cambria Math"/>
                          <w:bCs/>
                          <w:i/>
                          <w:iCs/>
                          <w:lang w:val="en-GB"/>
                        </w:rPr>
                      </m:ctrlPr>
                    </m:sSubPr>
                    <m:e>
                      <m:acc>
                        <m:accPr>
                          <m:chr m:val="̃"/>
                          <m:ctrlPr>
                            <w:rPr>
                              <w:rFonts w:ascii="Cambria Math" w:hAnsi="Cambria Math"/>
                              <w:i/>
                              <w:lang w:val="en-GB"/>
                            </w:rPr>
                          </m:ctrlPr>
                        </m:accPr>
                        <m:e>
                          <m:r>
                            <w:rPr>
                              <w:rFonts w:ascii="Cambria Math" w:hAnsi="Cambria Math"/>
                              <w:lang w:val="en-GB"/>
                            </w:rPr>
                            <m:t>n</m:t>
                          </m:r>
                        </m:e>
                      </m:acc>
                    </m:e>
                    <m:sub>
                      <m:r>
                        <w:rPr>
                          <w:rFonts w:ascii="Cambria Math" w:hAnsi="Cambria Math"/>
                          <w:lang w:val="en-GB"/>
                        </w:rPr>
                        <m:t>1</m:t>
                      </m:r>
                    </m:sub>
                  </m:sSub>
                  <m:r>
                    <w:rPr>
                      <w:rFonts w:ascii="Cambria Math" w:hAnsi="Cambria Math"/>
                      <w:lang w:val="en-GB"/>
                    </w:rPr>
                    <m:t>z</m:t>
                  </m:r>
                </m:num>
                <m:den>
                  <m:r>
                    <w:rPr>
                      <w:rFonts w:ascii="Cambria Math" w:hAnsi="Cambria Math"/>
                      <w:lang w:val="en-GB"/>
                    </w:rPr>
                    <m:t>λ</m:t>
                  </m:r>
                </m:den>
              </m:f>
            </m:sup>
          </m:sSup>
          <m:r>
            <w:rPr>
              <w:rFonts w:ascii="Cambria Math" w:hAnsi="Cambria Math"/>
              <w:lang w:val="en-GB"/>
            </w:rPr>
            <m:t xml:space="preserve"> .</m:t>
          </m:r>
        </m:oMath>
      </m:oMathPara>
    </w:p>
    <w:p w14:paraId="06EEEC8A" w14:textId="77777777" w:rsidR="000C5F23" w:rsidRPr="00295427" w:rsidRDefault="000C5F23" w:rsidP="003B77DE">
      <w:pPr>
        <w:rPr>
          <w:rFonts w:eastAsiaTheme="minorEastAsia"/>
          <w:bCs/>
          <w:lang w:val="en-GB"/>
        </w:rPr>
      </w:pPr>
      <w:r w:rsidRPr="00295427">
        <w:rPr>
          <w:bCs/>
          <w:lang w:val="en-GB"/>
        </w:rPr>
        <w:t xml:space="preserve">The total transmittance and reflectance are then given by </w:t>
      </w:r>
    </w:p>
    <w:p w14:paraId="67E36790" w14:textId="69C39C0C" w:rsidR="006941E5" w:rsidRPr="00295427" w:rsidRDefault="000C5F23" w:rsidP="000C5F23">
      <w:pPr>
        <w:jc w:val="center"/>
        <w:rPr>
          <w:rFonts w:eastAsiaTheme="minorEastAsia"/>
          <w:bCs/>
          <w:iCs/>
          <w:lang w:val="en-GB"/>
        </w:rPr>
      </w:pPr>
      <m:oMath>
        <m:r>
          <w:rPr>
            <w:rFonts w:ascii="Cambria Math" w:hAnsi="Cambria Math"/>
            <w:lang w:val="en-GB"/>
          </w:rPr>
          <m:t>R</m:t>
        </m:r>
        <m:d>
          <m:dPr>
            <m:ctrlPr>
              <w:rPr>
                <w:rFonts w:ascii="Cambria Math" w:hAnsi="Cambria Math"/>
                <w:bCs/>
                <w:i/>
                <w:iCs/>
                <w:lang w:val="en-GB"/>
              </w:rPr>
            </m:ctrlPr>
          </m:dPr>
          <m:e>
            <m:r>
              <w:rPr>
                <w:rFonts w:ascii="Cambria Math" w:hAnsi="Cambria Math"/>
                <w:lang w:val="en-GB"/>
              </w:rPr>
              <m:t>d</m:t>
            </m:r>
          </m:e>
        </m:d>
        <m:r>
          <w:rPr>
            <w:rFonts w:ascii="Cambria Math" w:hAnsi="Cambria Math"/>
            <w:lang w:val="en-GB"/>
          </w:rPr>
          <m:t>=</m:t>
        </m:r>
        <m:sSup>
          <m:sSupPr>
            <m:ctrlPr>
              <w:rPr>
                <w:rFonts w:ascii="Cambria Math" w:hAnsi="Cambria Math"/>
                <w:bCs/>
                <w:i/>
                <w:iCs/>
                <w:lang w:val="en-GB"/>
              </w:rPr>
            </m:ctrlPr>
          </m:sSupPr>
          <m:e>
            <m:d>
              <m:dPr>
                <m:begChr m:val="‖"/>
                <m:endChr m:val="‖"/>
                <m:ctrlPr>
                  <w:rPr>
                    <w:rFonts w:ascii="Cambria Math" w:hAnsi="Cambria Math"/>
                    <w:bCs/>
                    <w:i/>
                    <w:iCs/>
                    <w:lang w:val="en-GB"/>
                  </w:rPr>
                </m:ctrlPr>
              </m:dPr>
              <m:e>
                <m:sSub>
                  <m:sSubPr>
                    <m:ctrlPr>
                      <w:rPr>
                        <w:rFonts w:ascii="Cambria Math" w:hAnsi="Cambria Math"/>
                        <w:bCs/>
                        <w:i/>
                        <w:iCs/>
                        <w:lang w:val="en-GB"/>
                      </w:rPr>
                    </m:ctrlPr>
                  </m:sSubPr>
                  <m:e>
                    <m:r>
                      <w:rPr>
                        <w:rFonts w:ascii="Cambria Math" w:hAnsi="Cambria Math"/>
                        <w:lang w:val="en-GB"/>
                      </w:rPr>
                      <m:t>E</m:t>
                    </m:r>
                  </m:e>
                  <m:sub>
                    <m:r>
                      <w:rPr>
                        <w:rFonts w:ascii="Cambria Math" w:hAnsi="Cambria Math"/>
                        <w:lang w:val="en-GB"/>
                      </w:rPr>
                      <m:t>tot,r</m:t>
                    </m:r>
                  </m:sub>
                </m:sSub>
                <m:d>
                  <m:dPr>
                    <m:ctrlPr>
                      <w:rPr>
                        <w:rFonts w:ascii="Cambria Math" w:hAnsi="Cambria Math"/>
                        <w:bCs/>
                        <w:i/>
                        <w:iCs/>
                        <w:lang w:val="en-GB"/>
                      </w:rPr>
                    </m:ctrlPr>
                  </m:dPr>
                  <m:e>
                    <m:r>
                      <w:rPr>
                        <w:rFonts w:ascii="Cambria Math" w:hAnsi="Cambria Math"/>
                        <w:lang w:val="en-GB"/>
                      </w:rPr>
                      <m:t>z</m:t>
                    </m:r>
                  </m:e>
                </m:d>
                <m:r>
                  <w:rPr>
                    <w:rFonts w:ascii="Cambria Math" w:hAnsi="Cambria Math"/>
                    <w:lang w:val="en-GB"/>
                  </w:rPr>
                  <m:t>/</m:t>
                </m:r>
                <m:sSub>
                  <m:sSubPr>
                    <m:ctrlPr>
                      <w:rPr>
                        <w:rFonts w:ascii="Cambria Math" w:eastAsiaTheme="minorEastAsia" w:hAnsi="Cambria Math"/>
                        <w:bCs/>
                        <w:i/>
                        <w:iCs/>
                        <w:lang w:val="en-GB"/>
                      </w:rPr>
                    </m:ctrlPr>
                  </m:sSubPr>
                  <m:e>
                    <m:r>
                      <w:rPr>
                        <w:rFonts w:ascii="Cambria Math" w:eastAsiaTheme="minorEastAsia" w:hAnsi="Cambria Math"/>
                        <w:lang w:val="en-GB"/>
                      </w:rPr>
                      <m:t>E</m:t>
                    </m:r>
                  </m:e>
                  <m:sub>
                    <m:r>
                      <w:rPr>
                        <w:rFonts w:ascii="Cambria Math" w:eastAsiaTheme="minorEastAsia" w:hAnsi="Cambria Math"/>
                        <w:lang w:val="en-GB"/>
                      </w:rPr>
                      <m:t>0</m:t>
                    </m:r>
                  </m:sub>
                </m:sSub>
              </m:e>
            </m:d>
          </m:e>
          <m:sup>
            <m:r>
              <w:rPr>
                <w:rFonts w:ascii="Cambria Math" w:hAnsi="Cambria Math"/>
                <w:lang w:val="en-GB"/>
              </w:rPr>
              <m:t>2</m:t>
            </m:r>
          </m:sup>
        </m:sSup>
      </m:oMath>
      <w:r w:rsidRPr="00295427">
        <w:rPr>
          <w:rFonts w:eastAsiaTheme="minorEastAsia"/>
          <w:bCs/>
          <w:iCs/>
          <w:lang w:val="en-GB"/>
        </w:rPr>
        <w:t xml:space="preserve">and </w:t>
      </w:r>
      <m:oMath>
        <m:r>
          <w:rPr>
            <w:rFonts w:ascii="Cambria Math" w:eastAsiaTheme="minorEastAsia" w:hAnsi="Cambria Math"/>
            <w:lang w:val="en-GB"/>
          </w:rPr>
          <m:t>T</m:t>
        </m:r>
        <m:d>
          <m:dPr>
            <m:ctrlPr>
              <w:rPr>
                <w:rFonts w:ascii="Cambria Math" w:eastAsiaTheme="minorEastAsia" w:hAnsi="Cambria Math"/>
                <w:bCs/>
                <w:i/>
                <w:iCs/>
                <w:lang w:val="en-GB"/>
              </w:rPr>
            </m:ctrlPr>
          </m:dPr>
          <m:e>
            <m:r>
              <w:rPr>
                <w:rFonts w:ascii="Cambria Math" w:eastAsiaTheme="minorEastAsia" w:hAnsi="Cambria Math"/>
                <w:lang w:val="en-GB"/>
              </w:rPr>
              <m:t>d</m:t>
            </m:r>
          </m:e>
        </m:d>
        <m:r>
          <w:rPr>
            <w:rFonts w:ascii="Cambria Math" w:eastAsiaTheme="minorEastAsia" w:hAnsi="Cambria Math"/>
            <w:lang w:val="en-GB"/>
          </w:rPr>
          <m:t>=</m:t>
        </m:r>
        <m:sSup>
          <m:sSupPr>
            <m:ctrlPr>
              <w:rPr>
                <w:rFonts w:ascii="Cambria Math" w:hAnsi="Cambria Math"/>
                <w:bCs/>
                <w:i/>
                <w:iCs/>
                <w:lang w:val="en-GB"/>
              </w:rPr>
            </m:ctrlPr>
          </m:sSupPr>
          <m:e>
            <m:d>
              <m:dPr>
                <m:begChr m:val="‖"/>
                <m:endChr m:val="‖"/>
                <m:ctrlPr>
                  <w:rPr>
                    <w:rFonts w:ascii="Cambria Math" w:hAnsi="Cambria Math"/>
                    <w:bCs/>
                    <w:i/>
                    <w:iCs/>
                    <w:lang w:val="en-GB"/>
                  </w:rPr>
                </m:ctrlPr>
              </m:dPr>
              <m:e>
                <m:sSub>
                  <m:sSubPr>
                    <m:ctrlPr>
                      <w:rPr>
                        <w:rFonts w:ascii="Cambria Math" w:hAnsi="Cambria Math"/>
                        <w:bCs/>
                        <w:i/>
                        <w:iCs/>
                        <w:lang w:val="en-GB"/>
                      </w:rPr>
                    </m:ctrlPr>
                  </m:sSubPr>
                  <m:e>
                    <m:r>
                      <w:rPr>
                        <w:rFonts w:ascii="Cambria Math" w:hAnsi="Cambria Math"/>
                        <w:lang w:val="en-GB"/>
                      </w:rPr>
                      <m:t>E</m:t>
                    </m:r>
                  </m:e>
                  <m:sub>
                    <m:r>
                      <w:rPr>
                        <w:rFonts w:ascii="Cambria Math" w:hAnsi="Cambria Math"/>
                        <w:lang w:val="en-GB"/>
                      </w:rPr>
                      <m:t>tot,t</m:t>
                    </m:r>
                  </m:sub>
                </m:sSub>
                <m:d>
                  <m:dPr>
                    <m:ctrlPr>
                      <w:rPr>
                        <w:rFonts w:ascii="Cambria Math" w:hAnsi="Cambria Math"/>
                        <w:bCs/>
                        <w:i/>
                        <w:iCs/>
                        <w:lang w:val="en-GB"/>
                      </w:rPr>
                    </m:ctrlPr>
                  </m:dPr>
                  <m:e>
                    <m:r>
                      <w:rPr>
                        <w:rFonts w:ascii="Cambria Math" w:hAnsi="Cambria Math"/>
                        <w:lang w:val="en-GB"/>
                      </w:rPr>
                      <m:t>z</m:t>
                    </m:r>
                  </m:e>
                </m:d>
                <m:r>
                  <w:rPr>
                    <w:rFonts w:ascii="Cambria Math" w:hAnsi="Cambria Math"/>
                    <w:lang w:val="en-GB"/>
                  </w:rPr>
                  <m:t>/</m:t>
                </m:r>
                <m:sSub>
                  <m:sSubPr>
                    <m:ctrlPr>
                      <w:rPr>
                        <w:rFonts w:ascii="Cambria Math" w:eastAsiaTheme="minorEastAsia" w:hAnsi="Cambria Math"/>
                        <w:bCs/>
                        <w:i/>
                        <w:iCs/>
                        <w:lang w:val="en-GB"/>
                      </w:rPr>
                    </m:ctrlPr>
                  </m:sSubPr>
                  <m:e>
                    <m:r>
                      <w:rPr>
                        <w:rFonts w:ascii="Cambria Math" w:eastAsiaTheme="minorEastAsia" w:hAnsi="Cambria Math"/>
                        <w:lang w:val="en-GB"/>
                      </w:rPr>
                      <m:t>E</m:t>
                    </m:r>
                  </m:e>
                  <m:sub>
                    <m:r>
                      <w:rPr>
                        <w:rFonts w:ascii="Cambria Math" w:eastAsiaTheme="minorEastAsia" w:hAnsi="Cambria Math"/>
                        <w:lang w:val="en-GB"/>
                      </w:rPr>
                      <m:t>0</m:t>
                    </m:r>
                  </m:sub>
                </m:sSub>
              </m:e>
            </m:d>
          </m:e>
          <m:sup>
            <m:r>
              <w:rPr>
                <w:rFonts w:ascii="Cambria Math" w:hAnsi="Cambria Math"/>
                <w:lang w:val="en-GB"/>
              </w:rPr>
              <m:t>2</m:t>
            </m:r>
          </m:sup>
        </m:sSup>
      </m:oMath>
    </w:p>
    <w:p w14:paraId="15625692" w14:textId="05DC66E4" w:rsidR="004D0FF5" w:rsidRPr="00295427" w:rsidRDefault="004D0FF5" w:rsidP="003B77DE">
      <w:pPr>
        <w:rPr>
          <w:bCs/>
          <w:lang w:val="en-GB"/>
        </w:rPr>
      </w:pPr>
    </w:p>
    <w:p w14:paraId="649A79D9" w14:textId="6EE935FF" w:rsidR="00551812" w:rsidRPr="00295427" w:rsidRDefault="006C5394" w:rsidP="00E8000B">
      <w:pPr>
        <w:jc w:val="center"/>
        <w:rPr>
          <w:bCs/>
          <w:lang w:val="en-GB"/>
        </w:rPr>
      </w:pPr>
      <w:r w:rsidRPr="00295427">
        <w:rPr>
          <w:bCs/>
          <w:noProof/>
          <w:lang w:val="en-US"/>
        </w:rPr>
        <w:lastRenderedPageBreak/>
        <w:drawing>
          <wp:inline distT="0" distB="0" distL="0" distR="0" wp14:anchorId="03C95E84" wp14:editId="17B4D1FA">
            <wp:extent cx="3841093" cy="2940187"/>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49009" cy="2946247"/>
                    </a:xfrm>
                    <a:prstGeom prst="rect">
                      <a:avLst/>
                    </a:prstGeom>
                  </pic:spPr>
                </pic:pic>
              </a:graphicData>
            </a:graphic>
          </wp:inline>
        </w:drawing>
      </w:r>
    </w:p>
    <w:p w14:paraId="21ED664B" w14:textId="15B1036B" w:rsidR="00E8000B" w:rsidRDefault="00E8000B" w:rsidP="004C18CA">
      <w:pPr>
        <w:pStyle w:val="Caption"/>
        <w:rPr>
          <w:i w:val="0"/>
          <w:lang w:val="en-GB"/>
        </w:rPr>
      </w:pPr>
      <w:r w:rsidRPr="00295427">
        <w:rPr>
          <w:b/>
          <w:lang w:val="en-GB"/>
        </w:rPr>
        <w:t>Figure S2:</w:t>
      </w:r>
      <w:r w:rsidRPr="00295427">
        <w:rPr>
          <w:lang w:val="en-GB"/>
        </w:rPr>
        <w:t xml:space="preserve"> </w:t>
      </w:r>
      <w:r w:rsidR="00E54D1E" w:rsidRPr="00295427">
        <w:rPr>
          <w:i w:val="0"/>
          <w:lang w:val="en-GB"/>
        </w:rPr>
        <w:t>Computed a</w:t>
      </w:r>
      <w:r w:rsidR="006C5394" w:rsidRPr="00295427">
        <w:rPr>
          <w:i w:val="0"/>
          <w:lang w:val="en-GB"/>
        </w:rPr>
        <w:t>bsor</w:t>
      </w:r>
      <w:r w:rsidR="00295427" w:rsidRPr="00295427">
        <w:rPr>
          <w:i w:val="0"/>
          <w:lang w:val="en-GB"/>
        </w:rPr>
        <w:t>p</w:t>
      </w:r>
      <w:r w:rsidR="006C5394" w:rsidRPr="00295427">
        <w:rPr>
          <w:i w:val="0"/>
          <w:lang w:val="en-GB"/>
        </w:rPr>
        <w:t>tance</w:t>
      </w:r>
      <w:r w:rsidRPr="00295427">
        <w:rPr>
          <w:i w:val="0"/>
          <w:lang w:val="en-GB"/>
        </w:rPr>
        <w:t xml:space="preserve"> as a</w:t>
      </w:r>
      <w:r w:rsidR="002E367D" w:rsidRPr="00295427">
        <w:rPr>
          <w:i w:val="0"/>
          <w:lang w:val="en-GB"/>
        </w:rPr>
        <w:t xml:space="preserve"> function of </w:t>
      </w:r>
      <w:proofErr w:type="spellStart"/>
      <w:r w:rsidR="002E367D" w:rsidRPr="00295427">
        <w:rPr>
          <w:i w:val="0"/>
          <w:lang w:val="en-GB"/>
        </w:rPr>
        <w:t>MOx</w:t>
      </w:r>
      <w:proofErr w:type="spellEnd"/>
      <w:r w:rsidR="002E367D" w:rsidRPr="00295427">
        <w:rPr>
          <w:i w:val="0"/>
          <w:lang w:val="en-GB"/>
        </w:rPr>
        <w:t xml:space="preserve"> layer thickness</w:t>
      </w:r>
      <w:r w:rsidRPr="00295427">
        <w:rPr>
          <w:i w:val="0"/>
          <w:lang w:val="en-GB"/>
        </w:rPr>
        <w:t xml:space="preserve"> as </w:t>
      </w:r>
      <m:oMath>
        <m:r>
          <w:rPr>
            <w:rFonts w:ascii="Cambria Math" w:hAnsi="Cambria Math"/>
            <w:lang w:val="en-GB"/>
          </w:rPr>
          <m:t>A</m:t>
        </m:r>
        <m:d>
          <m:dPr>
            <m:ctrlPr>
              <w:rPr>
                <w:rFonts w:ascii="Cambria Math" w:hAnsi="Cambria Math"/>
                <w:bCs/>
                <w:lang w:val="en-GB"/>
              </w:rPr>
            </m:ctrlPr>
          </m:dPr>
          <m:e>
            <m:r>
              <w:rPr>
                <w:rFonts w:ascii="Cambria Math" w:hAnsi="Cambria Math"/>
                <w:lang w:val="en-GB"/>
              </w:rPr>
              <m:t>d</m:t>
            </m:r>
          </m:e>
        </m:d>
        <m:r>
          <w:rPr>
            <w:rFonts w:ascii="Cambria Math" w:hAnsi="Cambria Math"/>
            <w:lang w:val="en-GB"/>
          </w:rPr>
          <m:t>=</m:t>
        </m:r>
        <m:r>
          <w:rPr>
            <w:rFonts w:ascii="Cambria Math" w:eastAsiaTheme="minorEastAsia" w:hAnsi="Cambria Math"/>
            <w:lang w:val="en-GB"/>
          </w:rPr>
          <m:t>1-R</m:t>
        </m:r>
        <m:d>
          <m:dPr>
            <m:ctrlPr>
              <w:rPr>
                <w:rFonts w:ascii="Cambria Math" w:eastAsiaTheme="minorEastAsia" w:hAnsi="Cambria Math"/>
                <w:lang w:val="en-GB"/>
              </w:rPr>
            </m:ctrlPr>
          </m:dPr>
          <m:e>
            <m:r>
              <w:rPr>
                <w:rFonts w:ascii="Cambria Math" w:eastAsiaTheme="minorEastAsia" w:hAnsi="Cambria Math"/>
                <w:lang w:val="en-GB"/>
              </w:rPr>
              <m:t>d</m:t>
            </m:r>
          </m:e>
        </m:d>
        <m:r>
          <w:rPr>
            <w:rFonts w:ascii="Cambria Math" w:eastAsiaTheme="minorEastAsia" w:hAnsi="Cambria Math"/>
            <w:lang w:val="en-GB"/>
          </w:rPr>
          <m:t>-T</m:t>
        </m:r>
        <m:d>
          <m:dPr>
            <m:ctrlPr>
              <w:rPr>
                <w:rFonts w:ascii="Cambria Math" w:eastAsiaTheme="minorEastAsia" w:hAnsi="Cambria Math"/>
                <w:lang w:val="en-GB"/>
              </w:rPr>
            </m:ctrlPr>
          </m:dPr>
          <m:e>
            <m:r>
              <w:rPr>
                <w:rFonts w:ascii="Cambria Math" w:eastAsiaTheme="minorEastAsia" w:hAnsi="Cambria Math"/>
                <w:lang w:val="en-GB"/>
              </w:rPr>
              <m:t>d</m:t>
            </m:r>
          </m:e>
        </m:d>
      </m:oMath>
      <w:r w:rsidRPr="00295427">
        <w:rPr>
          <w:i w:val="0"/>
          <w:lang w:val="en-GB"/>
        </w:rPr>
        <w:t xml:space="preserve"> for TiO2/Si and Zn/Si heterojunctions for the wavelengths </w:t>
      </w:r>
      <w:r w:rsidR="00E54D1E" w:rsidRPr="00295427">
        <w:rPr>
          <w:i w:val="0"/>
          <w:lang w:val="en-GB"/>
        </w:rPr>
        <w:t xml:space="preserve">365, </w:t>
      </w:r>
      <w:r w:rsidRPr="00295427">
        <w:rPr>
          <w:i w:val="0"/>
          <w:lang w:val="en-GB"/>
        </w:rPr>
        <w:t>300</w:t>
      </w:r>
      <w:r w:rsidR="00E54D1E" w:rsidRPr="00295427">
        <w:rPr>
          <w:i w:val="0"/>
          <w:lang w:val="en-GB"/>
        </w:rPr>
        <w:t xml:space="preserve"> and 275 nm.  In the computations</w:t>
      </w:r>
      <w:r w:rsidRPr="00295427">
        <w:rPr>
          <w:i w:val="0"/>
          <w:lang w:val="en-GB"/>
        </w:rPr>
        <w:t xml:space="preserve">, the measured Fresnel coefficients </w:t>
      </w:r>
      <m:oMath>
        <m:sSub>
          <m:sSubPr>
            <m:ctrlPr>
              <w:rPr>
                <w:rFonts w:ascii="Cambria Math" w:hAnsi="Cambria Math"/>
                <w:i w:val="0"/>
                <w:lang w:val="en-GB"/>
              </w:rPr>
            </m:ctrlPr>
          </m:sSubPr>
          <m:e>
            <m:acc>
              <m:accPr>
                <m:chr m:val="̃"/>
                <m:ctrlPr>
                  <w:rPr>
                    <w:rFonts w:ascii="Cambria Math" w:hAnsi="Cambria Math"/>
                    <w:i w:val="0"/>
                    <w:lang w:val="en-GB"/>
                  </w:rPr>
                </m:ctrlPr>
              </m:accPr>
              <m:e>
                <m:r>
                  <w:rPr>
                    <w:rFonts w:ascii="Cambria Math" w:hAnsi="Cambria Math"/>
                    <w:lang w:val="en-GB"/>
                  </w:rPr>
                  <m:t>n</m:t>
                </m:r>
              </m:e>
            </m:acc>
          </m:e>
          <m:sub>
            <m:r>
              <w:rPr>
                <w:rFonts w:ascii="Cambria Math" w:hAnsi="Cambria Math"/>
                <w:lang w:val="en-GB"/>
              </w:rPr>
              <m:t>j</m:t>
            </m:r>
          </m:sub>
        </m:sSub>
        <m:r>
          <w:rPr>
            <w:rFonts w:ascii="Cambria Math" w:hAnsi="Cambria Math"/>
            <w:lang w:val="en-GB"/>
          </w:rPr>
          <m:t>=</m:t>
        </m:r>
        <m:sSub>
          <m:sSubPr>
            <m:ctrlPr>
              <w:rPr>
                <w:rFonts w:ascii="Cambria Math" w:hAnsi="Cambria Math"/>
                <w:i w:val="0"/>
                <w:lang w:val="en-GB"/>
              </w:rPr>
            </m:ctrlPr>
          </m:sSubPr>
          <m:e>
            <m:r>
              <w:rPr>
                <w:rFonts w:ascii="Cambria Math" w:hAnsi="Cambria Math"/>
                <w:lang w:val="en-GB"/>
              </w:rPr>
              <m:t>n</m:t>
            </m:r>
          </m:e>
          <m:sub>
            <m:r>
              <w:rPr>
                <w:rFonts w:ascii="Cambria Math" w:hAnsi="Cambria Math"/>
                <w:lang w:val="en-GB"/>
              </w:rPr>
              <m:t>j</m:t>
            </m:r>
          </m:sub>
        </m:sSub>
        <m:r>
          <w:rPr>
            <w:rFonts w:ascii="Cambria Math" w:hAnsi="Cambria Math"/>
            <w:lang w:val="en-GB"/>
          </w:rPr>
          <m:t>+i</m:t>
        </m:r>
        <m:sSub>
          <m:sSubPr>
            <m:ctrlPr>
              <w:rPr>
                <w:rFonts w:ascii="Cambria Math" w:hAnsi="Cambria Math"/>
                <w:i w:val="0"/>
                <w:lang w:val="en-GB"/>
              </w:rPr>
            </m:ctrlPr>
          </m:sSubPr>
          <m:e>
            <m:r>
              <w:rPr>
                <w:rFonts w:ascii="Cambria Math" w:hAnsi="Cambria Math"/>
                <w:lang w:val="en-GB"/>
              </w:rPr>
              <m:t>κ</m:t>
            </m:r>
          </m:e>
          <m:sub>
            <m:r>
              <w:rPr>
                <w:rFonts w:ascii="Cambria Math" w:hAnsi="Cambria Math"/>
                <w:lang w:val="en-GB"/>
              </w:rPr>
              <m:t>j</m:t>
            </m:r>
          </m:sub>
        </m:sSub>
      </m:oMath>
      <w:r w:rsidRPr="00295427">
        <w:rPr>
          <w:i w:val="0"/>
          <w:lang w:val="en-GB"/>
        </w:rPr>
        <w:t xml:space="preserve"> </w:t>
      </w:r>
      <w:r w:rsidR="00E54D1E" w:rsidRPr="00295427">
        <w:rPr>
          <w:i w:val="0"/>
          <w:lang w:val="en-GB"/>
        </w:rPr>
        <w:t>were used</w:t>
      </w:r>
      <w:r w:rsidR="002E367D" w:rsidRPr="00295427">
        <w:rPr>
          <w:i w:val="0"/>
          <w:lang w:val="en-GB"/>
        </w:rPr>
        <w:t xml:space="preserve"> to obtain </w:t>
      </w:r>
      <m:oMath>
        <m:r>
          <w:rPr>
            <w:rFonts w:ascii="Cambria Math" w:hAnsi="Cambria Math"/>
            <w:lang w:val="en-GB"/>
          </w:rPr>
          <m:t>R</m:t>
        </m:r>
        <m:d>
          <m:dPr>
            <m:ctrlPr>
              <w:rPr>
                <w:rFonts w:ascii="Cambria Math" w:hAnsi="Cambria Math"/>
                <w:bCs/>
                <w:lang w:val="en-GB"/>
              </w:rPr>
            </m:ctrlPr>
          </m:dPr>
          <m:e>
            <m:r>
              <w:rPr>
                <w:rFonts w:ascii="Cambria Math" w:hAnsi="Cambria Math"/>
                <w:lang w:val="en-GB"/>
              </w:rPr>
              <m:t>d</m:t>
            </m:r>
          </m:e>
        </m:d>
      </m:oMath>
      <w:r w:rsidR="002E367D" w:rsidRPr="00295427">
        <w:rPr>
          <w:rFonts w:eastAsiaTheme="minorEastAsia"/>
          <w:i w:val="0"/>
          <w:lang w:val="en-GB"/>
        </w:rPr>
        <w:t xml:space="preserve"> and </w:t>
      </w:r>
      <m:oMath>
        <m:r>
          <w:rPr>
            <w:rFonts w:ascii="Cambria Math" w:hAnsi="Cambria Math"/>
            <w:lang w:val="en-GB"/>
          </w:rPr>
          <m:t>T</m:t>
        </m:r>
        <m:d>
          <m:dPr>
            <m:ctrlPr>
              <w:rPr>
                <w:rFonts w:ascii="Cambria Math" w:hAnsi="Cambria Math"/>
                <w:bCs/>
                <w:lang w:val="en-GB"/>
              </w:rPr>
            </m:ctrlPr>
          </m:dPr>
          <m:e>
            <m:r>
              <w:rPr>
                <w:rFonts w:ascii="Cambria Math" w:hAnsi="Cambria Math"/>
                <w:lang w:val="en-GB"/>
              </w:rPr>
              <m:t>d</m:t>
            </m:r>
          </m:e>
        </m:d>
      </m:oMath>
      <w:r w:rsidR="002E367D" w:rsidRPr="00295427">
        <w:rPr>
          <w:rFonts w:eastAsiaTheme="minorEastAsia"/>
          <w:bCs/>
          <w:i w:val="0"/>
          <w:lang w:val="en-GB"/>
        </w:rPr>
        <w:t xml:space="preserve"> by using Equation 10 and Equation 11</w:t>
      </w:r>
      <w:r w:rsidR="00E54D1E" w:rsidRPr="00295427">
        <w:rPr>
          <w:i w:val="0"/>
          <w:lang w:val="en-GB"/>
        </w:rPr>
        <w:t>.</w:t>
      </w:r>
    </w:p>
    <w:p w14:paraId="42DCF01F" w14:textId="37472831" w:rsidR="00433722" w:rsidRPr="00433722" w:rsidRDefault="00433722" w:rsidP="00433722">
      <w:pPr>
        <w:rPr>
          <w:b/>
          <w:lang w:val="en-GB"/>
        </w:rPr>
      </w:pPr>
      <w:r>
        <w:rPr>
          <w:b/>
          <w:lang w:val="en-GB"/>
        </w:rPr>
        <w:t>The experimental set-up</w:t>
      </w:r>
    </w:p>
    <w:p w14:paraId="5C4E2EF0" w14:textId="01C32D1B" w:rsidR="00EC59B7" w:rsidRPr="00295427" w:rsidRDefault="00EC59B7" w:rsidP="004C18CA">
      <w:pPr>
        <w:jc w:val="center"/>
        <w:rPr>
          <w:bCs/>
          <w:lang w:val="en-GB"/>
        </w:rPr>
      </w:pPr>
      <w:r w:rsidRPr="00295427">
        <w:rPr>
          <w:bCs/>
          <w:noProof/>
          <w:lang w:val="en-US"/>
        </w:rPr>
        <w:drawing>
          <wp:inline distT="0" distB="0" distL="0" distR="0" wp14:anchorId="7CC3927D" wp14:editId="25848979">
            <wp:extent cx="5264651" cy="2160685"/>
            <wp:effectExtent l="0" t="0" r="0" b="0"/>
            <wp:docPr id="1196278365" name="Picture 1" descr="A close-up of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278365" name="Picture 1" descr="A close-up of a microscope&#10;&#10;Description automatically generated with low confidence"/>
                    <pic:cNvPicPr/>
                  </pic:nvPicPr>
                  <pic:blipFill rotWithShape="1">
                    <a:blip r:embed="rId10">
                      <a:extLst>
                        <a:ext uri="{28A0092B-C50C-407E-A947-70E740481C1C}">
                          <a14:useLocalDpi xmlns:a14="http://schemas.microsoft.com/office/drawing/2010/main" val="0"/>
                        </a:ext>
                      </a:extLst>
                    </a:blip>
                    <a:srcRect l="6115" t="14181" r="7069" b="22474"/>
                    <a:stretch/>
                  </pic:blipFill>
                  <pic:spPr bwMode="auto">
                    <a:xfrm>
                      <a:off x="0" y="0"/>
                      <a:ext cx="5296125" cy="2173602"/>
                    </a:xfrm>
                    <a:prstGeom prst="rect">
                      <a:avLst/>
                    </a:prstGeom>
                    <a:ln>
                      <a:noFill/>
                    </a:ln>
                    <a:extLst>
                      <a:ext uri="{53640926-AAD7-44D8-BBD7-CCE9431645EC}">
                        <a14:shadowObscured xmlns:a14="http://schemas.microsoft.com/office/drawing/2010/main"/>
                      </a:ext>
                    </a:extLst>
                  </pic:spPr>
                </pic:pic>
              </a:graphicData>
            </a:graphic>
          </wp:inline>
        </w:drawing>
      </w:r>
    </w:p>
    <w:p w14:paraId="2B6CD625" w14:textId="165F862A" w:rsidR="00EC59B7" w:rsidRPr="00295427" w:rsidRDefault="006B5E6E" w:rsidP="004C18CA">
      <w:pPr>
        <w:pStyle w:val="Caption"/>
        <w:rPr>
          <w:i w:val="0"/>
          <w:lang w:val="en-GB"/>
        </w:rPr>
      </w:pPr>
      <w:r w:rsidRPr="00295427">
        <w:rPr>
          <w:b/>
          <w:lang w:val="en-GB"/>
        </w:rPr>
        <w:t>Figure S3</w:t>
      </w:r>
      <w:r w:rsidR="00EC59B7" w:rsidRPr="00295427">
        <w:rPr>
          <w:b/>
          <w:lang w:val="en-GB"/>
        </w:rPr>
        <w:t>:</w:t>
      </w:r>
      <w:r w:rsidR="00EC59B7" w:rsidRPr="00295427">
        <w:rPr>
          <w:i w:val="0"/>
          <w:lang w:val="en-GB"/>
        </w:rPr>
        <w:t xml:space="preserve"> Experimental set-up for photo-induced switching. Abbreviations L-UV LED lamp, S-sample, G-goniometer</w:t>
      </w:r>
      <w:r w:rsidR="009A0D0F" w:rsidRPr="00295427">
        <w:rPr>
          <w:i w:val="0"/>
          <w:lang w:val="en-GB"/>
        </w:rPr>
        <w:t xml:space="preserve"> stage</w:t>
      </w:r>
      <w:r w:rsidR="00EC59B7" w:rsidRPr="00295427">
        <w:rPr>
          <w:i w:val="0"/>
          <w:lang w:val="en-GB"/>
        </w:rPr>
        <w:t>, C-camera, M-Mask</w:t>
      </w:r>
      <w:r w:rsidR="00E54D1E" w:rsidRPr="00295427">
        <w:rPr>
          <w:i w:val="0"/>
          <w:lang w:val="en-GB"/>
        </w:rPr>
        <w:t xml:space="preserve"> (a) Wet</w:t>
      </w:r>
      <w:r w:rsidR="00533338" w:rsidRPr="00295427">
        <w:rPr>
          <w:i w:val="0"/>
          <w:lang w:val="en-GB"/>
        </w:rPr>
        <w:t xml:space="preserve"> exposure allows water droplet to be simultaneously measured with UV light exposure. The water droplet is pipetted out and UV light is exposed from top as sh</w:t>
      </w:r>
      <w:r w:rsidR="00E54D1E" w:rsidRPr="00295427">
        <w:rPr>
          <w:i w:val="0"/>
          <w:lang w:val="en-GB"/>
        </w:rPr>
        <w:t xml:space="preserve">own in the image. (b) Dry </w:t>
      </w:r>
      <w:r w:rsidR="00533338" w:rsidRPr="00295427">
        <w:rPr>
          <w:i w:val="0"/>
          <w:lang w:val="en-GB"/>
        </w:rPr>
        <w:t xml:space="preserve">exposure allows UV exposure on plain samples at different exposure times and its effect on the wettability switching is </w:t>
      </w:r>
      <w:r w:rsidR="00E54D1E" w:rsidRPr="00295427">
        <w:rPr>
          <w:i w:val="0"/>
          <w:lang w:val="en-GB"/>
        </w:rPr>
        <w:t xml:space="preserve">subsequently </w:t>
      </w:r>
      <w:r w:rsidR="00533338" w:rsidRPr="00295427">
        <w:rPr>
          <w:i w:val="0"/>
          <w:lang w:val="en-GB"/>
        </w:rPr>
        <w:t xml:space="preserve">measured on </w:t>
      </w:r>
      <w:r w:rsidR="00E54D1E" w:rsidRPr="00295427">
        <w:rPr>
          <w:i w:val="0"/>
          <w:lang w:val="en-GB"/>
        </w:rPr>
        <w:t xml:space="preserve">the </w:t>
      </w:r>
      <w:r w:rsidR="00533338" w:rsidRPr="00295427">
        <w:rPr>
          <w:i w:val="0"/>
          <w:lang w:val="en-GB"/>
        </w:rPr>
        <w:t>goniometer with advancing and receding c</w:t>
      </w:r>
      <w:r w:rsidR="00EF17D8" w:rsidRPr="00295427">
        <w:rPr>
          <w:i w:val="0"/>
          <w:lang w:val="en-GB"/>
        </w:rPr>
        <w:t>ontact angles</w:t>
      </w:r>
      <w:r w:rsidR="00533338" w:rsidRPr="00295427">
        <w:rPr>
          <w:i w:val="0"/>
          <w:lang w:val="en-GB"/>
        </w:rPr>
        <w:t xml:space="preserve">. The image shows </w:t>
      </w:r>
      <w:r w:rsidR="00EF17D8" w:rsidRPr="00295427">
        <w:rPr>
          <w:i w:val="0"/>
          <w:lang w:val="en-GB"/>
        </w:rPr>
        <w:t>a sample exposed with</w:t>
      </w:r>
      <w:r w:rsidR="00533338" w:rsidRPr="00295427">
        <w:rPr>
          <w:i w:val="0"/>
          <w:lang w:val="en-GB"/>
        </w:rPr>
        <w:t xml:space="preserve"> UV light, with a mask holder attachment and its measurement made </w:t>
      </w:r>
      <w:r w:rsidR="007B2F58" w:rsidRPr="00295427">
        <w:rPr>
          <w:i w:val="0"/>
          <w:lang w:val="en-GB"/>
        </w:rPr>
        <w:t>in goniometer. The mask allows for selective area exposure.</w:t>
      </w:r>
    </w:p>
    <w:p w14:paraId="155EDAA6" w14:textId="77777777" w:rsidR="00433722" w:rsidRDefault="00433722">
      <w:pPr>
        <w:rPr>
          <w:b/>
          <w:bCs/>
          <w:lang w:val="en-GB"/>
        </w:rPr>
      </w:pPr>
      <w:r>
        <w:rPr>
          <w:b/>
          <w:bCs/>
          <w:lang w:val="en-GB"/>
        </w:rPr>
        <w:br w:type="page"/>
      </w:r>
    </w:p>
    <w:p w14:paraId="5CF94F9C" w14:textId="72F6E1F3" w:rsidR="005647AA" w:rsidRDefault="00433722">
      <w:pPr>
        <w:rPr>
          <w:b/>
          <w:bCs/>
          <w:lang w:val="en-GB"/>
        </w:rPr>
      </w:pPr>
      <w:r w:rsidRPr="00433722">
        <w:rPr>
          <w:b/>
          <w:bCs/>
          <w:lang w:val="en-GB"/>
        </w:rPr>
        <w:lastRenderedPageBreak/>
        <w:t>Contact angle switching data</w:t>
      </w:r>
    </w:p>
    <w:p w14:paraId="04472AB5" w14:textId="77777777" w:rsidR="00433722" w:rsidRPr="00433722" w:rsidRDefault="00433722">
      <w:pPr>
        <w:rPr>
          <w:b/>
          <w:bCs/>
          <w:lang w:val="en-GB"/>
        </w:rPr>
      </w:pPr>
    </w:p>
    <w:p w14:paraId="5A840EE7" w14:textId="32DBE2BA" w:rsidR="005647AA" w:rsidRPr="00295427" w:rsidRDefault="00EF17D8" w:rsidP="005A483E">
      <w:pPr>
        <w:jc w:val="center"/>
        <w:rPr>
          <w:b/>
          <w:lang w:val="en-GB"/>
        </w:rPr>
      </w:pPr>
      <w:r w:rsidRPr="00295427">
        <w:rPr>
          <w:b/>
          <w:noProof/>
          <w:lang w:val="en-US"/>
        </w:rPr>
        <w:drawing>
          <wp:inline distT="0" distB="0" distL="0" distR="0" wp14:anchorId="3895CEC4" wp14:editId="5B3941AC">
            <wp:extent cx="5929259" cy="382543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9181" cy="3831834"/>
                    </a:xfrm>
                    <a:prstGeom prst="rect">
                      <a:avLst/>
                    </a:prstGeom>
                  </pic:spPr>
                </pic:pic>
              </a:graphicData>
            </a:graphic>
          </wp:inline>
        </w:drawing>
      </w:r>
    </w:p>
    <w:p w14:paraId="0C8F5531" w14:textId="2ED15221" w:rsidR="005647AA" w:rsidRPr="00295427" w:rsidRDefault="00EF17D8" w:rsidP="004C18CA">
      <w:pPr>
        <w:pStyle w:val="Caption"/>
        <w:rPr>
          <w:i w:val="0"/>
          <w:lang w:val="en-GB"/>
        </w:rPr>
      </w:pPr>
      <w:r w:rsidRPr="00295427">
        <w:rPr>
          <w:b/>
          <w:lang w:val="en-GB"/>
        </w:rPr>
        <w:t>Figure S</w:t>
      </w:r>
      <w:r w:rsidR="005647AA" w:rsidRPr="00295427">
        <w:rPr>
          <w:b/>
          <w:lang w:val="en-GB"/>
        </w:rPr>
        <w:t>4:</w:t>
      </w:r>
      <w:r w:rsidR="005647AA" w:rsidRPr="00295427">
        <w:rPr>
          <w:i w:val="0"/>
          <w:lang w:val="en-GB"/>
        </w:rPr>
        <w:t xml:space="preserve"> Display of </w:t>
      </w:r>
      <w:r w:rsidR="00017AE2" w:rsidRPr="00295427">
        <w:rPr>
          <w:i w:val="0"/>
          <w:lang w:val="en-GB"/>
        </w:rPr>
        <w:t xml:space="preserve">the model fit (line) </w:t>
      </w:r>
      <w:r w:rsidR="002E367D" w:rsidRPr="00295427">
        <w:rPr>
          <w:i w:val="0"/>
          <w:lang w:val="en-GB"/>
        </w:rPr>
        <w:t xml:space="preserve">to Equation 8 </w:t>
      </w:r>
      <w:r w:rsidR="00017AE2" w:rsidRPr="00295427">
        <w:rPr>
          <w:i w:val="0"/>
          <w:lang w:val="en-GB"/>
        </w:rPr>
        <w:t>on photo</w:t>
      </w:r>
      <w:r w:rsidR="00295427">
        <w:rPr>
          <w:i w:val="0"/>
          <w:lang w:val="en-GB"/>
        </w:rPr>
        <w:t>-</w:t>
      </w:r>
      <w:r w:rsidR="00017AE2" w:rsidRPr="00295427">
        <w:rPr>
          <w:i w:val="0"/>
          <w:lang w:val="en-GB"/>
        </w:rPr>
        <w:t xml:space="preserve">switches (dots) from multiple measurements. The figure shows a selection of thicknesses investigated. The time of the experiments has been converted to doses by multiplying the power with time and dividing with the lamp’s spot size for easier comparison of the </w:t>
      </w:r>
      <w:r w:rsidR="002E367D" w:rsidRPr="00295427">
        <w:rPr>
          <w:i w:val="0"/>
          <w:lang w:val="en-GB"/>
        </w:rPr>
        <w:t>efficiency</w:t>
      </w:r>
      <w:r w:rsidR="00017AE2" w:rsidRPr="00295427">
        <w:rPr>
          <w:i w:val="0"/>
          <w:lang w:val="en-GB"/>
        </w:rPr>
        <w:t xml:space="preserve"> of the photo-induced hydrophilicity. </w:t>
      </w:r>
    </w:p>
    <w:p w14:paraId="5B42C197" w14:textId="77777777" w:rsidR="00433722" w:rsidRDefault="00433722">
      <w:pPr>
        <w:rPr>
          <w:b/>
          <w:lang w:val="en-GB"/>
        </w:rPr>
      </w:pPr>
      <w:r>
        <w:rPr>
          <w:b/>
          <w:lang w:val="en-GB"/>
        </w:rPr>
        <w:br w:type="page"/>
      </w:r>
    </w:p>
    <w:p w14:paraId="49562C01" w14:textId="17CAD464" w:rsidR="006C5394" w:rsidRPr="00433722" w:rsidRDefault="00433722" w:rsidP="006C5394">
      <w:pPr>
        <w:rPr>
          <w:b/>
          <w:lang w:val="en-GB"/>
        </w:rPr>
      </w:pPr>
      <w:r w:rsidRPr="00433722">
        <w:rPr>
          <w:b/>
          <w:lang w:val="en-GB"/>
        </w:rPr>
        <w:lastRenderedPageBreak/>
        <w:t>Determination of optical bandgaps</w:t>
      </w:r>
    </w:p>
    <w:p w14:paraId="275E97FD" w14:textId="2F4DB7EE" w:rsidR="004D0FF5" w:rsidRPr="00295427" w:rsidRDefault="00C54423" w:rsidP="004A7C0D">
      <w:pPr>
        <w:jc w:val="center"/>
        <w:rPr>
          <w:bCs/>
          <w:lang w:val="en-GB"/>
        </w:rPr>
      </w:pPr>
      <w:r w:rsidRPr="00295427">
        <w:rPr>
          <w:bCs/>
          <w:noProof/>
          <w:lang w:val="en-US"/>
        </w:rPr>
        <w:drawing>
          <wp:inline distT="0" distB="0" distL="0" distR="0" wp14:anchorId="5395F3FC" wp14:editId="43F1DDB7">
            <wp:extent cx="4554784" cy="34864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0443" cy="3498470"/>
                    </a:xfrm>
                    <a:prstGeom prst="rect">
                      <a:avLst/>
                    </a:prstGeom>
                  </pic:spPr>
                </pic:pic>
              </a:graphicData>
            </a:graphic>
          </wp:inline>
        </w:drawing>
      </w:r>
    </w:p>
    <w:p w14:paraId="1117384C" w14:textId="77777777" w:rsidR="00433722" w:rsidRDefault="00386E6A" w:rsidP="00C54423">
      <w:pPr>
        <w:pStyle w:val="Caption"/>
        <w:rPr>
          <w:rFonts w:eastAsiaTheme="minorEastAsia" w:cstheme="minorHAnsi"/>
          <w:i w:val="0"/>
          <w:lang w:val="en-GB"/>
        </w:rPr>
      </w:pPr>
      <w:r w:rsidRPr="00295427">
        <w:rPr>
          <w:b/>
          <w:lang w:val="en-GB"/>
        </w:rPr>
        <w:t>Figure S5:</w:t>
      </w:r>
      <w:r w:rsidRPr="00295427">
        <w:rPr>
          <w:i w:val="0"/>
          <w:lang w:val="en-GB"/>
        </w:rPr>
        <w:t xml:space="preserve"> Determination of optical bandgaps</w:t>
      </w:r>
      <w:r w:rsidR="00106E2B" w:rsidRPr="00295427">
        <w:rPr>
          <w:i w:val="0"/>
          <w:lang w:val="en-GB"/>
        </w:rPr>
        <w:t xml:space="preserve">, </w:t>
      </w:r>
      <w:r w:rsidR="00106E2B" w:rsidRPr="00295427">
        <w:rPr>
          <w:rFonts w:ascii="Times New Roman" w:hAnsi="Times New Roman" w:cs="Times New Roman"/>
          <w:i w:val="0"/>
          <w:lang w:val="en-GB"/>
        </w:rPr>
        <w:t>I</w:t>
      </w:r>
      <w:r w:rsidR="00106E2B" w:rsidRPr="00295427">
        <w:rPr>
          <w:rFonts w:cstheme="minorHAnsi"/>
          <w:i w:val="0"/>
          <w:lang w:val="en-GB"/>
        </w:rPr>
        <w:t>, TiO</w:t>
      </w:r>
      <w:r w:rsidR="00106E2B" w:rsidRPr="00295427">
        <w:rPr>
          <w:rFonts w:cstheme="minorHAnsi"/>
          <w:i w:val="0"/>
          <w:vertAlign w:val="subscript"/>
          <w:lang w:val="en-GB"/>
        </w:rPr>
        <w:t>2</w:t>
      </w:r>
      <w:r w:rsidR="00106E2B" w:rsidRPr="00295427">
        <w:rPr>
          <w:rFonts w:cstheme="minorHAnsi"/>
          <w:i w:val="0"/>
          <w:lang w:val="en-GB"/>
        </w:rPr>
        <w:t xml:space="preserve"> and </w:t>
      </w:r>
      <w:r w:rsidR="00106E2B" w:rsidRPr="00295427">
        <w:rPr>
          <w:rFonts w:ascii="Times New Roman" w:hAnsi="Times New Roman" w:cs="Times New Roman"/>
          <w:i w:val="0"/>
          <w:lang w:val="en-GB"/>
        </w:rPr>
        <w:t>II</w:t>
      </w:r>
      <w:r w:rsidR="00106E2B" w:rsidRPr="00295427">
        <w:rPr>
          <w:rFonts w:cstheme="minorHAnsi"/>
          <w:i w:val="0"/>
          <w:lang w:val="en-GB"/>
        </w:rPr>
        <w:t xml:space="preserve">, </w:t>
      </w:r>
      <w:proofErr w:type="spellStart"/>
      <w:r w:rsidR="00106E2B" w:rsidRPr="00295427">
        <w:rPr>
          <w:rFonts w:cstheme="minorHAnsi"/>
          <w:i w:val="0"/>
          <w:lang w:val="en-GB"/>
        </w:rPr>
        <w:t>ZnO</w:t>
      </w:r>
      <w:proofErr w:type="spellEnd"/>
      <w:r w:rsidR="00106E2B" w:rsidRPr="00295427">
        <w:rPr>
          <w:rFonts w:cstheme="minorHAnsi"/>
          <w:i w:val="0"/>
          <w:lang w:val="en-GB"/>
        </w:rPr>
        <w:t>. The absorption coefficient</w:t>
      </w:r>
      <m:oMath>
        <m:r>
          <w:rPr>
            <w:rFonts w:ascii="Cambria Math" w:hAnsi="Cambria Math" w:cstheme="minorHAnsi"/>
            <w:lang w:val="en-GB"/>
          </w:rPr>
          <m:t xml:space="preserve"> α</m:t>
        </m:r>
      </m:oMath>
      <w:r w:rsidR="00106E2B" w:rsidRPr="00295427">
        <w:rPr>
          <w:rFonts w:cstheme="minorHAnsi"/>
          <w:i w:val="0"/>
          <w:lang w:val="en-GB"/>
        </w:rPr>
        <w:t xml:space="preserve"> is given by the extinction coefficient </w:t>
      </w:r>
      <m:oMath>
        <m:r>
          <w:rPr>
            <w:rFonts w:ascii="Cambria Math" w:hAnsi="Cambria Math" w:cstheme="minorHAnsi"/>
            <w:lang w:val="en-GB"/>
          </w:rPr>
          <m:t xml:space="preserve">κ </m:t>
        </m:r>
      </m:oMath>
      <w:r w:rsidR="00106E2B" w:rsidRPr="00295427">
        <w:rPr>
          <w:rFonts w:eastAsiaTheme="minorEastAsia" w:cstheme="minorHAnsi"/>
          <w:i w:val="0"/>
          <w:lang w:val="en-GB"/>
        </w:rPr>
        <w:t xml:space="preserve">(see Figure 3a) </w:t>
      </w:r>
      <w:r w:rsidR="00106E2B" w:rsidRPr="00295427">
        <w:rPr>
          <w:rFonts w:cstheme="minorHAnsi"/>
          <w:i w:val="0"/>
          <w:lang w:val="en-GB"/>
        </w:rPr>
        <w:t xml:space="preserve">and the illumination wavelength </w:t>
      </w:r>
      <m:oMath>
        <m:r>
          <w:rPr>
            <w:rFonts w:ascii="Cambria Math" w:hAnsi="Cambria Math" w:cstheme="minorHAnsi"/>
            <w:lang w:val="en-GB"/>
          </w:rPr>
          <m:t>λ</m:t>
        </m:r>
      </m:oMath>
      <w:r w:rsidR="00106E2B" w:rsidRPr="00295427">
        <w:rPr>
          <w:rFonts w:cstheme="minorHAnsi"/>
          <w:i w:val="0"/>
          <w:lang w:val="en-GB"/>
        </w:rPr>
        <w:t xml:space="preserve"> as </w:t>
      </w:r>
      <m:oMath>
        <m:r>
          <w:rPr>
            <w:rFonts w:ascii="Cambria Math" w:hAnsi="Cambria Math" w:cstheme="minorHAnsi"/>
            <w:lang w:val="en-GB"/>
          </w:rPr>
          <m:t>α=4π/λ</m:t>
        </m:r>
      </m:oMath>
      <w:r w:rsidR="009E5850" w:rsidRPr="00295427">
        <w:rPr>
          <w:rFonts w:eastAsiaTheme="minorEastAsia" w:cstheme="minorHAnsi"/>
          <w:i w:val="0"/>
          <w:lang w:val="en-GB"/>
        </w:rPr>
        <w:t xml:space="preserve">. For </w:t>
      </w:r>
      <w:r w:rsidR="00FB4172" w:rsidRPr="00295427">
        <w:rPr>
          <w:rFonts w:eastAsiaTheme="minorEastAsia" w:cstheme="minorHAnsi"/>
          <w:i w:val="0"/>
          <w:lang w:val="en-GB"/>
        </w:rPr>
        <w:t xml:space="preserve">predominantly </w:t>
      </w:r>
      <w:r w:rsidR="009E5850" w:rsidRPr="00295427">
        <w:rPr>
          <w:rFonts w:eastAsiaTheme="minorEastAsia" w:cstheme="minorHAnsi"/>
          <w:i w:val="0"/>
          <w:lang w:val="en-GB"/>
        </w:rPr>
        <w:t>crystalline semiconductors with indirect bandgap, such</w:t>
      </w:r>
      <w:r w:rsidR="00FB4172" w:rsidRPr="00295427">
        <w:rPr>
          <w:rFonts w:eastAsiaTheme="minorEastAsia" w:cstheme="minorHAnsi"/>
          <w:i w:val="0"/>
          <w:lang w:val="en-GB"/>
        </w:rPr>
        <w:t xml:space="preserve"> as anatase</w:t>
      </w:r>
      <w:r w:rsidR="009E5850" w:rsidRPr="00295427">
        <w:rPr>
          <w:rFonts w:eastAsiaTheme="minorEastAsia" w:cstheme="minorHAnsi"/>
          <w:i w:val="0"/>
          <w:lang w:val="en-GB"/>
        </w:rPr>
        <w:t xml:space="preserve"> TiO</w:t>
      </w:r>
      <w:r w:rsidR="009E5850" w:rsidRPr="00295427">
        <w:rPr>
          <w:rFonts w:eastAsiaTheme="minorEastAsia" w:cstheme="minorHAnsi"/>
          <w:i w:val="0"/>
          <w:vertAlign w:val="subscript"/>
          <w:lang w:val="en-GB"/>
        </w:rPr>
        <w:t>2</w:t>
      </w:r>
      <w:r w:rsidR="009E5850" w:rsidRPr="00295427">
        <w:rPr>
          <w:rFonts w:eastAsiaTheme="minorEastAsia" w:cstheme="minorHAnsi"/>
          <w:i w:val="0"/>
          <w:lang w:val="en-GB"/>
        </w:rPr>
        <w:t xml:space="preserve">, the bandgap is estimated </w:t>
      </w:r>
      <w:r w:rsidR="00FB4172" w:rsidRPr="00295427">
        <w:rPr>
          <w:rFonts w:eastAsiaTheme="minorEastAsia" w:cstheme="minorHAnsi"/>
          <w:i w:val="0"/>
          <w:lang w:val="en-GB"/>
        </w:rPr>
        <w:t>from</w:t>
      </w:r>
      <w:r w:rsidR="009E5850" w:rsidRPr="00295427">
        <w:rPr>
          <w:rFonts w:eastAsiaTheme="minorEastAsia" w:cstheme="minorHAnsi"/>
          <w:i w:val="0"/>
          <w:lang w:val="en-GB"/>
        </w:rPr>
        <w:t xml:space="preserve"> a</w:t>
      </w:r>
      <w:r w:rsidR="00FB4172" w:rsidRPr="00295427">
        <w:rPr>
          <w:rFonts w:eastAsiaTheme="minorEastAsia" w:cstheme="minorHAnsi"/>
          <w:i w:val="0"/>
          <w:lang w:val="en-GB"/>
        </w:rPr>
        <w:t xml:space="preserve"> plot of</w:t>
      </w:r>
      <w:r w:rsidR="009E5850" w:rsidRPr="00295427">
        <w:rPr>
          <w:rFonts w:eastAsiaTheme="minorEastAsia" w:cstheme="minorHAnsi"/>
          <w:i w:val="0"/>
          <w:lang w:val="en-GB"/>
        </w:rPr>
        <w:t xml:space="preserve"> </w:t>
      </w:r>
      <m:oMath>
        <m:rad>
          <m:radPr>
            <m:degHide m:val="1"/>
            <m:ctrlPr>
              <w:rPr>
                <w:rFonts w:ascii="Cambria Math" w:eastAsiaTheme="minorEastAsia" w:hAnsi="Cambria Math" w:cstheme="minorHAnsi"/>
                <w:lang w:val="en-GB"/>
              </w:rPr>
            </m:ctrlPr>
          </m:radPr>
          <m:deg/>
          <m:e>
            <m:r>
              <w:rPr>
                <w:rFonts w:ascii="Cambria Math" w:eastAsiaTheme="minorEastAsia" w:hAnsi="Cambria Math" w:cstheme="minorHAnsi"/>
                <w:lang w:val="en-GB"/>
              </w:rPr>
              <m:t>α</m:t>
            </m:r>
          </m:e>
        </m:rad>
      </m:oMath>
      <w:r w:rsidR="009E5850" w:rsidRPr="00295427">
        <w:rPr>
          <w:rFonts w:eastAsiaTheme="minorEastAsia" w:cstheme="minorHAnsi"/>
          <w:i w:val="0"/>
          <w:lang w:val="en-GB"/>
        </w:rPr>
        <w:t xml:space="preserve"> vs the photon energy</w:t>
      </w:r>
      <w:r w:rsidR="00FB4172" w:rsidRPr="00295427">
        <w:rPr>
          <w:rFonts w:eastAsiaTheme="minorEastAsia" w:cstheme="minorHAnsi"/>
          <w:i w:val="0"/>
          <w:lang w:val="en-GB"/>
        </w:rPr>
        <w:t xml:space="preserve"> (</w:t>
      </w:r>
      <m:oMath>
        <m:r>
          <w:rPr>
            <w:rFonts w:ascii="Cambria Math" w:eastAsiaTheme="minorEastAsia" w:hAnsi="Cambria Math" w:cstheme="minorHAnsi"/>
            <w:lang w:val="en-GB"/>
          </w:rPr>
          <m:t>hυ</m:t>
        </m:r>
      </m:oMath>
      <w:r w:rsidR="00FB4172" w:rsidRPr="00295427">
        <w:rPr>
          <w:rFonts w:eastAsiaTheme="minorEastAsia" w:cstheme="minorHAnsi"/>
          <w:i w:val="0"/>
          <w:lang w:val="en-GB"/>
        </w:rPr>
        <w:t>)</w:t>
      </w:r>
      <w:r w:rsidR="009E5850" w:rsidRPr="00295427">
        <w:rPr>
          <w:rFonts w:eastAsiaTheme="minorEastAsia" w:cstheme="minorHAnsi"/>
          <w:i w:val="0"/>
          <w:lang w:val="en-GB"/>
        </w:rPr>
        <w:t xml:space="preserve"> as the </w:t>
      </w:r>
      <w:r w:rsidR="00FB4172" w:rsidRPr="00295427">
        <w:rPr>
          <w:rFonts w:eastAsiaTheme="minorEastAsia" w:cstheme="minorHAnsi"/>
          <w:i w:val="0"/>
          <w:lang w:val="en-GB"/>
        </w:rPr>
        <w:t xml:space="preserve">extrapolation of the linear region to the line representing the background absorption as shown. </w:t>
      </w:r>
      <w:r w:rsidR="009E5850" w:rsidRPr="00295427">
        <w:rPr>
          <w:rFonts w:eastAsiaTheme="minorEastAsia" w:cstheme="minorHAnsi"/>
          <w:i w:val="0"/>
          <w:lang w:val="en-GB"/>
        </w:rPr>
        <w:t xml:space="preserve"> </w:t>
      </w:r>
      <w:r w:rsidR="00FB4172" w:rsidRPr="00295427">
        <w:rPr>
          <w:rFonts w:eastAsiaTheme="minorEastAsia" w:cstheme="minorHAnsi"/>
          <w:i w:val="0"/>
          <w:lang w:val="en-GB"/>
        </w:rPr>
        <w:t>This results in an estimate of the optical bandgap for TiO</w:t>
      </w:r>
      <w:r w:rsidR="00FB4172" w:rsidRPr="00295427">
        <w:rPr>
          <w:rFonts w:eastAsiaTheme="minorEastAsia" w:cstheme="minorHAnsi"/>
          <w:i w:val="0"/>
          <w:vertAlign w:val="subscript"/>
          <w:lang w:val="en-GB"/>
        </w:rPr>
        <w:t>2</w:t>
      </w:r>
      <w:r w:rsidR="00FB4172" w:rsidRPr="00295427">
        <w:rPr>
          <w:rFonts w:eastAsiaTheme="minorEastAsia" w:cstheme="minorHAnsi"/>
          <w:i w:val="0"/>
          <w:lang w:val="en-GB"/>
        </w:rPr>
        <w:t xml:space="preserve"> of </w:t>
      </w:r>
      <m:oMath>
        <m:sSubSup>
          <m:sSubSupPr>
            <m:ctrlPr>
              <w:rPr>
                <w:rFonts w:ascii="Cambria Math" w:eastAsiaTheme="minorEastAsia" w:hAnsi="Cambria Math" w:cstheme="minorHAnsi"/>
                <w:lang w:val="en-GB"/>
              </w:rPr>
            </m:ctrlPr>
          </m:sSubSupPr>
          <m:e>
            <m:r>
              <w:rPr>
                <w:rFonts w:ascii="Cambria Math" w:eastAsiaTheme="minorEastAsia" w:hAnsi="Cambria Math" w:cstheme="minorHAnsi"/>
                <w:lang w:val="en-GB"/>
              </w:rPr>
              <m:t>E</m:t>
            </m:r>
          </m:e>
          <m:sub>
            <m:r>
              <w:rPr>
                <w:rFonts w:ascii="Cambria Math" w:eastAsiaTheme="minorEastAsia" w:hAnsi="Cambria Math" w:cstheme="minorHAnsi"/>
                <w:lang w:val="en-GB"/>
              </w:rPr>
              <m:t>g</m:t>
            </m:r>
          </m:sub>
          <m:sup>
            <m:r>
              <w:rPr>
                <w:rFonts w:ascii="Cambria Math" w:eastAsiaTheme="minorEastAsia" w:hAnsi="Cambria Math" w:cstheme="minorHAnsi"/>
                <w:lang w:val="en-GB"/>
              </w:rPr>
              <m:t>opt</m:t>
            </m:r>
          </m:sup>
        </m:sSubSup>
        <m:r>
          <w:rPr>
            <w:rFonts w:ascii="Cambria Math" w:eastAsiaTheme="minorEastAsia" w:hAnsi="Cambria Math" w:cstheme="minorHAnsi"/>
            <w:lang w:val="en-GB"/>
          </w:rPr>
          <m:t>=</m:t>
        </m:r>
      </m:oMath>
      <w:r w:rsidR="00FB4172" w:rsidRPr="00295427">
        <w:rPr>
          <w:rFonts w:eastAsiaTheme="minorEastAsia" w:cstheme="minorHAnsi"/>
          <w:i w:val="0"/>
          <w:lang w:val="en-GB"/>
        </w:rPr>
        <w:t xml:space="preserve"> 3.430(9) eV. </w:t>
      </w:r>
      <w:r w:rsidR="00C07187" w:rsidRPr="00295427">
        <w:rPr>
          <w:rFonts w:eastAsiaTheme="minorEastAsia" w:cstheme="minorHAnsi"/>
          <w:i w:val="0"/>
          <w:lang w:val="en-GB"/>
        </w:rPr>
        <w:t>For TiO</w:t>
      </w:r>
      <w:r w:rsidR="00C07187" w:rsidRPr="00295427">
        <w:rPr>
          <w:rFonts w:eastAsiaTheme="minorEastAsia" w:cstheme="minorHAnsi"/>
          <w:i w:val="0"/>
          <w:vertAlign w:val="subscript"/>
          <w:lang w:val="en-GB"/>
        </w:rPr>
        <w:t>2</w:t>
      </w:r>
      <w:r w:rsidR="00C07187" w:rsidRPr="00295427">
        <w:rPr>
          <w:rFonts w:eastAsiaTheme="minorEastAsia" w:cstheme="minorHAnsi"/>
          <w:i w:val="0"/>
          <w:lang w:val="en-GB"/>
        </w:rPr>
        <w:t xml:space="preserve">, the method is however prone to error from the choice of the background </w:t>
      </w:r>
      <w:r w:rsidR="00C4664D" w:rsidRPr="00295427">
        <w:rPr>
          <w:rFonts w:eastAsiaTheme="minorEastAsia" w:cstheme="minorHAnsi"/>
          <w:i w:val="0"/>
          <w:lang w:val="en-GB"/>
        </w:rPr>
        <w:t xml:space="preserve">subtraction line. In the fit, </w:t>
      </w:r>
      <w:r w:rsidR="00C07187" w:rsidRPr="00295427">
        <w:rPr>
          <w:rFonts w:eastAsiaTheme="minorEastAsia" w:cstheme="minorHAnsi"/>
          <w:i w:val="0"/>
          <w:lang w:val="en-GB"/>
        </w:rPr>
        <w:t>the background line is allowed to have a slop</w:t>
      </w:r>
      <w:r w:rsidR="00C4664D" w:rsidRPr="00295427">
        <w:rPr>
          <w:rFonts w:eastAsiaTheme="minorEastAsia" w:cstheme="minorHAnsi"/>
          <w:i w:val="0"/>
          <w:lang w:val="en-GB"/>
        </w:rPr>
        <w:t>e. If a zero slope fit is used,</w:t>
      </w:r>
      <w:r w:rsidR="000B4640" w:rsidRPr="00295427">
        <w:rPr>
          <w:rFonts w:eastAsiaTheme="minorEastAsia" w:cstheme="minorHAnsi"/>
          <w:i w:val="0"/>
          <w:lang w:val="en-GB"/>
        </w:rPr>
        <w:t xml:space="preserve"> we get</w:t>
      </w:r>
      <w:r w:rsidR="00C4664D" w:rsidRPr="00295427">
        <w:rPr>
          <w:rFonts w:eastAsiaTheme="minorEastAsia" w:cstheme="minorHAnsi"/>
          <w:i w:val="0"/>
          <w:lang w:val="en-GB"/>
        </w:rPr>
        <w:t xml:space="preserve"> </w:t>
      </w:r>
      <m:oMath>
        <m:sSubSup>
          <m:sSubSupPr>
            <m:ctrlPr>
              <w:rPr>
                <w:rFonts w:ascii="Cambria Math" w:eastAsiaTheme="minorEastAsia" w:hAnsi="Cambria Math" w:cstheme="minorHAnsi"/>
                <w:lang w:val="en-GB"/>
              </w:rPr>
            </m:ctrlPr>
          </m:sSubSupPr>
          <m:e>
            <m:r>
              <w:rPr>
                <w:rFonts w:ascii="Cambria Math" w:eastAsiaTheme="minorEastAsia" w:hAnsi="Cambria Math" w:cstheme="minorHAnsi"/>
                <w:lang w:val="en-GB"/>
              </w:rPr>
              <m:t>E</m:t>
            </m:r>
          </m:e>
          <m:sub>
            <m:r>
              <w:rPr>
                <w:rFonts w:ascii="Cambria Math" w:eastAsiaTheme="minorEastAsia" w:hAnsi="Cambria Math" w:cstheme="minorHAnsi"/>
                <w:lang w:val="en-GB"/>
              </w:rPr>
              <m:t>g</m:t>
            </m:r>
          </m:sub>
          <m:sup>
            <m:r>
              <w:rPr>
                <w:rFonts w:ascii="Cambria Math" w:eastAsiaTheme="minorEastAsia" w:hAnsi="Cambria Math" w:cstheme="minorHAnsi"/>
                <w:lang w:val="en-GB"/>
              </w:rPr>
              <m:t>opt</m:t>
            </m:r>
          </m:sup>
        </m:sSubSup>
        <m:r>
          <w:rPr>
            <w:rFonts w:ascii="Cambria Math" w:eastAsiaTheme="minorEastAsia" w:hAnsi="Cambria Math" w:cstheme="minorHAnsi"/>
            <w:lang w:val="en-GB"/>
          </w:rPr>
          <m:t>=</m:t>
        </m:r>
      </m:oMath>
      <w:r w:rsidR="00C4664D" w:rsidRPr="00295427">
        <w:rPr>
          <w:rFonts w:eastAsiaTheme="minorEastAsia" w:cstheme="minorHAnsi"/>
          <w:i w:val="0"/>
          <w:lang w:val="en-GB"/>
        </w:rPr>
        <w:t xml:space="preserve"> </w:t>
      </w:r>
      <w:r w:rsidR="000B4640" w:rsidRPr="00295427">
        <w:rPr>
          <w:rFonts w:eastAsiaTheme="minorEastAsia" w:cstheme="minorHAnsi"/>
          <w:i w:val="0"/>
          <w:lang w:val="en-GB"/>
        </w:rPr>
        <w:t xml:space="preserve">3.39(5) eV. A fair determination with a conservative error </w:t>
      </w:r>
      <w:r w:rsidR="000B4640" w:rsidRPr="00500195">
        <w:rPr>
          <w:rFonts w:eastAsiaTheme="minorEastAsia" w:cstheme="minorHAnsi"/>
          <w:i w:val="0"/>
          <w:lang w:val="en-GB"/>
        </w:rPr>
        <w:t xml:space="preserve">estimation is thus </w:t>
      </w:r>
      <m:oMath>
        <m:sSubSup>
          <m:sSubSupPr>
            <m:ctrlPr>
              <w:rPr>
                <w:rFonts w:ascii="Cambria Math" w:eastAsiaTheme="minorEastAsia" w:hAnsi="Cambria Math" w:cstheme="minorHAnsi"/>
                <w:lang w:val="en-GB"/>
              </w:rPr>
            </m:ctrlPr>
          </m:sSubSupPr>
          <m:e>
            <m:r>
              <w:rPr>
                <w:rFonts w:ascii="Cambria Math" w:eastAsiaTheme="minorEastAsia" w:hAnsi="Cambria Math" w:cstheme="minorHAnsi"/>
                <w:lang w:val="en-GB"/>
              </w:rPr>
              <m:t>E</m:t>
            </m:r>
          </m:e>
          <m:sub>
            <m:r>
              <w:rPr>
                <w:rFonts w:ascii="Cambria Math" w:eastAsiaTheme="minorEastAsia" w:hAnsi="Cambria Math" w:cstheme="minorHAnsi"/>
                <w:lang w:val="en-GB"/>
              </w:rPr>
              <m:t>g</m:t>
            </m:r>
          </m:sub>
          <m:sup>
            <m:r>
              <w:rPr>
                <w:rFonts w:ascii="Cambria Math" w:eastAsiaTheme="minorEastAsia" w:hAnsi="Cambria Math" w:cstheme="minorHAnsi"/>
                <w:lang w:val="en-GB"/>
              </w:rPr>
              <m:t>opt</m:t>
            </m:r>
          </m:sup>
        </m:sSubSup>
        <m:r>
          <w:rPr>
            <w:rFonts w:ascii="Cambria Math" w:eastAsiaTheme="minorEastAsia" w:hAnsi="Cambria Math" w:cstheme="minorHAnsi"/>
            <w:lang w:val="en-GB"/>
          </w:rPr>
          <m:t>=</m:t>
        </m:r>
      </m:oMath>
      <w:r w:rsidR="000B4640" w:rsidRPr="00500195">
        <w:rPr>
          <w:rFonts w:eastAsiaTheme="minorEastAsia" w:cstheme="minorHAnsi"/>
          <w:i w:val="0"/>
          <w:lang w:val="en-GB"/>
        </w:rPr>
        <w:t xml:space="preserve"> 3.4</w:t>
      </w:r>
      <w:r w:rsidR="00401768" w:rsidRPr="00500195">
        <w:rPr>
          <w:rFonts w:eastAsiaTheme="minorEastAsia" w:cstheme="minorHAnsi"/>
          <w:i w:val="0"/>
          <w:lang w:val="en-GB"/>
        </w:rPr>
        <w:t>3(2)</w:t>
      </w:r>
      <w:r w:rsidR="000B4640" w:rsidRPr="00500195">
        <w:rPr>
          <w:rFonts w:eastAsiaTheme="minorEastAsia" w:cstheme="minorHAnsi"/>
          <w:i w:val="0"/>
          <w:lang w:val="en-GB"/>
        </w:rPr>
        <w:t xml:space="preserve"> eV for TiO</w:t>
      </w:r>
      <w:r w:rsidR="000B4640" w:rsidRPr="00500195">
        <w:rPr>
          <w:rFonts w:eastAsiaTheme="minorEastAsia" w:cstheme="minorHAnsi"/>
          <w:i w:val="0"/>
          <w:vertAlign w:val="subscript"/>
          <w:lang w:val="en-GB"/>
        </w:rPr>
        <w:t>2</w:t>
      </w:r>
      <w:r w:rsidR="000B4640" w:rsidRPr="00500195">
        <w:rPr>
          <w:rFonts w:eastAsiaTheme="minorEastAsia" w:cstheme="minorHAnsi"/>
          <w:i w:val="0"/>
          <w:lang w:val="en-GB"/>
        </w:rPr>
        <w:t>.</w:t>
      </w:r>
      <w:r w:rsidR="00C07187" w:rsidRPr="00500195">
        <w:rPr>
          <w:rFonts w:eastAsiaTheme="minorEastAsia" w:cstheme="minorHAnsi"/>
          <w:i w:val="0"/>
          <w:lang w:val="en-GB"/>
        </w:rPr>
        <w:t xml:space="preserve">  </w:t>
      </w:r>
      <w:r w:rsidR="00FB4172" w:rsidRPr="00500195">
        <w:rPr>
          <w:rFonts w:eastAsiaTheme="minorEastAsia" w:cstheme="minorHAnsi"/>
          <w:i w:val="0"/>
          <w:lang w:val="en-GB"/>
        </w:rPr>
        <w:t>For</w:t>
      </w:r>
      <w:bookmarkStart w:id="0" w:name="_GoBack"/>
      <w:bookmarkEnd w:id="0"/>
      <w:r w:rsidR="00FB4172" w:rsidRPr="00295427">
        <w:rPr>
          <w:rFonts w:eastAsiaTheme="minorEastAsia" w:cstheme="minorHAnsi"/>
          <w:i w:val="0"/>
          <w:lang w:val="en-GB"/>
        </w:rPr>
        <w:t xml:space="preserve"> </w:t>
      </w:r>
      <w:proofErr w:type="spellStart"/>
      <w:r w:rsidR="00FB4172" w:rsidRPr="00295427">
        <w:rPr>
          <w:rFonts w:eastAsiaTheme="minorEastAsia" w:cstheme="minorHAnsi"/>
          <w:i w:val="0"/>
          <w:lang w:val="en-GB"/>
        </w:rPr>
        <w:t>ZnO</w:t>
      </w:r>
      <w:proofErr w:type="spellEnd"/>
      <w:r w:rsidR="00FB4172" w:rsidRPr="00295427">
        <w:rPr>
          <w:rFonts w:eastAsiaTheme="minorEastAsia" w:cstheme="minorHAnsi"/>
          <w:i w:val="0"/>
          <w:lang w:val="en-GB"/>
        </w:rPr>
        <w:t xml:space="preserve">, the same procedure is applied, except that here, the linear region of </w:t>
      </w:r>
      <m:oMath>
        <m:sSup>
          <m:sSupPr>
            <m:ctrlPr>
              <w:rPr>
                <w:rFonts w:ascii="Cambria Math" w:eastAsiaTheme="minorEastAsia" w:hAnsi="Cambria Math" w:cstheme="minorHAnsi"/>
                <w:lang w:val="en-GB"/>
              </w:rPr>
            </m:ctrlPr>
          </m:sSupPr>
          <m:e>
            <m:r>
              <w:rPr>
                <w:rFonts w:ascii="Cambria Math" w:eastAsiaTheme="minorEastAsia" w:hAnsi="Cambria Math" w:cstheme="minorHAnsi"/>
                <w:lang w:val="en-GB"/>
              </w:rPr>
              <m:t>α</m:t>
            </m:r>
          </m:e>
          <m:sup>
            <m:r>
              <w:rPr>
                <w:rFonts w:ascii="Cambria Math" w:eastAsiaTheme="minorEastAsia" w:hAnsi="Cambria Math" w:cstheme="minorHAnsi"/>
                <w:lang w:val="en-GB"/>
              </w:rPr>
              <m:t>2</m:t>
            </m:r>
          </m:sup>
        </m:sSup>
      </m:oMath>
      <w:r w:rsidR="00FB4172" w:rsidRPr="00295427">
        <w:rPr>
          <w:rFonts w:eastAsiaTheme="minorEastAsia" w:cstheme="minorHAnsi"/>
          <w:i w:val="0"/>
          <w:lang w:val="en-GB"/>
        </w:rPr>
        <w:t xml:space="preserve"> is extrapolated to the zero </w:t>
      </w:r>
      <w:r w:rsidR="00C07187" w:rsidRPr="00295427">
        <w:rPr>
          <w:rFonts w:eastAsiaTheme="minorEastAsia" w:cstheme="minorHAnsi"/>
          <w:i w:val="0"/>
          <w:lang w:val="en-GB"/>
        </w:rPr>
        <w:t>absorption point as</w:t>
      </w:r>
      <w:r w:rsidR="004A7C0D" w:rsidRPr="00295427">
        <w:rPr>
          <w:rFonts w:eastAsiaTheme="minorEastAsia" w:cstheme="minorHAnsi"/>
          <w:i w:val="0"/>
          <w:lang w:val="en-GB"/>
        </w:rPr>
        <w:t xml:space="preserve"> no background subtraction</w:t>
      </w:r>
      <w:r w:rsidR="00C07187" w:rsidRPr="00295427">
        <w:rPr>
          <w:rFonts w:eastAsiaTheme="minorEastAsia" w:cstheme="minorHAnsi"/>
          <w:i w:val="0"/>
          <w:lang w:val="en-GB"/>
        </w:rPr>
        <w:t xml:space="preserve"> is required</w:t>
      </w:r>
      <w:r w:rsidR="004A7C0D" w:rsidRPr="00295427">
        <w:rPr>
          <w:rFonts w:eastAsiaTheme="minorEastAsia" w:cstheme="minorHAnsi"/>
          <w:i w:val="0"/>
          <w:lang w:val="en-GB"/>
        </w:rPr>
        <w:t xml:space="preserve">. This yields </w:t>
      </w:r>
      <m:oMath>
        <m:sSubSup>
          <m:sSubSupPr>
            <m:ctrlPr>
              <w:rPr>
                <w:rFonts w:ascii="Cambria Math" w:eastAsiaTheme="minorEastAsia" w:hAnsi="Cambria Math" w:cstheme="minorHAnsi"/>
                <w:lang w:val="en-GB"/>
              </w:rPr>
            </m:ctrlPr>
          </m:sSubSupPr>
          <m:e>
            <m:r>
              <w:rPr>
                <w:rFonts w:ascii="Cambria Math" w:eastAsiaTheme="minorEastAsia" w:hAnsi="Cambria Math" w:cstheme="minorHAnsi"/>
                <w:lang w:val="en-GB"/>
              </w:rPr>
              <m:t>E</m:t>
            </m:r>
          </m:e>
          <m:sub>
            <m:r>
              <w:rPr>
                <w:rFonts w:ascii="Cambria Math" w:eastAsiaTheme="minorEastAsia" w:hAnsi="Cambria Math" w:cstheme="minorHAnsi"/>
                <w:lang w:val="en-GB"/>
              </w:rPr>
              <m:t>g</m:t>
            </m:r>
          </m:sub>
          <m:sup>
            <m:r>
              <w:rPr>
                <w:rFonts w:ascii="Cambria Math" w:eastAsiaTheme="minorEastAsia" w:hAnsi="Cambria Math" w:cstheme="minorHAnsi"/>
                <w:lang w:val="en-GB"/>
              </w:rPr>
              <m:t>opt</m:t>
            </m:r>
          </m:sup>
        </m:sSubSup>
        <m:r>
          <w:rPr>
            <w:rFonts w:ascii="Cambria Math" w:eastAsiaTheme="minorEastAsia" w:hAnsi="Cambria Math" w:cstheme="minorHAnsi"/>
            <w:lang w:val="en-GB"/>
          </w:rPr>
          <m:t>=</m:t>
        </m:r>
      </m:oMath>
      <w:r w:rsidR="004A7C0D" w:rsidRPr="00295427">
        <w:rPr>
          <w:rFonts w:eastAsiaTheme="minorEastAsia" w:cstheme="minorHAnsi"/>
          <w:i w:val="0"/>
          <w:lang w:val="en-GB"/>
        </w:rPr>
        <w:t xml:space="preserve"> 3.27(4) eV for ZnO.</w:t>
      </w:r>
      <w:r w:rsidR="0077051C" w:rsidRPr="00295427">
        <w:rPr>
          <w:rFonts w:eastAsiaTheme="minorEastAsia" w:cstheme="minorHAnsi"/>
          <w:i w:val="0"/>
          <w:lang w:val="en-GB"/>
        </w:rPr>
        <w:t xml:space="preserve"> The error estimation is based on the errors propagated from the linear fits, where the fitting procedure yielding the slopes and axis intersections of the straight lines also yields the errors on slopes and axis intersections.</w:t>
      </w:r>
    </w:p>
    <w:p w14:paraId="5DBF114F" w14:textId="49494BF1" w:rsidR="00433722" w:rsidRPr="00433722" w:rsidRDefault="00433722" w:rsidP="00433722">
      <w:pPr>
        <w:rPr>
          <w:rFonts w:eastAsiaTheme="minorEastAsia"/>
          <w:b/>
          <w:bCs/>
          <w:iCs/>
          <w:lang w:val="en-GB"/>
        </w:rPr>
      </w:pPr>
      <w:r w:rsidRPr="00433722">
        <w:rPr>
          <w:rFonts w:eastAsiaTheme="minorEastAsia"/>
          <w:b/>
          <w:bCs/>
          <w:iCs/>
          <w:lang w:val="en-GB"/>
        </w:rPr>
        <w:t>References</w:t>
      </w:r>
    </w:p>
    <w:p w14:paraId="2C9F641E" w14:textId="2F69C9DC" w:rsidR="00433722" w:rsidRPr="00433722" w:rsidRDefault="00433722" w:rsidP="00433722">
      <w:pPr>
        <w:pStyle w:val="EndNoteBibliography"/>
        <w:ind w:left="720" w:hanging="720"/>
      </w:pPr>
      <w:r>
        <w:rPr>
          <w:rFonts w:cstheme="minorHAnsi"/>
          <w:lang w:val="en-GB"/>
        </w:rPr>
        <w:fldChar w:fldCharType="begin"/>
      </w:r>
      <w:r>
        <w:rPr>
          <w:rFonts w:cstheme="minorHAnsi"/>
          <w:lang w:val="en-GB"/>
        </w:rPr>
        <w:instrText xml:space="preserve"> ADDIN EN.REFLIST </w:instrText>
      </w:r>
      <w:r>
        <w:rPr>
          <w:rFonts w:cstheme="minorHAnsi"/>
          <w:lang w:val="en-GB"/>
        </w:rPr>
        <w:fldChar w:fldCharType="separate"/>
      </w:r>
      <w:r w:rsidRPr="00433722">
        <w:t>1</w:t>
      </w:r>
      <w:r w:rsidRPr="00433722">
        <w:tab/>
        <w:t xml:space="preserve">Schneider, L., Feidenhans'l, N. A., Telecka, A. &amp; Taboryski, R. J. One-step Maskless Fabrication and Optical Characterization of Silicon Surfaces with Antireflective Properties and a White Color Appearance. </w:t>
      </w:r>
      <w:r w:rsidRPr="00433722">
        <w:rPr>
          <w:i/>
        </w:rPr>
        <w:t>Scientific Reports</w:t>
      </w:r>
      <w:r w:rsidRPr="00433722">
        <w:t xml:space="preserve"> </w:t>
      </w:r>
      <w:r w:rsidRPr="00433722">
        <w:rPr>
          <w:b/>
        </w:rPr>
        <w:t>6</w:t>
      </w:r>
      <w:r w:rsidRPr="00433722">
        <w:t xml:space="preserve"> (2016). </w:t>
      </w:r>
      <w:hyperlink r:id="rId13" w:history="1">
        <w:r w:rsidRPr="00433722">
          <w:rPr>
            <w:rStyle w:val="Hyperlink"/>
          </w:rPr>
          <w:t>https://doi.org/10.1038/srep35183</w:t>
        </w:r>
      </w:hyperlink>
    </w:p>
    <w:p w14:paraId="7130A248" w14:textId="7C6793D6" w:rsidR="00386E6A" w:rsidRPr="00295427" w:rsidRDefault="00433722" w:rsidP="00C54423">
      <w:pPr>
        <w:pStyle w:val="Caption"/>
        <w:rPr>
          <w:rFonts w:cstheme="minorHAnsi"/>
          <w:i w:val="0"/>
          <w:lang w:val="en-GB"/>
        </w:rPr>
      </w:pPr>
      <w:r>
        <w:rPr>
          <w:rFonts w:cstheme="minorHAnsi"/>
          <w:i w:val="0"/>
          <w:lang w:val="en-GB"/>
        </w:rPr>
        <w:fldChar w:fldCharType="end"/>
      </w:r>
    </w:p>
    <w:sectPr w:rsidR="00386E6A" w:rsidRPr="00295427">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25498" w14:textId="77777777" w:rsidR="00500195" w:rsidRDefault="00500195" w:rsidP="00500195">
      <w:pPr>
        <w:spacing w:after="0" w:line="240" w:lineRule="auto"/>
      </w:pPr>
      <w:r>
        <w:separator/>
      </w:r>
    </w:p>
  </w:endnote>
  <w:endnote w:type="continuationSeparator" w:id="0">
    <w:p w14:paraId="22E2665A" w14:textId="77777777" w:rsidR="00500195" w:rsidRDefault="00500195" w:rsidP="00500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7747711"/>
      <w:docPartObj>
        <w:docPartGallery w:val="Page Numbers (Bottom of Page)"/>
        <w:docPartUnique/>
      </w:docPartObj>
    </w:sdtPr>
    <w:sdtEndPr>
      <w:rPr>
        <w:noProof/>
      </w:rPr>
    </w:sdtEndPr>
    <w:sdtContent>
      <w:p w14:paraId="7A11C189" w14:textId="7B1A9B0D" w:rsidR="00500195" w:rsidRDefault="0050019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80CDFF0" w14:textId="77777777" w:rsidR="00500195" w:rsidRDefault="00500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91FB2" w14:textId="77777777" w:rsidR="00500195" w:rsidRDefault="00500195" w:rsidP="00500195">
      <w:pPr>
        <w:spacing w:after="0" w:line="240" w:lineRule="auto"/>
      </w:pPr>
      <w:r>
        <w:separator/>
      </w:r>
    </w:p>
  </w:footnote>
  <w:footnote w:type="continuationSeparator" w:id="0">
    <w:p w14:paraId="2C010A83" w14:textId="77777777" w:rsidR="00500195" w:rsidRDefault="00500195" w:rsidP="00500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23C2"/>
    <w:multiLevelType w:val="hybridMultilevel"/>
    <w:tmpl w:val="E32EEF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1"/>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a-DK" w:vendorID="64" w:dllVersion="0" w:nlCheck="1" w:checkStyle="0"/>
  <w:activeWritingStyle w:appName="MSWord" w:lang="de-DE"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a-DK" w:vendorID="64" w:dllVersion="131078" w:nlCheck="1" w:checkStyle="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0625CF"/>
    <w:rsid w:val="00005AC7"/>
    <w:rsid w:val="00006813"/>
    <w:rsid w:val="00011DFE"/>
    <w:rsid w:val="00015330"/>
    <w:rsid w:val="00017AE2"/>
    <w:rsid w:val="00017EB4"/>
    <w:rsid w:val="00021CAE"/>
    <w:rsid w:val="00022D31"/>
    <w:rsid w:val="000278B9"/>
    <w:rsid w:val="000417E9"/>
    <w:rsid w:val="00061984"/>
    <w:rsid w:val="000625CF"/>
    <w:rsid w:val="00064171"/>
    <w:rsid w:val="000721E9"/>
    <w:rsid w:val="00073344"/>
    <w:rsid w:val="0007473F"/>
    <w:rsid w:val="000826F2"/>
    <w:rsid w:val="0009331D"/>
    <w:rsid w:val="0009455F"/>
    <w:rsid w:val="0009594F"/>
    <w:rsid w:val="000A3599"/>
    <w:rsid w:val="000B0D29"/>
    <w:rsid w:val="000B2D61"/>
    <w:rsid w:val="000B4640"/>
    <w:rsid w:val="000C1E25"/>
    <w:rsid w:val="000C5F23"/>
    <w:rsid w:val="000C7F61"/>
    <w:rsid w:val="000D0F95"/>
    <w:rsid w:val="000D3E53"/>
    <w:rsid w:val="000D56B0"/>
    <w:rsid w:val="000D7B5D"/>
    <w:rsid w:val="000E425E"/>
    <w:rsid w:val="000E6EB2"/>
    <w:rsid w:val="000F0C93"/>
    <w:rsid w:val="000F14EF"/>
    <w:rsid w:val="000F5622"/>
    <w:rsid w:val="000F5C23"/>
    <w:rsid w:val="00106E2B"/>
    <w:rsid w:val="00112F86"/>
    <w:rsid w:val="001216D3"/>
    <w:rsid w:val="00126969"/>
    <w:rsid w:val="00135E44"/>
    <w:rsid w:val="0014455A"/>
    <w:rsid w:val="0015324D"/>
    <w:rsid w:val="00157590"/>
    <w:rsid w:val="001615B6"/>
    <w:rsid w:val="00162421"/>
    <w:rsid w:val="00162FAC"/>
    <w:rsid w:val="0016394C"/>
    <w:rsid w:val="001662DE"/>
    <w:rsid w:val="00170605"/>
    <w:rsid w:val="001721A9"/>
    <w:rsid w:val="00191B3E"/>
    <w:rsid w:val="0019762A"/>
    <w:rsid w:val="001A1864"/>
    <w:rsid w:val="001A42A6"/>
    <w:rsid w:val="001B3B5A"/>
    <w:rsid w:val="001C58B6"/>
    <w:rsid w:val="001C7ABD"/>
    <w:rsid w:val="001D0012"/>
    <w:rsid w:val="001E721C"/>
    <w:rsid w:val="001F0DA3"/>
    <w:rsid w:val="0021339C"/>
    <w:rsid w:val="00214CE6"/>
    <w:rsid w:val="00215C3D"/>
    <w:rsid w:val="00235E8A"/>
    <w:rsid w:val="00241D5F"/>
    <w:rsid w:val="00266B5E"/>
    <w:rsid w:val="00267A6A"/>
    <w:rsid w:val="002862C4"/>
    <w:rsid w:val="00295427"/>
    <w:rsid w:val="00295A9F"/>
    <w:rsid w:val="002964E6"/>
    <w:rsid w:val="002A1E22"/>
    <w:rsid w:val="002A660D"/>
    <w:rsid w:val="002E1D74"/>
    <w:rsid w:val="002E367D"/>
    <w:rsid w:val="002E7D10"/>
    <w:rsid w:val="002F0002"/>
    <w:rsid w:val="002F5E42"/>
    <w:rsid w:val="0030383B"/>
    <w:rsid w:val="00306C62"/>
    <w:rsid w:val="0031679B"/>
    <w:rsid w:val="0032325A"/>
    <w:rsid w:val="00331D71"/>
    <w:rsid w:val="003617F8"/>
    <w:rsid w:val="00363073"/>
    <w:rsid w:val="003643DD"/>
    <w:rsid w:val="00365792"/>
    <w:rsid w:val="00371E66"/>
    <w:rsid w:val="00376B2F"/>
    <w:rsid w:val="0037747E"/>
    <w:rsid w:val="00386E6A"/>
    <w:rsid w:val="00395BDE"/>
    <w:rsid w:val="003A587C"/>
    <w:rsid w:val="003B77DE"/>
    <w:rsid w:val="003D7678"/>
    <w:rsid w:val="003F392A"/>
    <w:rsid w:val="003F69D0"/>
    <w:rsid w:val="00401768"/>
    <w:rsid w:val="00433722"/>
    <w:rsid w:val="004378C5"/>
    <w:rsid w:val="0044143C"/>
    <w:rsid w:val="0044196B"/>
    <w:rsid w:val="0045086D"/>
    <w:rsid w:val="0046105D"/>
    <w:rsid w:val="00480836"/>
    <w:rsid w:val="004871D8"/>
    <w:rsid w:val="00491A96"/>
    <w:rsid w:val="004A7B20"/>
    <w:rsid w:val="004A7C0D"/>
    <w:rsid w:val="004C0374"/>
    <w:rsid w:val="004C18CA"/>
    <w:rsid w:val="004C47BE"/>
    <w:rsid w:val="004D0FF5"/>
    <w:rsid w:val="004D1263"/>
    <w:rsid w:val="004F0AFF"/>
    <w:rsid w:val="004F12E1"/>
    <w:rsid w:val="00500195"/>
    <w:rsid w:val="00500C92"/>
    <w:rsid w:val="00505BBE"/>
    <w:rsid w:val="00506389"/>
    <w:rsid w:val="005066F6"/>
    <w:rsid w:val="0051328F"/>
    <w:rsid w:val="00513528"/>
    <w:rsid w:val="005151B6"/>
    <w:rsid w:val="00522422"/>
    <w:rsid w:val="005316AB"/>
    <w:rsid w:val="00531C7C"/>
    <w:rsid w:val="00533338"/>
    <w:rsid w:val="005454DA"/>
    <w:rsid w:val="00551812"/>
    <w:rsid w:val="00554642"/>
    <w:rsid w:val="00562ADA"/>
    <w:rsid w:val="00562FF3"/>
    <w:rsid w:val="00563207"/>
    <w:rsid w:val="005647AA"/>
    <w:rsid w:val="00566895"/>
    <w:rsid w:val="00570705"/>
    <w:rsid w:val="005741C1"/>
    <w:rsid w:val="00575C5F"/>
    <w:rsid w:val="00583F9F"/>
    <w:rsid w:val="005923EF"/>
    <w:rsid w:val="00596633"/>
    <w:rsid w:val="005A483E"/>
    <w:rsid w:val="005B01F7"/>
    <w:rsid w:val="005C744E"/>
    <w:rsid w:val="005E15F6"/>
    <w:rsid w:val="005E316A"/>
    <w:rsid w:val="005E7866"/>
    <w:rsid w:val="005F1F6E"/>
    <w:rsid w:val="00601B8C"/>
    <w:rsid w:val="006154F8"/>
    <w:rsid w:val="00620B22"/>
    <w:rsid w:val="00622E0E"/>
    <w:rsid w:val="006232B7"/>
    <w:rsid w:val="00624EA9"/>
    <w:rsid w:val="00625C6F"/>
    <w:rsid w:val="00627B54"/>
    <w:rsid w:val="00633510"/>
    <w:rsid w:val="00636B22"/>
    <w:rsid w:val="0064450A"/>
    <w:rsid w:val="00655E9B"/>
    <w:rsid w:val="00657879"/>
    <w:rsid w:val="00660305"/>
    <w:rsid w:val="0066379B"/>
    <w:rsid w:val="006669E0"/>
    <w:rsid w:val="006879BF"/>
    <w:rsid w:val="006941E5"/>
    <w:rsid w:val="006B5E6E"/>
    <w:rsid w:val="006C5394"/>
    <w:rsid w:val="006C72C1"/>
    <w:rsid w:val="006D5BE0"/>
    <w:rsid w:val="006D762F"/>
    <w:rsid w:val="006E1102"/>
    <w:rsid w:val="006E1280"/>
    <w:rsid w:val="006E3973"/>
    <w:rsid w:val="006E7C16"/>
    <w:rsid w:val="00711767"/>
    <w:rsid w:val="00715AFC"/>
    <w:rsid w:val="00716B9D"/>
    <w:rsid w:val="007337B3"/>
    <w:rsid w:val="0074163D"/>
    <w:rsid w:val="0074499C"/>
    <w:rsid w:val="00746B20"/>
    <w:rsid w:val="00746BAF"/>
    <w:rsid w:val="00750422"/>
    <w:rsid w:val="00751932"/>
    <w:rsid w:val="0077051C"/>
    <w:rsid w:val="00773B45"/>
    <w:rsid w:val="007746FC"/>
    <w:rsid w:val="00780F39"/>
    <w:rsid w:val="0078215D"/>
    <w:rsid w:val="00783D3E"/>
    <w:rsid w:val="00795D75"/>
    <w:rsid w:val="00796078"/>
    <w:rsid w:val="007B2F58"/>
    <w:rsid w:val="007C3007"/>
    <w:rsid w:val="007E3725"/>
    <w:rsid w:val="007F6805"/>
    <w:rsid w:val="008058AB"/>
    <w:rsid w:val="0081447B"/>
    <w:rsid w:val="00814E01"/>
    <w:rsid w:val="00815B16"/>
    <w:rsid w:val="0082369F"/>
    <w:rsid w:val="0084113F"/>
    <w:rsid w:val="00847CA0"/>
    <w:rsid w:val="00854975"/>
    <w:rsid w:val="0086244C"/>
    <w:rsid w:val="00867668"/>
    <w:rsid w:val="00867C4F"/>
    <w:rsid w:val="00880591"/>
    <w:rsid w:val="00880915"/>
    <w:rsid w:val="0088663E"/>
    <w:rsid w:val="0089131D"/>
    <w:rsid w:val="00893512"/>
    <w:rsid w:val="008A721D"/>
    <w:rsid w:val="008B6736"/>
    <w:rsid w:val="008B7469"/>
    <w:rsid w:val="008D5D92"/>
    <w:rsid w:val="0090361A"/>
    <w:rsid w:val="00905960"/>
    <w:rsid w:val="00913D44"/>
    <w:rsid w:val="00927A24"/>
    <w:rsid w:val="00936339"/>
    <w:rsid w:val="00941153"/>
    <w:rsid w:val="0094262D"/>
    <w:rsid w:val="0095033B"/>
    <w:rsid w:val="00963DE0"/>
    <w:rsid w:val="00966C7A"/>
    <w:rsid w:val="0097184A"/>
    <w:rsid w:val="00980ED3"/>
    <w:rsid w:val="00981E52"/>
    <w:rsid w:val="009826FF"/>
    <w:rsid w:val="00984522"/>
    <w:rsid w:val="00984CA1"/>
    <w:rsid w:val="0098790D"/>
    <w:rsid w:val="00994CB8"/>
    <w:rsid w:val="00997BA1"/>
    <w:rsid w:val="009A0D0F"/>
    <w:rsid w:val="009A4BE1"/>
    <w:rsid w:val="009B1540"/>
    <w:rsid w:val="009C56FD"/>
    <w:rsid w:val="009D72BE"/>
    <w:rsid w:val="009E1C83"/>
    <w:rsid w:val="009E445F"/>
    <w:rsid w:val="009E4A9B"/>
    <w:rsid w:val="009E5850"/>
    <w:rsid w:val="009F5519"/>
    <w:rsid w:val="00A03D6B"/>
    <w:rsid w:val="00A06792"/>
    <w:rsid w:val="00A22050"/>
    <w:rsid w:val="00A27E5C"/>
    <w:rsid w:val="00A376B3"/>
    <w:rsid w:val="00A46895"/>
    <w:rsid w:val="00A70095"/>
    <w:rsid w:val="00A84247"/>
    <w:rsid w:val="00A86C00"/>
    <w:rsid w:val="00A91776"/>
    <w:rsid w:val="00A969F0"/>
    <w:rsid w:val="00AA0371"/>
    <w:rsid w:val="00AA15B7"/>
    <w:rsid w:val="00AA2145"/>
    <w:rsid w:val="00AA28D7"/>
    <w:rsid w:val="00AA6853"/>
    <w:rsid w:val="00AA7AFC"/>
    <w:rsid w:val="00AA7C7E"/>
    <w:rsid w:val="00AB4D43"/>
    <w:rsid w:val="00AC18C5"/>
    <w:rsid w:val="00AC54BA"/>
    <w:rsid w:val="00AD026D"/>
    <w:rsid w:val="00AD2CEE"/>
    <w:rsid w:val="00AD2D94"/>
    <w:rsid w:val="00AD3B89"/>
    <w:rsid w:val="00AE1556"/>
    <w:rsid w:val="00AE7968"/>
    <w:rsid w:val="00AF0757"/>
    <w:rsid w:val="00AF0D19"/>
    <w:rsid w:val="00B3408D"/>
    <w:rsid w:val="00B34194"/>
    <w:rsid w:val="00B35F6D"/>
    <w:rsid w:val="00B371C1"/>
    <w:rsid w:val="00B42A51"/>
    <w:rsid w:val="00B5133B"/>
    <w:rsid w:val="00B53E0D"/>
    <w:rsid w:val="00B60E5C"/>
    <w:rsid w:val="00B625DC"/>
    <w:rsid w:val="00B63911"/>
    <w:rsid w:val="00B72A5C"/>
    <w:rsid w:val="00B808C1"/>
    <w:rsid w:val="00B855CF"/>
    <w:rsid w:val="00B96851"/>
    <w:rsid w:val="00BA0874"/>
    <w:rsid w:val="00BB56E9"/>
    <w:rsid w:val="00BB7BC0"/>
    <w:rsid w:val="00BC00DB"/>
    <w:rsid w:val="00BC1711"/>
    <w:rsid w:val="00BD0C60"/>
    <w:rsid w:val="00C07187"/>
    <w:rsid w:val="00C264F1"/>
    <w:rsid w:val="00C26C88"/>
    <w:rsid w:val="00C4502A"/>
    <w:rsid w:val="00C4664D"/>
    <w:rsid w:val="00C54423"/>
    <w:rsid w:val="00C715DC"/>
    <w:rsid w:val="00C866DA"/>
    <w:rsid w:val="00C873C0"/>
    <w:rsid w:val="00C9048A"/>
    <w:rsid w:val="00C93DC5"/>
    <w:rsid w:val="00CA1415"/>
    <w:rsid w:val="00CA6A60"/>
    <w:rsid w:val="00CC018C"/>
    <w:rsid w:val="00CC0514"/>
    <w:rsid w:val="00CD466A"/>
    <w:rsid w:val="00CE4950"/>
    <w:rsid w:val="00CE537B"/>
    <w:rsid w:val="00CF41D2"/>
    <w:rsid w:val="00CF43BF"/>
    <w:rsid w:val="00D06BF1"/>
    <w:rsid w:val="00D16F73"/>
    <w:rsid w:val="00D216D4"/>
    <w:rsid w:val="00D21E2B"/>
    <w:rsid w:val="00D3131E"/>
    <w:rsid w:val="00D33498"/>
    <w:rsid w:val="00D3662D"/>
    <w:rsid w:val="00D42B10"/>
    <w:rsid w:val="00D65D41"/>
    <w:rsid w:val="00D66DC1"/>
    <w:rsid w:val="00D70AB6"/>
    <w:rsid w:val="00D7485D"/>
    <w:rsid w:val="00D806B4"/>
    <w:rsid w:val="00D84C21"/>
    <w:rsid w:val="00D96F6B"/>
    <w:rsid w:val="00DA323A"/>
    <w:rsid w:val="00DA450C"/>
    <w:rsid w:val="00DB593D"/>
    <w:rsid w:val="00DD1DF6"/>
    <w:rsid w:val="00DD492C"/>
    <w:rsid w:val="00DD61AA"/>
    <w:rsid w:val="00DD6C1F"/>
    <w:rsid w:val="00DE7280"/>
    <w:rsid w:val="00DF5687"/>
    <w:rsid w:val="00DF77FE"/>
    <w:rsid w:val="00E11300"/>
    <w:rsid w:val="00E12EC7"/>
    <w:rsid w:val="00E133C6"/>
    <w:rsid w:val="00E234F9"/>
    <w:rsid w:val="00E24C05"/>
    <w:rsid w:val="00E451C4"/>
    <w:rsid w:val="00E54D1E"/>
    <w:rsid w:val="00E677BB"/>
    <w:rsid w:val="00E73885"/>
    <w:rsid w:val="00E8000B"/>
    <w:rsid w:val="00E9781A"/>
    <w:rsid w:val="00EA0D04"/>
    <w:rsid w:val="00EA37C7"/>
    <w:rsid w:val="00EA41D2"/>
    <w:rsid w:val="00EA4322"/>
    <w:rsid w:val="00EC59B7"/>
    <w:rsid w:val="00EE1E05"/>
    <w:rsid w:val="00EF17D8"/>
    <w:rsid w:val="00EF66B6"/>
    <w:rsid w:val="00F02300"/>
    <w:rsid w:val="00F04654"/>
    <w:rsid w:val="00F1077E"/>
    <w:rsid w:val="00F135B8"/>
    <w:rsid w:val="00F25556"/>
    <w:rsid w:val="00F3099B"/>
    <w:rsid w:val="00F3273E"/>
    <w:rsid w:val="00F32BC2"/>
    <w:rsid w:val="00F34DCD"/>
    <w:rsid w:val="00F3685F"/>
    <w:rsid w:val="00F54916"/>
    <w:rsid w:val="00F66557"/>
    <w:rsid w:val="00F67454"/>
    <w:rsid w:val="00F73FCA"/>
    <w:rsid w:val="00F750B8"/>
    <w:rsid w:val="00F83746"/>
    <w:rsid w:val="00F919B3"/>
    <w:rsid w:val="00F94082"/>
    <w:rsid w:val="00F96278"/>
    <w:rsid w:val="00F97B24"/>
    <w:rsid w:val="00FA0A17"/>
    <w:rsid w:val="00FB4172"/>
    <w:rsid w:val="00FB523A"/>
    <w:rsid w:val="00FB72CC"/>
    <w:rsid w:val="00FD0A69"/>
    <w:rsid w:val="00FD283A"/>
    <w:rsid w:val="00FD4F19"/>
    <w:rsid w:val="00FD771F"/>
    <w:rsid w:val="00FF48FE"/>
    <w:rsid w:val="00FF54FB"/>
    <w:rsid w:val="00FF59E2"/>
    <w:rsid w:val="00FF6B5F"/>
    <w:rsid w:val="00FF7A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0945E"/>
  <w15:chartTrackingRefBased/>
  <w15:docId w15:val="{C1C240FE-5FDC-4D14-AC72-9B1FA155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5C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C2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26F2"/>
    <w:pPr>
      <w:ind w:left="720"/>
      <w:contextualSpacing/>
    </w:pPr>
  </w:style>
  <w:style w:type="table" w:styleId="TableGrid">
    <w:name w:val="Table Grid"/>
    <w:basedOn w:val="TableNormal"/>
    <w:uiPriority w:val="39"/>
    <w:rsid w:val="0057070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3885"/>
    <w:rPr>
      <w:color w:val="808080"/>
    </w:rPr>
  </w:style>
  <w:style w:type="paragraph" w:customStyle="1" w:styleId="EndNoteBibliographyTitle">
    <w:name w:val="EndNote Bibliography Title"/>
    <w:basedOn w:val="Normal"/>
    <w:link w:val="EndNoteBibliographyTitleChar"/>
    <w:rsid w:val="0082369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2369F"/>
    <w:rPr>
      <w:rFonts w:ascii="Calibri" w:hAnsi="Calibri" w:cs="Calibri"/>
      <w:noProof/>
      <w:lang w:val="en-US"/>
    </w:rPr>
  </w:style>
  <w:style w:type="paragraph" w:customStyle="1" w:styleId="EndNoteBibliography">
    <w:name w:val="EndNote Bibliography"/>
    <w:basedOn w:val="Normal"/>
    <w:link w:val="EndNoteBibliographyChar"/>
    <w:rsid w:val="0082369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2369F"/>
    <w:rPr>
      <w:rFonts w:ascii="Calibri" w:hAnsi="Calibri" w:cs="Calibri"/>
      <w:noProof/>
      <w:lang w:val="en-US"/>
    </w:rPr>
  </w:style>
  <w:style w:type="character" w:styleId="Hyperlink">
    <w:name w:val="Hyperlink"/>
    <w:basedOn w:val="DefaultParagraphFont"/>
    <w:uiPriority w:val="99"/>
    <w:unhideWhenUsed/>
    <w:rsid w:val="0082369F"/>
    <w:rPr>
      <w:color w:val="0563C1" w:themeColor="hyperlink"/>
      <w:u w:val="single"/>
    </w:rPr>
  </w:style>
  <w:style w:type="paragraph" w:styleId="Caption">
    <w:name w:val="caption"/>
    <w:basedOn w:val="Normal"/>
    <w:next w:val="Normal"/>
    <w:uiPriority w:val="35"/>
    <w:unhideWhenUsed/>
    <w:qFormat/>
    <w:rsid w:val="00C873C0"/>
    <w:pPr>
      <w:spacing w:after="200" w:line="240" w:lineRule="auto"/>
    </w:pPr>
    <w:rPr>
      <w:i/>
      <w:iCs/>
      <w:color w:val="44546A" w:themeColor="text2"/>
      <w:sz w:val="18"/>
      <w:szCs w:val="18"/>
    </w:rPr>
  </w:style>
  <w:style w:type="paragraph" w:styleId="Revision">
    <w:name w:val="Revision"/>
    <w:hidden/>
    <w:uiPriority w:val="99"/>
    <w:semiHidden/>
    <w:rsid w:val="00F73FCA"/>
    <w:pPr>
      <w:spacing w:after="0" w:line="240" w:lineRule="auto"/>
    </w:pPr>
  </w:style>
  <w:style w:type="character" w:styleId="CommentReference">
    <w:name w:val="annotation reference"/>
    <w:basedOn w:val="DefaultParagraphFont"/>
    <w:uiPriority w:val="99"/>
    <w:semiHidden/>
    <w:unhideWhenUsed/>
    <w:rsid w:val="00531C7C"/>
    <w:rPr>
      <w:sz w:val="16"/>
      <w:szCs w:val="16"/>
    </w:rPr>
  </w:style>
  <w:style w:type="paragraph" w:styleId="CommentText">
    <w:name w:val="annotation text"/>
    <w:basedOn w:val="Normal"/>
    <w:link w:val="CommentTextChar"/>
    <w:uiPriority w:val="99"/>
    <w:unhideWhenUsed/>
    <w:rsid w:val="00531C7C"/>
    <w:pPr>
      <w:spacing w:line="240" w:lineRule="auto"/>
    </w:pPr>
    <w:rPr>
      <w:sz w:val="20"/>
      <w:szCs w:val="20"/>
    </w:rPr>
  </w:style>
  <w:style w:type="character" w:customStyle="1" w:styleId="CommentTextChar">
    <w:name w:val="Comment Text Char"/>
    <w:basedOn w:val="DefaultParagraphFont"/>
    <w:link w:val="CommentText"/>
    <w:uiPriority w:val="99"/>
    <w:rsid w:val="00531C7C"/>
    <w:rPr>
      <w:sz w:val="20"/>
      <w:szCs w:val="20"/>
    </w:rPr>
  </w:style>
  <w:style w:type="paragraph" w:styleId="CommentSubject">
    <w:name w:val="annotation subject"/>
    <w:basedOn w:val="CommentText"/>
    <w:next w:val="CommentText"/>
    <w:link w:val="CommentSubjectChar"/>
    <w:uiPriority w:val="99"/>
    <w:semiHidden/>
    <w:unhideWhenUsed/>
    <w:rsid w:val="00531C7C"/>
    <w:rPr>
      <w:b/>
      <w:bCs/>
    </w:rPr>
  </w:style>
  <w:style w:type="character" w:customStyle="1" w:styleId="CommentSubjectChar">
    <w:name w:val="Comment Subject Char"/>
    <w:basedOn w:val="CommentTextChar"/>
    <w:link w:val="CommentSubject"/>
    <w:uiPriority w:val="99"/>
    <w:semiHidden/>
    <w:rsid w:val="00531C7C"/>
    <w:rPr>
      <w:b/>
      <w:bCs/>
      <w:sz w:val="20"/>
      <w:szCs w:val="20"/>
    </w:rPr>
  </w:style>
  <w:style w:type="paragraph" w:styleId="BalloonText">
    <w:name w:val="Balloon Text"/>
    <w:basedOn w:val="Normal"/>
    <w:link w:val="BalloonTextChar"/>
    <w:uiPriority w:val="99"/>
    <w:semiHidden/>
    <w:unhideWhenUsed/>
    <w:rsid w:val="00DF56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687"/>
    <w:rPr>
      <w:rFonts w:ascii="Segoe UI" w:hAnsi="Segoe UI" w:cs="Segoe UI"/>
      <w:sz w:val="18"/>
      <w:szCs w:val="18"/>
    </w:rPr>
  </w:style>
  <w:style w:type="paragraph" w:styleId="Header">
    <w:name w:val="header"/>
    <w:basedOn w:val="Normal"/>
    <w:link w:val="HeaderChar"/>
    <w:uiPriority w:val="99"/>
    <w:unhideWhenUsed/>
    <w:rsid w:val="00500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195"/>
  </w:style>
  <w:style w:type="paragraph" w:styleId="Footer">
    <w:name w:val="footer"/>
    <w:basedOn w:val="Normal"/>
    <w:link w:val="FooterChar"/>
    <w:uiPriority w:val="99"/>
    <w:unhideWhenUsed/>
    <w:rsid w:val="00500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57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https://doi.org/10.1038/srep3518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72798-E4BC-42F7-9CE6-4FC7A769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TECHNICAL UNIVERSITY OF DENMARK</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Taboryski</dc:creator>
  <cp:keywords/>
  <dc:description/>
  <cp:lastModifiedBy>Rafael J. Taboryski</cp:lastModifiedBy>
  <cp:revision>6</cp:revision>
  <dcterms:created xsi:type="dcterms:W3CDTF">2023-08-09T15:34:00Z</dcterms:created>
  <dcterms:modified xsi:type="dcterms:W3CDTF">2023-08-09T19:44:00Z</dcterms:modified>
</cp:coreProperties>
</file>