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F5A876" w14:textId="7C56A93A" w:rsidR="003259D3" w:rsidRDefault="00062AA5">
      <w:r>
        <w:rPr>
          <w:noProof/>
          <w:lang w:eastAsia="pt-BR"/>
        </w:rPr>
        <w:drawing>
          <wp:inline distT="0" distB="0" distL="0" distR="0" wp14:anchorId="7324E024" wp14:editId="18F10461">
            <wp:extent cx="8820150" cy="4706729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9017" cy="47434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90356D" w14:textId="08925886" w:rsidR="00062AA5" w:rsidRPr="00BC076D" w:rsidRDefault="00062AA5" w:rsidP="00BC076D">
      <w:pPr>
        <w:spacing w:line="360" w:lineRule="auto"/>
        <w:rPr>
          <w:rFonts w:ascii="Arial" w:hAnsi="Arial" w:cs="Arial"/>
          <w:sz w:val="20"/>
          <w:szCs w:val="20"/>
        </w:rPr>
      </w:pPr>
      <w:proofErr w:type="spellStart"/>
      <w:r w:rsidRPr="00BC076D">
        <w:rPr>
          <w:rFonts w:ascii="Arial" w:hAnsi="Arial" w:cs="Arial"/>
          <w:b/>
          <w:bCs/>
          <w:sz w:val="20"/>
          <w:szCs w:val="20"/>
        </w:rPr>
        <w:t>Supplementary</w:t>
      </w:r>
      <w:proofErr w:type="spellEnd"/>
      <w:r w:rsidRPr="00BC076D">
        <w:rPr>
          <w:rFonts w:ascii="Arial" w:hAnsi="Arial" w:cs="Arial"/>
          <w:b/>
          <w:bCs/>
          <w:sz w:val="20"/>
          <w:szCs w:val="20"/>
        </w:rPr>
        <w:t xml:space="preserve"> Figure</w:t>
      </w:r>
      <w:r w:rsidRPr="00BC076D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BC076D">
        <w:rPr>
          <w:rFonts w:ascii="Arial" w:hAnsi="Arial" w:cs="Arial"/>
          <w:sz w:val="20"/>
          <w:szCs w:val="20"/>
        </w:rPr>
        <w:t>Boxplot</w:t>
      </w:r>
      <w:proofErr w:type="spellEnd"/>
      <w:r w:rsidRPr="00BC076D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14BD6" w:rsidRPr="00BC076D">
        <w:rPr>
          <w:rFonts w:ascii="Arial" w:hAnsi="Arial" w:cs="Arial"/>
          <w:sz w:val="20"/>
          <w:szCs w:val="20"/>
        </w:rPr>
        <w:t>representing</w:t>
      </w:r>
      <w:proofErr w:type="spellEnd"/>
      <w:r w:rsidRPr="00BC076D">
        <w:rPr>
          <w:rFonts w:ascii="Arial" w:hAnsi="Arial" w:cs="Arial"/>
          <w:sz w:val="20"/>
          <w:szCs w:val="20"/>
        </w:rPr>
        <w:t xml:space="preserve"> HLA-A </w:t>
      </w:r>
      <w:proofErr w:type="spellStart"/>
      <w:r w:rsidRPr="00BC076D">
        <w:rPr>
          <w:rFonts w:ascii="Arial" w:hAnsi="Arial" w:cs="Arial"/>
          <w:sz w:val="20"/>
          <w:szCs w:val="20"/>
        </w:rPr>
        <w:t>allele</w:t>
      </w:r>
      <w:proofErr w:type="spellEnd"/>
      <w:r w:rsidRPr="00BC076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C076D">
        <w:rPr>
          <w:rFonts w:ascii="Arial" w:hAnsi="Arial" w:cs="Arial"/>
          <w:sz w:val="20"/>
          <w:szCs w:val="20"/>
        </w:rPr>
        <w:t>frequencies</w:t>
      </w:r>
      <w:proofErr w:type="spellEnd"/>
      <w:r w:rsidRPr="00BC076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C076D">
        <w:rPr>
          <w:rFonts w:ascii="Arial" w:hAnsi="Arial" w:cs="Arial"/>
          <w:sz w:val="20"/>
          <w:szCs w:val="20"/>
        </w:rPr>
        <w:t>observed</w:t>
      </w:r>
      <w:proofErr w:type="spellEnd"/>
      <w:r w:rsidRPr="00BC076D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BC076D">
        <w:rPr>
          <w:rFonts w:ascii="Arial" w:hAnsi="Arial" w:cs="Arial"/>
          <w:sz w:val="20"/>
          <w:szCs w:val="20"/>
        </w:rPr>
        <w:t>the</w:t>
      </w:r>
      <w:proofErr w:type="spellEnd"/>
      <w:r w:rsidRPr="00BC076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C076D">
        <w:rPr>
          <w:rFonts w:ascii="Arial" w:hAnsi="Arial" w:cs="Arial"/>
          <w:sz w:val="20"/>
          <w:szCs w:val="20"/>
        </w:rPr>
        <w:t>Brazilian</w:t>
      </w:r>
      <w:proofErr w:type="spellEnd"/>
      <w:r w:rsidRPr="00BC076D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BC076D">
        <w:rPr>
          <w:rFonts w:ascii="Arial" w:hAnsi="Arial" w:cs="Arial"/>
          <w:sz w:val="20"/>
          <w:szCs w:val="20"/>
        </w:rPr>
        <w:t>states</w:t>
      </w:r>
      <w:proofErr w:type="spellEnd"/>
      <w:r w:rsidRPr="00BC076D">
        <w:rPr>
          <w:rFonts w:ascii="Arial" w:hAnsi="Arial" w:cs="Arial"/>
          <w:sz w:val="20"/>
          <w:szCs w:val="20"/>
        </w:rPr>
        <w:t>.</w:t>
      </w:r>
      <w:r w:rsidR="00BC076D" w:rsidRPr="00BC076D">
        <w:rPr>
          <w:rFonts w:ascii="Arial" w:hAnsi="Arial" w:cs="Arial"/>
          <w:sz w:val="20"/>
          <w:szCs w:val="20"/>
        </w:rPr>
        <w:t xml:space="preserve"> </w:t>
      </w:r>
      <w:r w:rsidR="00BC076D" w:rsidRPr="00BC076D">
        <w:rPr>
          <w:rFonts w:ascii="Arial" w:hAnsi="Arial" w:cs="Arial"/>
          <w:sz w:val="20"/>
          <w:szCs w:val="20"/>
          <w:lang w:val="en-US"/>
        </w:rPr>
        <w:t>When a</w:t>
      </w:r>
      <w:r w:rsidR="00BC076D">
        <w:rPr>
          <w:rFonts w:ascii="Arial" w:hAnsi="Arial" w:cs="Arial"/>
          <w:sz w:val="20"/>
          <w:szCs w:val="20"/>
          <w:lang w:val="en-US"/>
        </w:rPr>
        <w:t>n</w:t>
      </w:r>
      <w:r w:rsidR="00BC076D" w:rsidRPr="00BC076D">
        <w:rPr>
          <w:rFonts w:ascii="Arial" w:hAnsi="Arial" w:cs="Arial"/>
          <w:sz w:val="20"/>
          <w:szCs w:val="20"/>
          <w:lang w:val="en-US"/>
        </w:rPr>
        <w:t xml:space="preserve"> outlier was de</w:t>
      </w:r>
      <w:r w:rsidR="00BC076D">
        <w:rPr>
          <w:rFonts w:ascii="Arial" w:hAnsi="Arial" w:cs="Arial"/>
          <w:sz w:val="20"/>
          <w:szCs w:val="20"/>
          <w:lang w:val="en-US"/>
        </w:rPr>
        <w:t>tected</w:t>
      </w:r>
      <w:r w:rsidR="00BC076D" w:rsidRPr="00BC076D">
        <w:rPr>
          <w:rFonts w:ascii="Arial" w:hAnsi="Arial" w:cs="Arial"/>
          <w:sz w:val="20"/>
          <w:szCs w:val="20"/>
          <w:lang w:val="en-US"/>
        </w:rPr>
        <w:t>, it is indicated by the state’s abbreviation.</w:t>
      </w:r>
      <w:r w:rsidR="00BC076D">
        <w:rPr>
          <w:rFonts w:ascii="Arial" w:hAnsi="Arial" w:cs="Arial"/>
          <w:sz w:val="20"/>
          <w:szCs w:val="20"/>
          <w:lang w:val="en-US"/>
        </w:rPr>
        <w:t xml:space="preserve"> </w:t>
      </w:r>
      <w:r w:rsidRPr="00BC076D">
        <w:rPr>
          <w:rFonts w:ascii="Arial" w:hAnsi="Arial" w:cs="Arial"/>
          <w:sz w:val="20"/>
          <w:szCs w:val="20"/>
        </w:rPr>
        <w:t>RS: Rio Grande do Sul; SC: Santa Catarina; BA: Bahia; AP: Amapá; AM: Amazonas; PA: Pará; SE: Sergipe; AC: Acre; PI: Piauí.</w:t>
      </w:r>
    </w:p>
    <w:p w14:paraId="2014955D" w14:textId="50B2D169" w:rsidR="00062AA5" w:rsidRPr="00BC076D" w:rsidRDefault="00062AA5" w:rsidP="00062AA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14:paraId="771897B3" w14:textId="05809B6D" w:rsidR="00062AA5" w:rsidRPr="00BC076D" w:rsidRDefault="00062AA5" w:rsidP="00062AA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14:paraId="31D75F91" w14:textId="2E7A15A5" w:rsidR="00062AA5" w:rsidRPr="00BC076D" w:rsidRDefault="00062AA5" w:rsidP="00062AA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14:paraId="1C9D17DC" w14:textId="0D95E055" w:rsidR="00062AA5" w:rsidRPr="00F30C3C" w:rsidRDefault="00062AA5" w:rsidP="00062AA5">
      <w:pPr>
        <w:spacing w:line="360" w:lineRule="auto"/>
        <w:jc w:val="center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eastAsia="pt-BR"/>
        </w:rPr>
        <w:lastRenderedPageBreak/>
        <w:drawing>
          <wp:inline distT="0" distB="0" distL="0" distR="0" wp14:anchorId="6046FC1C" wp14:editId="306B6430">
            <wp:extent cx="8865870" cy="3874138"/>
            <wp:effectExtent l="0" t="0" r="0" b="0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2476" cy="38901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A03590" w14:textId="3FFB0D61" w:rsidR="00062AA5" w:rsidRDefault="00062AA5" w:rsidP="00BC076D">
      <w:pPr>
        <w:spacing w:line="360" w:lineRule="auto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bCs/>
          <w:sz w:val="20"/>
          <w:szCs w:val="20"/>
          <w:lang w:val="en-US"/>
        </w:rPr>
        <w:t xml:space="preserve">Supplementary </w:t>
      </w:r>
      <w:r w:rsidRPr="00D51BF3">
        <w:rPr>
          <w:rFonts w:ascii="Arial" w:hAnsi="Arial" w:cs="Arial"/>
          <w:b/>
          <w:bCs/>
          <w:sz w:val="20"/>
          <w:szCs w:val="20"/>
          <w:lang w:val="en-US"/>
        </w:rPr>
        <w:t>Figure</w:t>
      </w:r>
      <w:r w:rsidRPr="00D51BF3">
        <w:rPr>
          <w:rFonts w:ascii="Arial" w:hAnsi="Arial" w:cs="Arial"/>
          <w:sz w:val="20"/>
          <w:szCs w:val="20"/>
          <w:lang w:val="en-US"/>
        </w:rPr>
        <w:t>.</w:t>
      </w:r>
      <w:proofErr w:type="gramEnd"/>
      <w:r w:rsidRPr="00D51BF3">
        <w:rPr>
          <w:rFonts w:ascii="Arial" w:hAnsi="Arial" w:cs="Arial"/>
          <w:sz w:val="20"/>
          <w:szCs w:val="20"/>
          <w:lang w:val="en-US"/>
        </w:rPr>
        <w:t xml:space="preserve"> </w:t>
      </w:r>
      <w:r w:rsidR="00B14BD6" w:rsidRPr="00D51BF3">
        <w:rPr>
          <w:rFonts w:ascii="Arial" w:hAnsi="Arial" w:cs="Arial"/>
          <w:sz w:val="20"/>
          <w:szCs w:val="20"/>
          <w:lang w:val="en-US"/>
        </w:rPr>
        <w:t xml:space="preserve">Boxplot </w:t>
      </w:r>
      <w:r w:rsidR="00B14BD6">
        <w:rPr>
          <w:rFonts w:ascii="Arial" w:hAnsi="Arial" w:cs="Arial"/>
          <w:sz w:val="20"/>
          <w:szCs w:val="20"/>
          <w:lang w:val="en-US"/>
        </w:rPr>
        <w:t>representing</w:t>
      </w:r>
      <w:r w:rsidR="00B14BD6" w:rsidRPr="00D51BF3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HLA-B allele frequencies</w:t>
      </w:r>
      <w:r w:rsidRPr="00D51BF3">
        <w:rPr>
          <w:rFonts w:ascii="Arial" w:hAnsi="Arial" w:cs="Arial"/>
          <w:sz w:val="20"/>
          <w:szCs w:val="20"/>
          <w:lang w:val="en-US"/>
        </w:rPr>
        <w:t xml:space="preserve"> observed in the Brazilian </w:t>
      </w:r>
      <w:r>
        <w:rPr>
          <w:rFonts w:ascii="Arial" w:hAnsi="Arial" w:cs="Arial"/>
          <w:sz w:val="20"/>
          <w:szCs w:val="20"/>
          <w:lang w:val="en-US"/>
        </w:rPr>
        <w:t>states</w:t>
      </w:r>
      <w:r w:rsidRPr="00D51BF3">
        <w:rPr>
          <w:rFonts w:ascii="Arial" w:hAnsi="Arial" w:cs="Arial"/>
          <w:sz w:val="20"/>
          <w:szCs w:val="20"/>
          <w:lang w:val="en-US"/>
        </w:rPr>
        <w:t>.</w:t>
      </w:r>
      <w:r w:rsidR="00BC076D">
        <w:rPr>
          <w:rFonts w:ascii="Arial" w:hAnsi="Arial" w:cs="Arial"/>
          <w:sz w:val="20"/>
          <w:szCs w:val="20"/>
          <w:lang w:val="en-US"/>
        </w:rPr>
        <w:t xml:space="preserve"> </w:t>
      </w:r>
      <w:r w:rsidR="00BC076D" w:rsidRPr="00BC076D">
        <w:rPr>
          <w:rFonts w:ascii="Arial" w:hAnsi="Arial" w:cs="Arial"/>
          <w:sz w:val="20"/>
          <w:szCs w:val="20"/>
          <w:lang w:val="en-US"/>
        </w:rPr>
        <w:t>When a</w:t>
      </w:r>
      <w:r w:rsidR="00BC076D">
        <w:rPr>
          <w:rFonts w:ascii="Arial" w:hAnsi="Arial" w:cs="Arial"/>
          <w:sz w:val="20"/>
          <w:szCs w:val="20"/>
          <w:lang w:val="en-US"/>
        </w:rPr>
        <w:t>n</w:t>
      </w:r>
      <w:r w:rsidR="00BC076D" w:rsidRPr="00BC076D">
        <w:rPr>
          <w:rFonts w:ascii="Arial" w:hAnsi="Arial" w:cs="Arial"/>
          <w:sz w:val="20"/>
          <w:szCs w:val="20"/>
          <w:lang w:val="en-US"/>
        </w:rPr>
        <w:t xml:space="preserve"> outlier was de</w:t>
      </w:r>
      <w:r w:rsidR="00BC076D">
        <w:rPr>
          <w:rFonts w:ascii="Arial" w:hAnsi="Arial" w:cs="Arial"/>
          <w:sz w:val="20"/>
          <w:szCs w:val="20"/>
          <w:lang w:val="en-US"/>
        </w:rPr>
        <w:t>tected</w:t>
      </w:r>
      <w:r w:rsidR="00BC076D" w:rsidRPr="00BC076D">
        <w:rPr>
          <w:rFonts w:ascii="Arial" w:hAnsi="Arial" w:cs="Arial"/>
          <w:sz w:val="20"/>
          <w:szCs w:val="20"/>
          <w:lang w:val="en-US"/>
        </w:rPr>
        <w:t>, it is indicated by the state’s abbreviation.</w:t>
      </w:r>
      <w:r w:rsidR="00BC076D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DA3B3A">
        <w:rPr>
          <w:rFonts w:ascii="Arial" w:hAnsi="Arial" w:cs="Arial"/>
          <w:sz w:val="20"/>
          <w:szCs w:val="20"/>
        </w:rPr>
        <w:t>RS: Rio Grande do Sul; SC: Santa Catarina;</w:t>
      </w:r>
      <w:r>
        <w:rPr>
          <w:rFonts w:ascii="Arial" w:hAnsi="Arial" w:cs="Arial"/>
          <w:sz w:val="20"/>
          <w:szCs w:val="20"/>
        </w:rPr>
        <w:t xml:space="preserve"> BA: Bahia; AP: Amapá; AM: Amazonas; RN: Rio Grande do Norte; PA: Pará; SE: Sergipe.</w:t>
      </w:r>
    </w:p>
    <w:p w14:paraId="23A705A4" w14:textId="2197354C" w:rsidR="00062AA5" w:rsidRDefault="00062AA5"/>
    <w:p w14:paraId="40E46A38" w14:textId="15CBB65F" w:rsidR="00062AA5" w:rsidRDefault="00062AA5"/>
    <w:p w14:paraId="43200DB0" w14:textId="3FB9F51A" w:rsidR="00062AA5" w:rsidRDefault="00062AA5"/>
    <w:p w14:paraId="5BFCA9F4" w14:textId="0710E8BC" w:rsidR="00062AA5" w:rsidRDefault="00062AA5"/>
    <w:p w14:paraId="2EBD27C6" w14:textId="29ABA89A" w:rsidR="00062AA5" w:rsidRDefault="00062AA5"/>
    <w:p w14:paraId="396FF556" w14:textId="1723B278" w:rsidR="00062AA5" w:rsidRDefault="00062AA5"/>
    <w:p w14:paraId="4F827158" w14:textId="5A432F4F" w:rsidR="00062AA5" w:rsidRDefault="00062AA5"/>
    <w:p w14:paraId="5E7ACA94" w14:textId="27BA8AA6" w:rsidR="00062AA5" w:rsidRDefault="00062AA5"/>
    <w:p w14:paraId="3A65D7F3" w14:textId="13BA6BC8" w:rsidR="00062AA5" w:rsidRDefault="00062AA5">
      <w:r>
        <w:rPr>
          <w:noProof/>
          <w:lang w:eastAsia="pt-BR"/>
        </w:rPr>
        <w:lastRenderedPageBreak/>
        <w:drawing>
          <wp:inline distT="0" distB="0" distL="0" distR="0" wp14:anchorId="3C898D0C" wp14:editId="56511BAF">
            <wp:extent cx="8879205" cy="4738244"/>
            <wp:effectExtent l="0" t="0" r="0" b="5715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1014" cy="47498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C59B04" w14:textId="1D3D060D" w:rsidR="00062AA5" w:rsidRPr="00062AA5" w:rsidRDefault="00062AA5" w:rsidP="00BC076D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 xml:space="preserve">Supplementary </w:t>
      </w:r>
      <w:r w:rsidRPr="00D51BF3">
        <w:rPr>
          <w:rFonts w:ascii="Arial" w:hAnsi="Arial" w:cs="Arial"/>
          <w:b/>
          <w:bCs/>
          <w:sz w:val="20"/>
          <w:szCs w:val="20"/>
          <w:lang w:val="en-US"/>
        </w:rPr>
        <w:t>Figure</w:t>
      </w:r>
      <w:r w:rsidRPr="00D51BF3">
        <w:rPr>
          <w:rFonts w:ascii="Arial" w:hAnsi="Arial" w:cs="Arial"/>
          <w:sz w:val="20"/>
          <w:szCs w:val="20"/>
          <w:lang w:val="en-US"/>
        </w:rPr>
        <w:t xml:space="preserve">. </w:t>
      </w:r>
      <w:r w:rsidR="00B14BD6" w:rsidRPr="00D51BF3">
        <w:rPr>
          <w:rFonts w:ascii="Arial" w:hAnsi="Arial" w:cs="Arial"/>
          <w:sz w:val="20"/>
          <w:szCs w:val="20"/>
          <w:lang w:val="en-US"/>
        </w:rPr>
        <w:t xml:space="preserve">Boxplot </w:t>
      </w:r>
      <w:r w:rsidR="00B14BD6">
        <w:rPr>
          <w:rFonts w:ascii="Arial" w:hAnsi="Arial" w:cs="Arial"/>
          <w:sz w:val="20"/>
          <w:szCs w:val="20"/>
          <w:lang w:val="en-US"/>
        </w:rPr>
        <w:t>representing</w:t>
      </w:r>
      <w:r w:rsidR="00B14BD6" w:rsidRPr="00D51BF3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HLA-DRB1 allele frequencies</w:t>
      </w:r>
      <w:r w:rsidRPr="00D51BF3">
        <w:rPr>
          <w:rFonts w:ascii="Arial" w:hAnsi="Arial" w:cs="Arial"/>
          <w:sz w:val="20"/>
          <w:szCs w:val="20"/>
          <w:lang w:val="en-US"/>
        </w:rPr>
        <w:t xml:space="preserve"> observed in the Brazilian </w:t>
      </w:r>
      <w:r>
        <w:rPr>
          <w:rFonts w:ascii="Arial" w:hAnsi="Arial" w:cs="Arial"/>
          <w:sz w:val="20"/>
          <w:szCs w:val="20"/>
          <w:lang w:val="en-US"/>
        </w:rPr>
        <w:t>states</w:t>
      </w:r>
      <w:r w:rsidRPr="00D51BF3">
        <w:rPr>
          <w:rFonts w:ascii="Arial" w:hAnsi="Arial" w:cs="Arial"/>
          <w:sz w:val="20"/>
          <w:szCs w:val="20"/>
          <w:lang w:val="en-US"/>
        </w:rPr>
        <w:t>.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="00BC076D" w:rsidRPr="00BC076D">
        <w:rPr>
          <w:rFonts w:ascii="Arial" w:hAnsi="Arial" w:cs="Arial"/>
          <w:sz w:val="20"/>
          <w:szCs w:val="20"/>
          <w:lang w:val="en-US"/>
        </w:rPr>
        <w:t>When a</w:t>
      </w:r>
      <w:r w:rsidR="00BC076D">
        <w:rPr>
          <w:rFonts w:ascii="Arial" w:hAnsi="Arial" w:cs="Arial"/>
          <w:sz w:val="20"/>
          <w:szCs w:val="20"/>
          <w:lang w:val="en-US"/>
        </w:rPr>
        <w:t>n</w:t>
      </w:r>
      <w:r w:rsidR="00BC076D" w:rsidRPr="00BC076D">
        <w:rPr>
          <w:rFonts w:ascii="Arial" w:hAnsi="Arial" w:cs="Arial"/>
          <w:sz w:val="20"/>
          <w:szCs w:val="20"/>
          <w:lang w:val="en-US"/>
        </w:rPr>
        <w:t xml:space="preserve"> outlier was de</w:t>
      </w:r>
      <w:r w:rsidR="00BC076D">
        <w:rPr>
          <w:rFonts w:ascii="Arial" w:hAnsi="Arial" w:cs="Arial"/>
          <w:sz w:val="20"/>
          <w:szCs w:val="20"/>
          <w:lang w:val="en-US"/>
        </w:rPr>
        <w:t>tected</w:t>
      </w:r>
      <w:r w:rsidR="00BC076D" w:rsidRPr="00BC076D">
        <w:rPr>
          <w:rFonts w:ascii="Arial" w:hAnsi="Arial" w:cs="Arial"/>
          <w:sz w:val="20"/>
          <w:szCs w:val="20"/>
          <w:lang w:val="en-US"/>
        </w:rPr>
        <w:t>, it is indicated by the state’s abbreviation.</w:t>
      </w:r>
      <w:r w:rsidR="00BC076D">
        <w:rPr>
          <w:rFonts w:ascii="Arial" w:hAnsi="Arial" w:cs="Arial"/>
          <w:sz w:val="20"/>
          <w:szCs w:val="20"/>
          <w:lang w:val="en-US"/>
        </w:rPr>
        <w:t xml:space="preserve"> </w:t>
      </w:r>
      <w:r w:rsidRPr="00DA3B3A">
        <w:rPr>
          <w:rFonts w:ascii="Arial" w:hAnsi="Arial" w:cs="Arial"/>
          <w:sz w:val="20"/>
          <w:szCs w:val="20"/>
        </w:rPr>
        <w:t>RS: Rio Grande do Sul;</w:t>
      </w:r>
      <w:r>
        <w:rPr>
          <w:rFonts w:ascii="Arial" w:hAnsi="Arial" w:cs="Arial"/>
          <w:sz w:val="20"/>
          <w:szCs w:val="20"/>
        </w:rPr>
        <w:t xml:space="preserve"> BA: Bahia; AP: Amapá; AM: Amazonas; RR: Roraima; RN: Rio Grande do Norte; PA: Pará; SE: Sergipe; AL: Alagoas.</w:t>
      </w:r>
      <w:bookmarkStart w:id="0" w:name="_GoBack"/>
      <w:bookmarkEnd w:id="0"/>
    </w:p>
    <w:sectPr w:rsidR="00062AA5" w:rsidRPr="00062AA5" w:rsidSect="00062AA5">
      <w:pgSz w:w="16838" w:h="11906" w:orient="landscape"/>
      <w:pgMar w:top="1701" w:right="170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AA5"/>
    <w:rsid w:val="00062AA5"/>
    <w:rsid w:val="003259D3"/>
    <w:rsid w:val="00641CFB"/>
    <w:rsid w:val="00B14BD6"/>
    <w:rsid w:val="00BC076D"/>
    <w:rsid w:val="00F30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0F7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62AA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62AA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62AA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62A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146</Words>
  <Characters>789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Juliano Boquett</dc:creator>
  <cp:keywords/>
  <dc:description/>
  <cp:lastModifiedBy>Clevia Rosset</cp:lastModifiedBy>
  <cp:revision>4</cp:revision>
  <dcterms:created xsi:type="dcterms:W3CDTF">2021-01-05T17:29:00Z</dcterms:created>
  <dcterms:modified xsi:type="dcterms:W3CDTF">2021-03-08T14:24:00Z</dcterms:modified>
</cp:coreProperties>
</file>