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E883CF" w14:textId="77777777" w:rsidR="000C5866" w:rsidRDefault="000C5866" w:rsidP="0025217C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Information</w:t>
      </w:r>
    </w:p>
    <w:p w14:paraId="26EF0219" w14:textId="5CC4E992" w:rsidR="000C5866" w:rsidRDefault="000C5866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417144" w14:textId="2EA2EE68" w:rsidR="00325CA9" w:rsidRDefault="00325CA9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A0E82B" w14:textId="77777777" w:rsidR="00325CA9" w:rsidRPr="00A966D5" w:rsidRDefault="00325CA9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303BB2" w14:textId="10D3E614" w:rsidR="00065CC7" w:rsidRDefault="00C8159F" w:rsidP="009B0B81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zh-CN"/>
        </w:rPr>
        <w:drawing>
          <wp:inline distT="0" distB="0" distL="0" distR="0" wp14:anchorId="6EDCC1AF" wp14:editId="67A8139C">
            <wp:extent cx="2935224" cy="21640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991C1" w14:textId="77777777" w:rsidR="007007FD" w:rsidRDefault="007007FD" w:rsidP="009B0B8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79DE84" w14:textId="06C11BD4" w:rsidR="00BC5814" w:rsidRPr="009B0B81" w:rsidRDefault="00065CC7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CC7">
        <w:rPr>
          <w:rFonts w:ascii="Times New Roman" w:hAnsi="Times New Roman" w:cs="Times New Roman"/>
          <w:b/>
          <w:bCs/>
          <w:sz w:val="24"/>
          <w:szCs w:val="24"/>
        </w:rPr>
        <w:t xml:space="preserve">Supplemental Fig. S1. Individual thermal stabilisation profile of </w:t>
      </w:r>
      <w:r w:rsidRPr="00065C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>A-M17 leucyl aminopeptidase</w:t>
      </w:r>
      <w:r w:rsidR="007007FD">
        <w:rPr>
          <w:rFonts w:ascii="Times New Roman" w:hAnsi="Times New Roman" w:cs="Times New Roman"/>
          <w:b/>
          <w:bCs/>
          <w:sz w:val="24"/>
          <w:szCs w:val="24"/>
        </w:rPr>
        <w:t xml:space="preserve"> after </w:t>
      </w:r>
      <w:r w:rsidR="007007FD" w:rsidRPr="009B0B81">
        <w:rPr>
          <w:rFonts w:ascii="Times New Roman" w:hAnsi="Times New Roman" w:cs="Times New Roman"/>
          <w:b/>
          <w:bCs/>
          <w:i/>
          <w:sz w:val="24"/>
          <w:szCs w:val="24"/>
        </w:rPr>
        <w:t>P. falciparum</w:t>
      </w:r>
      <w:r w:rsidR="007007FD">
        <w:rPr>
          <w:rFonts w:ascii="Times New Roman" w:hAnsi="Times New Roman" w:cs="Times New Roman"/>
          <w:b/>
          <w:bCs/>
          <w:sz w:val="24"/>
          <w:szCs w:val="24"/>
        </w:rPr>
        <w:t xml:space="preserve"> lysate treatment with MIPS2673</w:t>
      </w:r>
      <w:r w:rsidR="005E714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C58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C5814" w:rsidRPr="000E6C31">
        <w:rPr>
          <w:rFonts w:ascii="Times New Roman" w:hAnsi="Times New Roman" w:cs="Times New Roman"/>
          <w:b/>
          <w:bCs/>
          <w:sz w:val="24"/>
          <w:szCs w:val="24"/>
        </w:rPr>
        <w:t>Related to Fig. 3</w:t>
      </w:r>
      <w:r w:rsidR="00BC5814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14:paraId="676EE17F" w14:textId="5D133074" w:rsidR="009A1AAD" w:rsidRDefault="00065CC7" w:rsidP="009B0B81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Abundance of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A-M17 leucyl aminopeptidase from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P. falciparum 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lysates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the absence and presence of </w:t>
      </w:r>
      <w:r w:rsidR="009365F0">
        <w:rPr>
          <w:rFonts w:ascii="Times New Roman" w:hAnsi="Times New Roman" w:cs="Times New Roman"/>
          <w:bCs/>
          <w:sz w:val="24"/>
          <w:szCs w:val="24"/>
          <w:lang w:val="en-US"/>
        </w:rPr>
        <w:t>MIPS2673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after a 60</w:t>
      </w:r>
      <w:r w:rsidR="00B647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5CC7">
        <w:rPr>
          <w:rFonts w:ascii="Times New Roman" w:hAnsi="Times New Roman" w:cs="Times New Roman"/>
          <w:bCs/>
          <w:sz w:val="24"/>
          <w:szCs w:val="24"/>
          <w:lang w:val="en-US"/>
        </w:rPr>
        <w:t>°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C thermal challenge. </w:t>
      </w:r>
      <w:r w:rsidRPr="00065CC7">
        <w:rPr>
          <w:rFonts w:ascii="Times New Roman" w:hAnsi="Times New Roman" w:cs="Times New Roman"/>
          <w:bCs/>
          <w:i/>
          <w:iCs/>
          <w:sz w:val="24"/>
          <w:szCs w:val="24"/>
        </w:rPr>
        <w:t>Pf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A-M17 was not stabilised </w:t>
      </w:r>
      <w:r w:rsidR="009853D1">
        <w:rPr>
          <w:rFonts w:ascii="Times New Roman" w:hAnsi="Times New Roman" w:cs="Times New Roman"/>
          <w:bCs/>
          <w:sz w:val="24"/>
          <w:szCs w:val="24"/>
        </w:rPr>
        <w:t xml:space="preserve">by </w:t>
      </w:r>
      <w:r w:rsidR="009365F0">
        <w:rPr>
          <w:rFonts w:ascii="Times New Roman" w:hAnsi="Times New Roman" w:cs="Times New Roman"/>
          <w:bCs/>
          <w:sz w:val="24"/>
          <w:szCs w:val="24"/>
        </w:rPr>
        <w:t>MIPS2673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853D1">
        <w:rPr>
          <w:rFonts w:ascii="Times New Roman" w:hAnsi="Times New Roman" w:cs="Times New Roman"/>
          <w:bCs/>
          <w:sz w:val="24"/>
          <w:szCs w:val="24"/>
        </w:rPr>
        <w:t>after</w:t>
      </w:r>
      <w:r w:rsidRPr="00065CC7">
        <w:rPr>
          <w:rFonts w:ascii="Times New Roman" w:hAnsi="Times New Roman" w:cs="Times New Roman"/>
          <w:bCs/>
          <w:sz w:val="24"/>
          <w:szCs w:val="24"/>
        </w:rPr>
        <w:t xml:space="preserve"> a 60</w:t>
      </w:r>
      <w:r w:rsidR="006F19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5CC7">
        <w:rPr>
          <w:rFonts w:ascii="Times New Roman" w:hAnsi="Times New Roman" w:cs="Times New Roman"/>
          <w:bCs/>
          <w:sz w:val="24"/>
          <w:szCs w:val="24"/>
          <w:lang w:val="en-US"/>
        </w:rPr>
        <w:t>°</w:t>
      </w:r>
      <w:r w:rsidRPr="00065CC7">
        <w:rPr>
          <w:rFonts w:ascii="Times New Roman" w:hAnsi="Times New Roman" w:cs="Times New Roman"/>
          <w:bCs/>
          <w:sz w:val="24"/>
          <w:szCs w:val="24"/>
        </w:rPr>
        <w:t>C thermal challenge (p&gt;0.05).</w:t>
      </w:r>
      <w:r w:rsidR="009853D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Error bars indicate SD (</w:t>
      </w:r>
      <w:r w:rsidRPr="00065CC7">
        <w:rPr>
          <w:rFonts w:ascii="Times New Roman" w:hAnsi="Times New Roman" w:cs="Times New Roman"/>
          <w:bCs/>
          <w:sz w:val="24"/>
          <w:szCs w:val="24"/>
        </w:rPr>
        <w:t>n = 4 independent lysate incubations per condition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in each independent experiment).</w:t>
      </w:r>
    </w:p>
    <w:p w14:paraId="23CDAA11" w14:textId="77777777" w:rsidR="009A1AAD" w:rsidRDefault="009A1AAD" w:rsidP="009B0B8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9ED5689" w14:textId="0E32FE03" w:rsidR="00675181" w:rsidRDefault="00C8159F" w:rsidP="009B0B8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5408CFD7" wp14:editId="27038C39">
            <wp:extent cx="1711452" cy="2299716"/>
            <wp:effectExtent l="0" t="0" r="3175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452" cy="229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AE41D" w14:textId="77777777" w:rsidR="007007FD" w:rsidRDefault="007007FD" w:rsidP="009B0B8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C8C291" w14:textId="30F17EC7" w:rsidR="00BC5814" w:rsidRDefault="005E26EF" w:rsidP="009B0B8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116">
        <w:rPr>
          <w:rFonts w:ascii="Times New Roman" w:hAnsi="Times New Roman" w:cs="Times New Roman"/>
          <w:b/>
          <w:sz w:val="24"/>
          <w:szCs w:val="24"/>
        </w:rPr>
        <w:t xml:space="preserve">Supplemental Fig. </w:t>
      </w:r>
      <w:r w:rsidR="003E5E6B" w:rsidRPr="00330116">
        <w:rPr>
          <w:rFonts w:ascii="Times New Roman" w:hAnsi="Times New Roman" w:cs="Times New Roman"/>
          <w:b/>
          <w:sz w:val="24"/>
          <w:szCs w:val="24"/>
        </w:rPr>
        <w:t>S</w:t>
      </w:r>
      <w:r w:rsidR="0086143B">
        <w:rPr>
          <w:rFonts w:ascii="Times New Roman" w:hAnsi="Times New Roman" w:cs="Times New Roman"/>
          <w:b/>
          <w:sz w:val="24"/>
          <w:szCs w:val="24"/>
        </w:rPr>
        <w:t>2</w:t>
      </w:r>
      <w:r w:rsidR="003F3DEB" w:rsidRPr="003301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Minimum distance of significant </w:t>
      </w:r>
      <w:proofErr w:type="spellStart"/>
      <w:r w:rsidR="00330116" w:rsidRPr="00330116">
        <w:rPr>
          <w:rFonts w:ascii="Times New Roman" w:hAnsi="Times New Roman" w:cs="Times New Roman"/>
          <w:b/>
          <w:sz w:val="24"/>
          <w:szCs w:val="24"/>
        </w:rPr>
        <w:t>LiP</w:t>
      </w:r>
      <w:proofErr w:type="spellEnd"/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-MS or </w:t>
      </w:r>
      <w:r w:rsidR="00C261A0">
        <w:rPr>
          <w:rFonts w:ascii="Times New Roman" w:hAnsi="Times New Roman" w:cs="Times New Roman"/>
          <w:b/>
          <w:sz w:val="24"/>
          <w:szCs w:val="24"/>
        </w:rPr>
        <w:t xml:space="preserve">all other </w:t>
      </w:r>
      <w:r w:rsidR="00330116" w:rsidRPr="00330116">
        <w:rPr>
          <w:rFonts w:ascii="Times New Roman" w:hAnsi="Times New Roman" w:cs="Times New Roman"/>
          <w:b/>
          <w:i/>
          <w:sz w:val="24"/>
          <w:szCs w:val="24"/>
        </w:rPr>
        <w:t>Pf</w:t>
      </w:r>
      <w:r w:rsidR="00330116">
        <w:rPr>
          <w:rFonts w:ascii="Times New Roman" w:hAnsi="Times New Roman" w:cs="Times New Roman"/>
          <w:b/>
          <w:sz w:val="24"/>
          <w:szCs w:val="24"/>
        </w:rPr>
        <w:t xml:space="preserve">A-M1 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 xml:space="preserve">peptides from </w:t>
      </w:r>
      <w:r w:rsidR="00330116">
        <w:rPr>
          <w:rFonts w:ascii="Times New Roman" w:hAnsi="Times New Roman" w:cs="Times New Roman"/>
          <w:b/>
          <w:sz w:val="24"/>
          <w:szCs w:val="24"/>
        </w:rPr>
        <w:t xml:space="preserve">bound </w:t>
      </w:r>
      <w:r w:rsidR="009365F0">
        <w:rPr>
          <w:rFonts w:ascii="Times New Roman" w:hAnsi="Times New Roman" w:cs="Times New Roman"/>
          <w:b/>
          <w:sz w:val="24"/>
          <w:szCs w:val="24"/>
        </w:rPr>
        <w:t>MIPS2673</w:t>
      </w:r>
      <w:r w:rsidR="00330116" w:rsidRPr="00330116">
        <w:rPr>
          <w:rFonts w:ascii="Times New Roman" w:hAnsi="Times New Roman" w:cs="Times New Roman"/>
          <w:b/>
          <w:sz w:val="24"/>
          <w:szCs w:val="24"/>
        </w:rPr>
        <w:t>.</w:t>
      </w:r>
      <w:r w:rsidR="009B3A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814">
        <w:rPr>
          <w:rFonts w:ascii="Times New Roman" w:hAnsi="Times New Roman" w:cs="Times New Roman"/>
          <w:b/>
          <w:sz w:val="24"/>
          <w:szCs w:val="24"/>
        </w:rPr>
        <w:t>Related to Fig. 5.</w:t>
      </w:r>
    </w:p>
    <w:p w14:paraId="111D89BC" w14:textId="08F5D171" w:rsidR="008B486F" w:rsidRDefault="00E964FE" w:rsidP="009B0B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4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mong the 108 </w:t>
      </w:r>
      <w:r w:rsidRPr="00E964FE">
        <w:rPr>
          <w:rFonts w:ascii="Times New Roman" w:hAnsi="Times New Roman" w:cs="Times New Roman"/>
          <w:i/>
          <w:sz w:val="24"/>
          <w:szCs w:val="24"/>
        </w:rPr>
        <w:t>Pf</w:t>
      </w:r>
      <w:r>
        <w:rPr>
          <w:rFonts w:ascii="Times New Roman" w:hAnsi="Times New Roman" w:cs="Times New Roman"/>
          <w:sz w:val="24"/>
          <w:szCs w:val="24"/>
        </w:rPr>
        <w:t xml:space="preserve">A-M1 peptides commonly identified across both LiP-MS experiments, nine peptides were significantly dysregulated in the presence of </w:t>
      </w:r>
      <w:r w:rsidR="009365F0">
        <w:rPr>
          <w:rFonts w:ascii="Times New Roman" w:hAnsi="Times New Roman" w:cs="Times New Roman"/>
          <w:sz w:val="24"/>
          <w:szCs w:val="24"/>
        </w:rPr>
        <w:t>MIPS2673</w:t>
      </w:r>
      <w:r>
        <w:rPr>
          <w:rFonts w:ascii="Times New Roman" w:hAnsi="Times New Roman" w:cs="Times New Roman"/>
          <w:sz w:val="24"/>
          <w:szCs w:val="24"/>
        </w:rPr>
        <w:t xml:space="preserve"> at all concentrations tested. The atoms of these LiP peptides were used to measure the </w:t>
      </w:r>
      <w:r w:rsidR="00342C4A">
        <w:rPr>
          <w:rFonts w:ascii="Times New Roman" w:hAnsi="Times New Roman" w:cs="Times New Roman"/>
          <w:sz w:val="24"/>
          <w:szCs w:val="24"/>
        </w:rPr>
        <w:t xml:space="preserve">distribution of </w:t>
      </w:r>
      <w:r w:rsidRPr="00845F49">
        <w:rPr>
          <w:rFonts w:ascii="Times New Roman" w:hAnsi="Times New Roman" w:cs="Times New Roman"/>
          <w:sz w:val="24"/>
          <w:szCs w:val="24"/>
          <w:shd w:val="clear" w:color="auto" w:fill="FFFFFF"/>
        </w:rPr>
        <w:t>distance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845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bound </w:t>
      </w:r>
      <w:r w:rsidR="009365F0">
        <w:rPr>
          <w:rFonts w:ascii="Times New Roman" w:hAnsi="Times New Roman" w:cs="Times New Roman"/>
          <w:sz w:val="24"/>
          <w:szCs w:val="24"/>
          <w:shd w:val="clear" w:color="auto" w:fill="FFFFFF"/>
        </w:rPr>
        <w:t>MIPS2673</w:t>
      </w:r>
      <w:r>
        <w:rPr>
          <w:rFonts w:ascii="Times New Roman" w:hAnsi="Times New Roman" w:cs="Times New Roman"/>
          <w:sz w:val="24"/>
          <w:szCs w:val="24"/>
        </w:rPr>
        <w:t xml:space="preserve"> compared to </w:t>
      </w:r>
      <w:r w:rsidR="00C261A0">
        <w:rPr>
          <w:rFonts w:ascii="Times New Roman" w:hAnsi="Times New Roman" w:cs="Times New Roman"/>
          <w:sz w:val="24"/>
          <w:szCs w:val="24"/>
        </w:rPr>
        <w:t xml:space="preserve">all other </w:t>
      </w:r>
      <w:r w:rsidR="004B29F1">
        <w:rPr>
          <w:rFonts w:ascii="Times New Roman" w:hAnsi="Times New Roman" w:cs="Times New Roman"/>
          <w:sz w:val="24"/>
          <w:szCs w:val="24"/>
        </w:rPr>
        <w:t xml:space="preserve">detected </w:t>
      </w:r>
      <w:r w:rsidR="004B29F1" w:rsidRPr="004B29F1">
        <w:rPr>
          <w:rFonts w:ascii="Times New Roman" w:hAnsi="Times New Roman" w:cs="Times New Roman"/>
          <w:i/>
          <w:sz w:val="24"/>
          <w:szCs w:val="24"/>
        </w:rPr>
        <w:t>Pf</w:t>
      </w:r>
      <w:r w:rsidR="004B29F1">
        <w:rPr>
          <w:rFonts w:ascii="Times New Roman" w:hAnsi="Times New Roman" w:cs="Times New Roman"/>
          <w:sz w:val="24"/>
          <w:szCs w:val="24"/>
        </w:rPr>
        <w:t xml:space="preserve">A-M1 </w:t>
      </w:r>
      <w:r>
        <w:rPr>
          <w:rFonts w:ascii="Times New Roman" w:hAnsi="Times New Roman" w:cs="Times New Roman"/>
          <w:sz w:val="24"/>
          <w:szCs w:val="24"/>
        </w:rPr>
        <w:t>peptides. * p &lt; 0.05</w:t>
      </w:r>
      <w:r w:rsidR="00F2321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399B1C" w14:textId="77777777" w:rsidR="008B486F" w:rsidRDefault="008B486F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004248" w14:textId="59708962" w:rsidR="008B486F" w:rsidRDefault="00C8159F" w:rsidP="009B0B8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33DB1AA8" wp14:editId="49B61E4C">
            <wp:extent cx="5731510" cy="507428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D750F" w14:textId="77777777" w:rsidR="007007FD" w:rsidRDefault="007007FD" w:rsidP="009B0B8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55628DD" w14:textId="1754D09D" w:rsidR="00BC5814" w:rsidRDefault="008B486F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2949">
        <w:rPr>
          <w:rFonts w:ascii="Times New Roman" w:hAnsi="Times New Roman" w:cs="Times New Roman"/>
          <w:b/>
          <w:sz w:val="24"/>
          <w:szCs w:val="24"/>
        </w:rPr>
        <w:t xml:space="preserve">Supplemental Fig. </w:t>
      </w:r>
      <w:r w:rsidR="0086143B" w:rsidRPr="009D2949">
        <w:rPr>
          <w:rFonts w:ascii="Times New Roman" w:hAnsi="Times New Roman" w:cs="Times New Roman"/>
          <w:b/>
          <w:sz w:val="24"/>
          <w:szCs w:val="24"/>
        </w:rPr>
        <w:t>S</w:t>
      </w:r>
      <w:r w:rsidR="0086143B">
        <w:rPr>
          <w:rFonts w:ascii="Times New Roman" w:hAnsi="Times New Roman" w:cs="Times New Roman"/>
          <w:b/>
          <w:sz w:val="24"/>
          <w:szCs w:val="24"/>
        </w:rPr>
        <w:t>3</w:t>
      </w:r>
      <w:r w:rsidRPr="009D2949">
        <w:rPr>
          <w:rFonts w:ascii="Times New Roman" w:hAnsi="Times New Roman" w:cs="Times New Roman"/>
          <w:b/>
          <w:sz w:val="24"/>
          <w:szCs w:val="24"/>
        </w:rPr>
        <w:t>.</w:t>
      </w:r>
      <w:r w:rsidR="009D2949" w:rsidRPr="009D2949">
        <w:rPr>
          <w:rFonts w:eastAsia="DengXian"/>
          <w:b/>
          <w:bCs/>
          <w:color w:val="000000" w:themeColor="text1"/>
          <w:kern w:val="24"/>
          <w:lang w:val="en-US"/>
        </w:rPr>
        <w:t xml:space="preserve"> </w:t>
      </w:r>
      <w:r w:rsidR="009D2949" w:rsidRPr="009D2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Untargeted metabolomics analysis of 3D7 parasites treated with 1 µM of </w:t>
      </w:r>
      <w:r w:rsidR="009365F0">
        <w:rPr>
          <w:rFonts w:ascii="Times New Roman" w:hAnsi="Times New Roman" w:cs="Times New Roman"/>
          <w:b/>
          <w:bCs/>
          <w:sz w:val="24"/>
          <w:szCs w:val="24"/>
          <w:lang w:val="en-US"/>
        </w:rPr>
        <w:t>MIPS2673</w:t>
      </w:r>
      <w:r w:rsidR="009D2949" w:rsidRPr="009D2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BC5814">
        <w:rPr>
          <w:rFonts w:ascii="Times New Roman" w:hAnsi="Times New Roman" w:cs="Times New Roman"/>
          <w:b/>
          <w:bCs/>
          <w:sz w:val="24"/>
          <w:szCs w:val="24"/>
          <w:lang w:val="en-US"/>
        </w:rPr>
        <w:t>Related to Fig. 6.</w:t>
      </w:r>
    </w:p>
    <w:p w14:paraId="6AFBBE70" w14:textId="2BD3D0A8" w:rsidR="0086143B" w:rsidRDefault="009D2949" w:rsidP="009B0B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Heatmap analysis of peak intensities of all putative metabolites for each condition; 1 µM of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 for 1 h and DMSO control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(untreated)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>. Data is shown from 4-9 biological replicates, red, blue and yellow indicates increase, decrease and no change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D2949">
        <w:rPr>
          <w:rFonts w:ascii="Times New Roman" w:hAnsi="Times New Roman" w:cs="Times New Roman"/>
          <w:sz w:val="24"/>
          <w:szCs w:val="24"/>
          <w:lang w:val="en-US"/>
        </w:rPr>
        <w:t xml:space="preserve"> respectively in the relative abundance of putative metabolites identified.</w:t>
      </w:r>
    </w:p>
    <w:p w14:paraId="60E0ABA1" w14:textId="77777777" w:rsidR="0086143B" w:rsidRDefault="0086143B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6251821" w14:textId="77777777" w:rsidR="0086143B" w:rsidRDefault="0086143B" w:rsidP="009B0B81">
      <w:pPr>
        <w:spacing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51EDD593" wp14:editId="2C275713">
            <wp:extent cx="5257800" cy="1770888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77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E7A1B" w14:textId="77777777" w:rsidR="007007FD" w:rsidRDefault="007007FD" w:rsidP="009B0B81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17D2320" w14:textId="77777777" w:rsidR="00DC110A" w:rsidRDefault="0086143B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CC7">
        <w:rPr>
          <w:rFonts w:ascii="Times New Roman" w:hAnsi="Times New Roman" w:cs="Times New Roman"/>
          <w:b/>
          <w:bCs/>
          <w:sz w:val="24"/>
          <w:szCs w:val="24"/>
        </w:rPr>
        <w:t>Supplemental Fig.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Molecular function GO enrichment analysis of the MIPS2673 experiment one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-MS dataset</w:t>
      </w:r>
      <w:r w:rsidRPr="00065CC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C5814">
        <w:rPr>
          <w:rFonts w:ascii="Times New Roman" w:hAnsi="Times New Roman" w:cs="Times New Roman"/>
          <w:b/>
          <w:bCs/>
          <w:sz w:val="24"/>
          <w:szCs w:val="24"/>
        </w:rPr>
        <w:t xml:space="preserve"> Related to Fig. 4.</w:t>
      </w:r>
    </w:p>
    <w:p w14:paraId="781B7F41" w14:textId="4BB1702A" w:rsidR="0086143B" w:rsidRPr="009B0B81" w:rsidRDefault="0086143B" w:rsidP="009B0B8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Fold enrichment (left) and significance (right) of </w:t>
      </w:r>
      <w:r w:rsidRPr="00675181">
        <w:rPr>
          <w:rFonts w:ascii="Times New Roman" w:hAnsi="Times New Roman" w:cs="Times New Roman"/>
          <w:bCs/>
          <w:sz w:val="24"/>
          <w:szCs w:val="24"/>
        </w:rPr>
        <w:t xml:space="preserve">GO </w:t>
      </w:r>
      <w:r>
        <w:rPr>
          <w:rFonts w:ascii="Times New Roman" w:hAnsi="Times New Roman" w:cs="Times New Roman"/>
          <w:bCs/>
          <w:sz w:val="24"/>
          <w:szCs w:val="24"/>
        </w:rPr>
        <w:t>molecular functions enriched among the</w:t>
      </w:r>
      <w:r w:rsidRPr="00FF2F01">
        <w:rPr>
          <w:rFonts w:ascii="Times New Roman" w:hAnsi="Times New Roman" w:cs="Times New Roman"/>
          <w:sz w:val="24"/>
          <w:szCs w:val="24"/>
        </w:rPr>
        <w:t xml:space="preserve"> expanded list of candidate</w:t>
      </w:r>
      <w:r>
        <w:rPr>
          <w:rFonts w:ascii="Times New Roman" w:hAnsi="Times New Roman" w:cs="Times New Roman"/>
          <w:sz w:val="24"/>
          <w:szCs w:val="24"/>
        </w:rPr>
        <w:t xml:space="preserve"> MIPS2673 </w:t>
      </w:r>
      <w:r w:rsidRPr="00FF2F01">
        <w:rPr>
          <w:rFonts w:ascii="Times New Roman" w:hAnsi="Times New Roman" w:cs="Times New Roman"/>
          <w:sz w:val="24"/>
          <w:szCs w:val="24"/>
        </w:rPr>
        <w:t>target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identified in the first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-MS experiment. </w:t>
      </w:r>
      <w:r w:rsidRPr="00FF2F01">
        <w:rPr>
          <w:rFonts w:ascii="Times New Roman" w:hAnsi="Times New Roman" w:cs="Times New Roman"/>
          <w:sz w:val="24"/>
          <w:szCs w:val="24"/>
        </w:rPr>
        <w:t xml:space="preserve">All proteins with an uncorrected p&lt;0.05 were tested against a background of proteins for which abundance was measured. </w:t>
      </w:r>
      <w:proofErr w:type="spellStart"/>
      <w:r w:rsidRPr="00FF2F01">
        <w:rPr>
          <w:rFonts w:ascii="Times New Roman" w:hAnsi="Times New Roman" w:cs="Times New Roman"/>
          <w:sz w:val="24"/>
          <w:szCs w:val="24"/>
        </w:rPr>
        <w:t>PlasmoDB</w:t>
      </w:r>
      <w:proofErr w:type="spellEnd"/>
      <w:r w:rsidRPr="00FF2F01">
        <w:rPr>
          <w:rFonts w:ascii="Times New Roman" w:hAnsi="Times New Roman" w:cs="Times New Roman"/>
          <w:sz w:val="24"/>
          <w:szCs w:val="24"/>
        </w:rPr>
        <w:t xml:space="preserve"> GO terms were used for GO term mapping</w:t>
      </w:r>
      <w:r>
        <w:rPr>
          <w:rFonts w:ascii="Times New Roman" w:hAnsi="Times New Roman" w:cs="Times New Roman"/>
          <w:sz w:val="24"/>
          <w:szCs w:val="24"/>
        </w:rPr>
        <w:t>. E</w:t>
      </w:r>
      <w:r w:rsidRPr="00FF2F01">
        <w:rPr>
          <w:rFonts w:ascii="Times New Roman" w:hAnsi="Times New Roman" w:cs="Times New Roman"/>
          <w:sz w:val="24"/>
          <w:szCs w:val="24"/>
        </w:rPr>
        <w:t xml:space="preserve">nrichment in molecular function GO terms </w:t>
      </w:r>
      <w:r>
        <w:rPr>
          <w:rFonts w:ascii="Times New Roman" w:hAnsi="Times New Roman" w:cs="Times New Roman"/>
          <w:sz w:val="24"/>
          <w:szCs w:val="24"/>
        </w:rPr>
        <w:t xml:space="preserve">was tested </w:t>
      </w:r>
      <w:r w:rsidRPr="00FF2F01">
        <w:rPr>
          <w:rFonts w:ascii="Times New Roman" w:hAnsi="Times New Roman" w:cs="Times New Roman"/>
          <w:sz w:val="24"/>
          <w:szCs w:val="24"/>
        </w:rPr>
        <w:t>with the Fisher exact test using the weight-algorithm in topGO</w:t>
      </w:r>
      <w:r w:rsidR="00B72D59">
        <w:rPr>
          <w:rFonts w:ascii="Times New Roman" w:hAnsi="Times New Roman" w:cs="Times New Roman"/>
          <w:sz w:val="24"/>
          <w:szCs w:val="24"/>
        </w:rPr>
        <w:t>.</w:t>
      </w:r>
      <w:r w:rsidR="00F43FC9">
        <w:rPr>
          <w:rFonts w:ascii="Times New Roman" w:hAnsi="Times New Roman" w:cs="Times New Roman"/>
          <w:sz w:val="24"/>
          <w:szCs w:val="24"/>
        </w:rPr>
        <w:fldChar w:fldCharType="begin"/>
      </w:r>
      <w:r w:rsidR="00F43FC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&lt;EndNote&gt;&lt;Cite&gt;&lt;Author&gt;Alexa&lt;/Author&gt;&lt;Year&gt;2006&lt;/Year&gt;&lt;RecNum&gt;2171&lt;/RecNum&gt;&lt;DisplayText&gt;&lt;style face="superscript"&gt;1&lt;/style&gt;&lt;/DisplayText&gt;&lt;record&gt;&lt;rec-number&gt;2171&lt;/rec-number&gt;&lt;foreign-keys&gt;&lt;key app="EN" db-id="pex0wsd2a2ww5hepazepwxf9wwst0rxftext" timestamp="1657161491"&gt;2171&lt;/key&gt;&lt;/foreign-keys&gt;&lt;ref-type name="Journal Article"&gt;17&lt;/ref-type&gt;&lt;contributors&gt;&lt;authors&gt;&lt;author&gt;Alexa, Adrian&lt;/author&gt;&lt;author&gt;Rahnenführer, Jörg&lt;/author&gt;&lt;author&gt;Lengauer, Thomas&lt;/author&gt;&lt;/authors&gt;&lt;/contributors&gt;&lt;titles&gt;&lt;title&gt;Improved scoring of functional groups from gene expression data by decorrelating GO graph structure&lt;/title&gt;&lt;secondary-title&gt;Bioinformatics&lt;/secondary-title&gt;&lt;/titles&gt;&lt;periodical&gt;&lt;full-title&gt;Bioinformatics&lt;/full-title&gt;&lt;abbr-1&gt;Bioinformatics&lt;/abbr-1&gt;&lt;/periodical&gt;&lt;pages&gt;1600-1607&lt;/pages&gt;&lt;volume&gt;22&lt;/volume&gt;&lt;number&gt;13&lt;/number&gt;&lt;dates&gt;&lt;year&gt;2006&lt;/year&gt;&lt;/dates&gt;&lt;isbn&gt;1367-4803&lt;/isbn&gt;&lt;urls&gt;&lt;related-urls&gt;&lt;url&gt;https://doi.org/10.1093/bioinformatics/btl140&lt;/url&gt;&lt;/related-urls&gt;&lt;/urls&gt;&lt;electronic-resource-num&gt;10.1093/bioinformatics/btl140&lt;/electronic-resource-num&gt;&lt;access-date&gt;7/7/2022&lt;/access-date&gt;&lt;/record&gt;&lt;/Cite&gt;&lt;/EndNote&gt;</w:instrText>
      </w:r>
      <w:r w:rsidR="00F43FC9">
        <w:rPr>
          <w:rFonts w:ascii="Times New Roman" w:hAnsi="Times New Roman" w:cs="Times New Roman"/>
          <w:sz w:val="24"/>
          <w:szCs w:val="24"/>
        </w:rPr>
        <w:fldChar w:fldCharType="separate"/>
      </w:r>
      <w:r w:rsidR="00F43FC9" w:rsidRPr="00F43FC9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F43FC9">
        <w:rPr>
          <w:rFonts w:ascii="Times New Roman" w:hAnsi="Times New Roman" w:cs="Times New Roman"/>
          <w:sz w:val="24"/>
          <w:szCs w:val="24"/>
        </w:rPr>
        <w:fldChar w:fldCharType="end"/>
      </w:r>
      <w:r w:rsidRPr="00FF2F01">
        <w:rPr>
          <w:rFonts w:ascii="Times New Roman" w:hAnsi="Times New Roman" w:cs="Times New Roman"/>
          <w:sz w:val="24"/>
          <w:szCs w:val="24"/>
        </w:rPr>
        <w:t xml:space="preserve"> All terms with a p-value less than 0.05 were considered significant. GO terms represented by fewer than five proteins in the background dataset were excluded from the analysis.</w:t>
      </w:r>
    </w:p>
    <w:p w14:paraId="49BC446C" w14:textId="77777777" w:rsidR="005E26EF" w:rsidRPr="009F0C51" w:rsidRDefault="005E26EF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6C5B94F" w14:textId="77777777" w:rsidR="00065CC7" w:rsidRPr="00065CC7" w:rsidRDefault="00065CC7" w:rsidP="009B0B8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7A62F7D1" w14:textId="1BF47238" w:rsidR="00286824" w:rsidRPr="009B0B81" w:rsidRDefault="0018011B" w:rsidP="00A966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286824" w:rsidRPr="0028682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1210A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86824" w:rsidRPr="00286824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="00B0041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Percent inhibition by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286824" w:rsidRPr="00286824">
        <w:rPr>
          <w:rFonts w:ascii="Times New Roman" w:hAnsi="Times New Roman" w:cs="Times New Roman"/>
          <w:i/>
          <w:iCs/>
          <w:sz w:val="24"/>
          <w:szCs w:val="24"/>
          <w:lang w:val="en-US"/>
        </w:rPr>
        <w:t>Pf</w:t>
      </w:r>
      <w:r w:rsidR="009B0B81" w:rsidRPr="009B0B81"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-M1 and </w:t>
      </w:r>
      <w:r w:rsidR="00286824" w:rsidRPr="00286824">
        <w:rPr>
          <w:rFonts w:ascii="Times New Roman" w:hAnsi="Times New Roman" w:cs="Times New Roman"/>
          <w:i/>
          <w:iCs/>
          <w:sz w:val="24"/>
          <w:szCs w:val="24"/>
          <w:lang w:val="en-US"/>
        </w:rPr>
        <w:t>Pv</w:t>
      </w:r>
      <w:r w:rsidR="00286824" w:rsidRPr="00286824">
        <w:rPr>
          <w:rFonts w:ascii="Times New Roman" w:hAnsi="Times New Roman" w:cs="Times New Roman"/>
          <w:sz w:val="24"/>
          <w:szCs w:val="24"/>
          <w:lang w:val="en-US"/>
        </w:rPr>
        <w:t>-M1 aminopeptidases compared to selected human M1 homologues.</w:t>
      </w:r>
    </w:p>
    <w:p w14:paraId="41CA1140" w14:textId="77777777" w:rsidR="00E90193" w:rsidRPr="00286824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1598"/>
        <w:gridCol w:w="1379"/>
        <w:gridCol w:w="1385"/>
        <w:gridCol w:w="1385"/>
        <w:gridCol w:w="1383"/>
      </w:tblGrid>
      <w:tr w:rsidR="00286824" w:rsidRPr="00286824" w14:paraId="6986542D" w14:textId="77777777" w:rsidTr="00286824">
        <w:trPr>
          <w:trHeight w:val="318"/>
        </w:trPr>
        <w:tc>
          <w:tcPr>
            <w:tcW w:w="105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495B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(µM)</w:t>
            </w:r>
          </w:p>
        </w:tc>
        <w:tc>
          <w:tcPr>
            <w:tcW w:w="3949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FB883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 inhibition (%)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286824" w:rsidRPr="00286824" w14:paraId="2B52752F" w14:textId="77777777" w:rsidTr="00286824">
        <w:trPr>
          <w:trHeight w:val="318"/>
        </w:trPr>
        <w:tc>
          <w:tcPr>
            <w:tcW w:w="105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584133" w14:textId="77777777" w:rsidR="00286824" w:rsidRPr="00286824" w:rsidRDefault="0028682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CA2F3A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Pf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-M1</w:t>
            </w:r>
          </w:p>
        </w:tc>
        <w:tc>
          <w:tcPr>
            <w:tcW w:w="76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82748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Pv</w:t>
            </w: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-M1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E0CB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LTA4H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FA3A2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ERAP1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96694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ERAP2</w:t>
            </w:r>
          </w:p>
        </w:tc>
      </w:tr>
      <w:tr w:rsidR="00286824" w:rsidRPr="00286824" w14:paraId="45E29C9D" w14:textId="77777777" w:rsidTr="00286824">
        <w:trPr>
          <w:trHeight w:val="45"/>
        </w:trPr>
        <w:tc>
          <w:tcPr>
            <w:tcW w:w="105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66471F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1.25</w:t>
            </w:r>
          </w:p>
        </w:tc>
        <w:tc>
          <w:tcPr>
            <w:tcW w:w="8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C328D6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02528A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2545D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F4E414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DEBC17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286824" w:rsidRPr="00286824" w14:paraId="6D67422C" w14:textId="77777777" w:rsidTr="00286824"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9F2035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A35DAE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4DC08A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E0505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77DEA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A53822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86824" w:rsidRPr="00286824" w14:paraId="0DA75E90" w14:textId="77777777" w:rsidTr="00286824"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627950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500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D4B81F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A850B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2DFD1D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53F99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9A9DDF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97.8</w:t>
            </w:r>
          </w:p>
        </w:tc>
      </w:tr>
      <w:tr w:rsidR="00286824" w:rsidRPr="00286824" w14:paraId="3B16926A" w14:textId="77777777" w:rsidTr="00286824">
        <w:tc>
          <w:tcPr>
            <w:tcW w:w="10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E3792D" w14:textId="77777777" w:rsidR="00286824" w:rsidRPr="00286824" w:rsidRDefault="00286824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1000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AC9C6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F8C1DB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31CF70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53.4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EFF6A5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D5F4A1" w14:textId="77777777" w:rsidR="00286824" w:rsidRPr="00286824" w:rsidRDefault="0028682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8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98.7</w:t>
            </w:r>
          </w:p>
        </w:tc>
      </w:tr>
    </w:tbl>
    <w:p w14:paraId="6BFBC2BF" w14:textId="77777777" w:rsidR="00E90193" w:rsidRDefault="00E90193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46B1C36" w14:textId="77777777" w:rsidR="00286824" w:rsidRPr="00286824" w:rsidRDefault="0028682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8682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Values represent the mean </w:t>
      </w:r>
      <w:r w:rsidR="00CC594A">
        <w:rPr>
          <w:rFonts w:ascii="Times New Roman" w:hAnsi="Times New Roman" w:cs="Times New Roman"/>
          <w:sz w:val="24"/>
          <w:szCs w:val="24"/>
          <w:lang w:val="en-US"/>
        </w:rPr>
        <w:t>of three independent experiments</w:t>
      </w:r>
      <w:r w:rsidRPr="00286824">
        <w:rPr>
          <w:rFonts w:ascii="Times New Roman" w:hAnsi="Times New Roman" w:cs="Times New Roman"/>
          <w:sz w:val="24"/>
          <w:szCs w:val="24"/>
          <w:lang w:val="en-US"/>
        </w:rPr>
        <w:t xml:space="preserve">. LTA4H, </w:t>
      </w:r>
      <w:r w:rsidRPr="00286824">
        <w:rPr>
          <w:rFonts w:ascii="Times New Roman" w:hAnsi="Times New Roman" w:cs="Times New Roman"/>
          <w:sz w:val="24"/>
          <w:szCs w:val="24"/>
        </w:rPr>
        <w:t>leukotriene A-4 hydrolase. ERAP1, endoplasmic reticulum aminopeptidase 1. ERAP2, endoplasmic reticulum aminopeptidase 2</w:t>
      </w:r>
    </w:p>
    <w:p w14:paraId="0C262327" w14:textId="77777777" w:rsidR="001210A5" w:rsidRDefault="001210A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1F5959" w14:textId="0BCE9583" w:rsidR="00455E00" w:rsidRDefault="0018011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E6C59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455E00" w:rsidRPr="00455E0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55E00" w:rsidRPr="00455E00">
        <w:rPr>
          <w:rFonts w:ascii="Times New Roman" w:hAnsi="Times New Roman" w:cs="Times New Roman"/>
          <w:sz w:val="24"/>
          <w:szCs w:val="24"/>
          <w:lang w:val="en-US"/>
        </w:rPr>
        <w:t xml:space="preserve">Cytotoxicity of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455E00" w:rsidRPr="00455E00">
        <w:rPr>
          <w:rFonts w:ascii="Times New Roman" w:hAnsi="Times New Roman" w:cs="Times New Roman"/>
          <w:sz w:val="24"/>
          <w:szCs w:val="24"/>
          <w:lang w:val="en-US"/>
        </w:rPr>
        <w:t xml:space="preserve"> against the human HEK293 cell line</w:t>
      </w:r>
      <w:r w:rsidR="008E6C5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B37E6E" w14:textId="77777777" w:rsidR="00E90193" w:rsidRPr="00455E00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915"/>
        <w:gridCol w:w="4031"/>
      </w:tblGrid>
      <w:tr w:rsidR="00455E00" w:rsidRPr="00455E00" w14:paraId="53290336" w14:textId="77777777" w:rsidTr="008E6C59">
        <w:trPr>
          <w:trHeight w:val="45"/>
        </w:trPr>
        <w:tc>
          <w:tcPr>
            <w:tcW w:w="115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06064C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3848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2C5E43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inhibition</w:t>
            </w: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</w:tr>
      <w:tr w:rsidR="00455E00" w:rsidRPr="00455E00" w14:paraId="4C3FE2EF" w14:textId="77777777" w:rsidTr="008E6C59">
        <w:trPr>
          <w:trHeight w:val="45"/>
        </w:trPr>
        <w:tc>
          <w:tcPr>
            <w:tcW w:w="115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6D0468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4F0928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 µM</w:t>
            </w:r>
          </w:p>
        </w:tc>
        <w:tc>
          <w:tcPr>
            <w:tcW w:w="22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1F3BA4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120 µM</w:t>
            </w:r>
          </w:p>
        </w:tc>
      </w:tr>
      <w:tr w:rsidR="00455E00" w:rsidRPr="00455E00" w14:paraId="1DAF8029" w14:textId="77777777" w:rsidTr="008E6C59">
        <w:tc>
          <w:tcPr>
            <w:tcW w:w="11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F1DB4B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MIPS2673</w:t>
            </w:r>
          </w:p>
        </w:tc>
        <w:tc>
          <w:tcPr>
            <w:tcW w:w="161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6985F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</w:t>
            </w:r>
          </w:p>
        </w:tc>
        <w:tc>
          <w:tcPr>
            <w:tcW w:w="223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C06356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</w:tr>
      <w:tr w:rsidR="00455E00" w:rsidRPr="00455E00" w14:paraId="21F3C421" w14:textId="77777777" w:rsidTr="008E6C59">
        <w:tc>
          <w:tcPr>
            <w:tcW w:w="1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D454EC" w14:textId="54470699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Puromycin</w:t>
            </w:r>
            <w:r w:rsidR="00A966D5" w:rsidRPr="009B0B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CACC23" w14:textId="0F4A6D01" w:rsidR="00455E00" w:rsidRPr="00455E00" w:rsidRDefault="00455E00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060B7F" w14:textId="35446B7F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</w:t>
            </w:r>
          </w:p>
        </w:tc>
      </w:tr>
      <w:tr w:rsidR="00455E00" w:rsidRPr="00455E00" w14:paraId="0C4FABD1" w14:textId="77777777" w:rsidTr="008E6C59">
        <w:tc>
          <w:tcPr>
            <w:tcW w:w="1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B7FA49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Chloroquine</w:t>
            </w:r>
          </w:p>
        </w:tc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098341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FD526B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</w:tr>
      <w:tr w:rsidR="00455E00" w:rsidRPr="00455E00" w14:paraId="6E1370DA" w14:textId="77777777" w:rsidTr="008E6C59">
        <w:tc>
          <w:tcPr>
            <w:tcW w:w="11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7F1557" w14:textId="77777777" w:rsidR="00455E00" w:rsidRPr="00455E00" w:rsidRDefault="00455E0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DHA</w:t>
            </w:r>
          </w:p>
        </w:tc>
        <w:tc>
          <w:tcPr>
            <w:tcW w:w="16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628F16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808BA" w14:textId="77777777" w:rsidR="00455E00" w:rsidRPr="00455E00" w:rsidRDefault="00455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</w:tr>
    </w:tbl>
    <w:p w14:paraId="7ADD5E9E" w14:textId="77777777" w:rsidR="00E90193" w:rsidRDefault="00E90193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983C451" w14:textId="1CDCC074" w:rsidR="008E6C59" w:rsidRPr="008E6C59" w:rsidRDefault="008E6C59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E6C5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8E6C59">
        <w:rPr>
          <w:rFonts w:ascii="Times New Roman" w:hAnsi="Times New Roman" w:cs="Times New Roman"/>
          <w:sz w:val="24"/>
          <w:szCs w:val="24"/>
          <w:lang w:val="en-US"/>
        </w:rPr>
        <w:t>Values represent the mean from 2 experiments.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66D5" w:rsidRPr="009B0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Puromycin</w:t>
      </w:r>
      <w:r w:rsidR="00E508B8">
        <w:rPr>
          <w:rFonts w:ascii="Times New Roman" w:hAnsi="Times New Roman" w:cs="Times New Roman"/>
          <w:sz w:val="24"/>
          <w:szCs w:val="24"/>
          <w:lang w:val="en-US"/>
        </w:rPr>
        <w:t xml:space="preserve"> was</w:t>
      </w:r>
      <w:r w:rsidR="00A966D5">
        <w:rPr>
          <w:rFonts w:ascii="Times New Roman" w:hAnsi="Times New Roman" w:cs="Times New Roman"/>
          <w:sz w:val="24"/>
          <w:szCs w:val="24"/>
          <w:lang w:val="en-US"/>
        </w:rPr>
        <w:t xml:space="preserve"> tested at 10 µM. </w:t>
      </w:r>
      <w:r w:rsidRPr="008E6C59">
        <w:rPr>
          <w:rFonts w:ascii="Times New Roman" w:hAnsi="Times New Roman" w:cs="Times New Roman"/>
          <w:sz w:val="24"/>
          <w:szCs w:val="24"/>
          <w:lang w:val="en-US"/>
        </w:rPr>
        <w:t>NI, no inhibition.</w:t>
      </w:r>
    </w:p>
    <w:p w14:paraId="6F0F2712" w14:textId="77777777" w:rsidR="008E6C59" w:rsidRDefault="008E6C5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5AE0F7" w14:textId="5BCFE965" w:rsidR="007E5867" w:rsidRDefault="0018011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7E5867" w:rsidRPr="007E58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 xml:space="preserve"> effectiveness against a panel of drug resistant </w:t>
      </w:r>
      <w:r w:rsidR="007E5867" w:rsidRPr="007E5867">
        <w:rPr>
          <w:rFonts w:ascii="Times New Roman" w:hAnsi="Times New Roman" w:cs="Times New Roman"/>
          <w:i/>
          <w:iCs/>
          <w:sz w:val="24"/>
          <w:szCs w:val="24"/>
          <w:lang w:val="en-US"/>
        </w:rPr>
        <w:t>P. falciparum</w:t>
      </w:r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>strains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="007E5867" w:rsidRPr="007E586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0752E49" w14:textId="77777777" w:rsidR="00E90193" w:rsidRDefault="00E901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4119"/>
        <w:gridCol w:w="912"/>
        <w:gridCol w:w="1027"/>
        <w:gridCol w:w="1025"/>
      </w:tblGrid>
      <w:tr w:rsidR="007848A0" w:rsidRPr="007848A0" w14:paraId="5CDBDC41" w14:textId="77777777" w:rsidTr="00385F45">
        <w:tc>
          <w:tcPr>
            <w:tcW w:w="1076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D7617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P. falciparum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strain</w:t>
            </w:r>
          </w:p>
        </w:tc>
        <w:tc>
          <w:tcPr>
            <w:tcW w:w="2282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284CCF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Sensitivity profile</w:t>
            </w:r>
          </w:p>
        </w:tc>
        <w:tc>
          <w:tcPr>
            <w:tcW w:w="505" w:type="pct"/>
            <w:tcBorders>
              <w:top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79617" w14:textId="5239BDED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nM</w:t>
            </w:r>
            <w:proofErr w:type="spellEnd"/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385F4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138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5B19E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Fold shift in IC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relative to</w:t>
            </w:r>
          </w:p>
        </w:tc>
      </w:tr>
      <w:tr w:rsidR="007848A0" w:rsidRPr="007848A0" w14:paraId="2B19A2BB" w14:textId="77777777" w:rsidTr="00385F45">
        <w:tc>
          <w:tcPr>
            <w:tcW w:w="1076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9D8BFE" w14:textId="77777777" w:rsidR="007848A0" w:rsidRPr="007848A0" w:rsidRDefault="007848A0" w:rsidP="00A966D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107C12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748E7E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8B23FC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NF54</w:t>
            </w:r>
          </w:p>
        </w:tc>
        <w:tc>
          <w:tcPr>
            <w:tcW w:w="56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F03477" w14:textId="77777777" w:rsidR="007848A0" w:rsidRPr="007848A0" w:rsidRDefault="007848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8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Dd2</w:t>
            </w:r>
          </w:p>
        </w:tc>
      </w:tr>
      <w:tr w:rsidR="00385F45" w:rsidRPr="00385F45" w14:paraId="651BE548" w14:textId="77777777" w:rsidTr="009B0B81">
        <w:tc>
          <w:tcPr>
            <w:tcW w:w="1076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84B02F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NF54</w:t>
            </w:r>
          </w:p>
        </w:tc>
        <w:tc>
          <w:tcPr>
            <w:tcW w:w="2282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67C328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Sensitive</w:t>
            </w:r>
          </w:p>
        </w:tc>
        <w:tc>
          <w:tcPr>
            <w:tcW w:w="505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6A554" w14:textId="0C381F11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569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F17284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569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C2F41E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36BA565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37F8CF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K1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510E7D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A5C3D3" w14:textId="600C8D37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565D82" w14:textId="5C92601A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11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4DEE43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3CB12B23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FE5FC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7G8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6B0DE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6BF098" w14:textId="767DBF93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F9B6B0" w14:textId="512B6D74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E22BA4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D533E39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D0C184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TM90C2B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9CE30F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atovaquone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BF84E6" w14:textId="0A12C925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5A4C36" w14:textId="0DBB474B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2A9999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680508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870107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Cam3.1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3F27BD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artemisinin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E42800" w14:textId="64AABA39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DF2D2A" w14:textId="04B6FC78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D481B1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5" w:rsidRPr="00385F45" w14:paraId="4A852E94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9EDE68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C70390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chloroquine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E0859A" w14:textId="7B004050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723A11" w14:textId="53B02A28" w:rsidR="00385F45" w:rsidRPr="00B349F3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2A5ED7" w14:textId="77777777" w:rsidR="00385F45" w:rsidRPr="00385F45" w:rsidRDefault="00385F45" w:rsidP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</w:tr>
      <w:tr w:rsidR="00385F45" w:rsidRPr="00385F45" w14:paraId="7FE24BA5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58C0C0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DDD107498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E76F8C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eEF2 inhibitor, DDD107498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AF39FB" w14:textId="284E2C5B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03024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53CCBD" w14:textId="5A086125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</w:tr>
      <w:tr w:rsidR="00385F45" w:rsidRPr="00385F45" w14:paraId="3C48772A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7CE2BE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MMV390048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1358C7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PI4K inhibitor, MMV390048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41CE9D" w14:textId="0E83AA3A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054D8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E3CD52" w14:textId="6C26281E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</w:t>
            </w:r>
          </w:p>
        </w:tc>
      </w:tr>
      <w:tr w:rsidR="00385F45" w:rsidRPr="00385F45" w14:paraId="554DB69C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05ED3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DSM265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1292F3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DHODH inhibitor, DSM265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9C6D5C" w14:textId="0EDDF7D2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1C50A5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4E84E8" w14:textId="7478DC92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</w:p>
        </w:tc>
      </w:tr>
      <w:tr w:rsidR="00385F45" w:rsidRPr="00385F45" w14:paraId="48C6F832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63621B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GNF156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B75AB4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Decreased sensitivity to GNF156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1FB4BD" w14:textId="5BB2D076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656830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5AD5C0" w14:textId="75F42FC8" w:rsidR="00385F45" w:rsidRPr="00B349F3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</w:tr>
      <w:tr w:rsidR="00385F45" w:rsidRPr="00385F45" w14:paraId="411BB5B1" w14:textId="77777777" w:rsidTr="009B0B81">
        <w:tc>
          <w:tcPr>
            <w:tcW w:w="107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2C8104" w14:textId="77777777" w:rsidR="00385F45" w:rsidRPr="00B349F3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49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Dd2 ELQ300</w:t>
            </w:r>
          </w:p>
        </w:tc>
        <w:tc>
          <w:tcPr>
            <w:tcW w:w="22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5E2AAF" w14:textId="77777777" w:rsidR="00385F45" w:rsidRPr="00385F45" w:rsidRDefault="00385F45" w:rsidP="00385F4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Decreased sensitivity to </w:t>
            </w:r>
            <w:proofErr w:type="spellStart"/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cyt</w:t>
            </w:r>
            <w:proofErr w:type="spellEnd"/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bc1 inhibitor, ELQ300</w:t>
            </w:r>
          </w:p>
        </w:tc>
        <w:tc>
          <w:tcPr>
            <w:tcW w:w="50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981FD7" w14:textId="33DA0198" w:rsidR="00385F45" w:rsidRPr="00B349F3" w:rsidRDefault="00385F45" w:rsidP="00B349F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B81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A51A6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EB1F46" w14:textId="77777777" w:rsidR="00385F45" w:rsidRPr="00385F45" w:rsidRDefault="00385F4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</w:p>
        </w:tc>
      </w:tr>
    </w:tbl>
    <w:p w14:paraId="5F162B7A" w14:textId="77777777" w:rsidR="007848A0" w:rsidRPr="00B349F3" w:rsidRDefault="007848A0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08EE1E6" w14:textId="54123954" w:rsidR="00286824" w:rsidRDefault="007848A0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7848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="00A966D5" w:rsidRPr="009B0B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85F45" w:rsidRPr="00251861">
        <w:rPr>
          <w:rFonts w:ascii="Times New Roman" w:hAnsi="Times New Roman" w:cs="Times New Roman"/>
          <w:sz w:val="24"/>
          <w:szCs w:val="24"/>
        </w:rPr>
        <w:t>72-hour [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385F45" w:rsidRPr="00251861">
        <w:rPr>
          <w:rFonts w:ascii="Times New Roman" w:hAnsi="Times New Roman" w:cs="Times New Roman"/>
          <w:sz w:val="24"/>
          <w:szCs w:val="24"/>
        </w:rPr>
        <w:t>H]</w:t>
      </w:r>
      <w:r w:rsidR="005B0914">
        <w:rPr>
          <w:rFonts w:ascii="Times New Roman" w:hAnsi="Times New Roman" w:cs="Times New Roman"/>
          <w:sz w:val="24"/>
          <w:szCs w:val="24"/>
        </w:rPr>
        <w:t>-</w:t>
      </w:r>
      <w:r w:rsidR="00385F45" w:rsidRPr="00251861">
        <w:rPr>
          <w:rFonts w:ascii="Times New Roman" w:hAnsi="Times New Roman" w:cs="Times New Roman"/>
          <w:sz w:val="24"/>
          <w:szCs w:val="24"/>
        </w:rPr>
        <w:t>hypoxanthine incorporation assay.</w:t>
      </w:r>
      <w:r w:rsidR="00385F45">
        <w:rPr>
          <w:rFonts w:ascii="Times New Roman" w:hAnsi="Times New Roman" w:cs="Times New Roman"/>
          <w:sz w:val="24"/>
          <w:szCs w:val="24"/>
        </w:rPr>
        <w:t xml:space="preserve"> </w:t>
      </w:r>
      <w:r w:rsidR="00385F45" w:rsidRPr="009B0B8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385F45">
        <w:rPr>
          <w:rFonts w:ascii="Times New Roman" w:hAnsi="Times New Roman" w:cs="Times New Roman"/>
          <w:sz w:val="24"/>
          <w:szCs w:val="24"/>
        </w:rPr>
        <w:t xml:space="preserve"> mean values from 2 biological replicates</w:t>
      </w:r>
      <w:r w:rsidR="006D5A6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47D3B0D" w14:textId="77777777" w:rsidR="004C5B84" w:rsidRDefault="004C5B84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4F3D5C" w14:textId="5A2E1D90" w:rsidR="004C5B84" w:rsidRDefault="0018011B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4.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="004C5B84"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365F0">
        <w:rPr>
          <w:rFonts w:ascii="Times New Roman" w:hAnsi="Times New Roman" w:cs="Times New Roman"/>
          <w:sz w:val="24"/>
          <w:szCs w:val="24"/>
          <w:lang w:val="en-US"/>
        </w:rPr>
        <w:t>MIPS2673</w:t>
      </w:r>
      <w:r w:rsidR="004C5B84"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effectiveness against </w:t>
      </w:r>
      <w:r w:rsidR="004C5B84" w:rsidRPr="004C5B84">
        <w:rPr>
          <w:rFonts w:ascii="Times New Roman" w:hAnsi="Times New Roman" w:cs="Times New Roman"/>
          <w:i/>
          <w:iCs/>
          <w:sz w:val="24"/>
          <w:szCs w:val="24"/>
          <w:lang w:val="en-US"/>
        </w:rPr>
        <w:t>P. falciparum</w:t>
      </w:r>
      <w:r w:rsidR="004C5B84"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early (I-III)-, late (IV-V)-, and mature (V) gametocyte stages of NF54-pfs16-GFP parasites.</w:t>
      </w:r>
    </w:p>
    <w:p w14:paraId="51F1D1E1" w14:textId="77777777" w:rsidR="004C5B84" w:rsidRDefault="004C5B8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8"/>
        <w:gridCol w:w="2544"/>
        <w:gridCol w:w="2455"/>
        <w:gridCol w:w="2699"/>
      </w:tblGrid>
      <w:tr w:rsidR="004C5B84" w:rsidRPr="004C5B84" w14:paraId="4E0F101E" w14:textId="77777777" w:rsidTr="00DD15E7">
        <w:tc>
          <w:tcPr>
            <w:tcW w:w="736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0D8E50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4264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196A48" w14:textId="0EB123A4" w:rsidR="004C5B84" w:rsidRPr="004C5B84" w:rsidRDefault="004C5B8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EC</w:t>
            </w: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="00DC7F38" w:rsidRPr="004C5B8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4C5B84" w:rsidRPr="004C5B84" w14:paraId="3EF71566" w14:textId="77777777" w:rsidTr="00DD15E7">
        <w:tc>
          <w:tcPr>
            <w:tcW w:w="736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EA1F13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B6DD04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Early-stage Gametocytes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49B660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Late-stage Gametocytes </w:t>
            </w:r>
          </w:p>
        </w:tc>
        <w:tc>
          <w:tcPr>
            <w:tcW w:w="14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64523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Mature-stage Gametocytes</w:t>
            </w:r>
          </w:p>
        </w:tc>
      </w:tr>
      <w:tr w:rsidR="004C5B84" w:rsidRPr="004C5B84" w14:paraId="63C167A2" w14:textId="77777777" w:rsidTr="004C5B84">
        <w:tc>
          <w:tcPr>
            <w:tcW w:w="7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CC10C" w14:textId="3630F32E" w:rsidR="004C5B84" w:rsidRPr="004C5B84" w:rsidRDefault="009365F0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MIPS2673</w:t>
            </w:r>
          </w:p>
        </w:tc>
        <w:tc>
          <w:tcPr>
            <w:tcW w:w="14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86BEC8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1660 ± 71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51B4D5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5300 ± 1923</w:t>
            </w:r>
          </w:p>
        </w:tc>
        <w:tc>
          <w:tcPr>
            <w:tcW w:w="14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930F5E" w14:textId="3CB10A91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98% (120 µM)</w:t>
            </w:r>
            <w:r w:rsidR="00224CC8" w:rsidRPr="00224CC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4C5B84" w:rsidRPr="004C5B84" w14:paraId="49D6592B" w14:textId="77777777" w:rsidTr="004C5B84">
        <w:tc>
          <w:tcPr>
            <w:tcW w:w="7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B18D91" w14:textId="77777777" w:rsidR="004C5B84" w:rsidRPr="004C5B84" w:rsidRDefault="004C5B84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Artesunate</w:t>
            </w:r>
          </w:p>
        </w:tc>
        <w:tc>
          <w:tcPr>
            <w:tcW w:w="14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90B3BD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16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5.0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C3F1E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26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2.0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1E1348" w14:textId="77777777" w:rsidR="004C5B84" w:rsidRPr="004C5B84" w:rsidRDefault="004C5B8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51 </w:t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4C5B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23</w:t>
            </w:r>
          </w:p>
        </w:tc>
      </w:tr>
    </w:tbl>
    <w:p w14:paraId="3F27A050" w14:textId="77777777" w:rsidR="004C5B84" w:rsidRDefault="004C5B84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3DE0CC" w14:textId="108B18C5" w:rsidR="008F00D5" w:rsidRDefault="004C5B84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C5B8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gramEnd"/>
      <w:r w:rsidR="00A966D5" w:rsidRPr="009B0B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C5B8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 xml:space="preserve"> values were determined in technical duplicate from 2-3 biological repeats.</w:t>
      </w:r>
    </w:p>
    <w:p w14:paraId="4342032D" w14:textId="529E58DC" w:rsidR="00224CC8" w:rsidRDefault="00224CC8" w:rsidP="00224CC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24CC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% inhibition at </w:t>
      </w:r>
      <w:r w:rsidRPr="004C5B84">
        <w:rPr>
          <w:rFonts w:ascii="Times New Roman" w:hAnsi="Times New Roman" w:cs="Times New Roman"/>
          <w:sz w:val="24"/>
          <w:szCs w:val="24"/>
          <w:lang w:val="en-US"/>
        </w:rPr>
        <w:t>120 µM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(EC</w:t>
      </w:r>
      <w:r w:rsidRPr="00224C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not determined).</w:t>
      </w:r>
    </w:p>
    <w:p w14:paraId="56E5D3BD" w14:textId="77777777" w:rsidR="008F00D5" w:rsidRDefault="008F00D5" w:rsidP="009B0B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9F8ED93" w14:textId="0EEE0BB3" w:rsidR="00BF764F" w:rsidRPr="009B0B81" w:rsidRDefault="008F00D5" w:rsidP="00A966D5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Supplemental </w:t>
      </w:r>
      <w:r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6F19C5">
        <w:rPr>
          <w:rFonts w:ascii="Times New Roman" w:hAnsi="Times New Roman" w:cs="Times New Roman"/>
          <w:b/>
          <w:bCs/>
          <w:sz w:val="24"/>
          <w:szCs w:val="24"/>
          <w:lang w:val="en-US"/>
        </w:rPr>
        <w:t>S5</w:t>
      </w:r>
      <w:r w:rsidRPr="004C5B8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DC110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Related to Fig. 1.</w:t>
      </w:r>
      <w:r w:rsidRPr="008F00D5">
        <w:t xml:space="preserve"> </w:t>
      </w:r>
      <w:r w:rsidRPr="009B0B81">
        <w:rPr>
          <w:rFonts w:ascii="Times New Roman" w:hAnsi="Times New Roman" w:cs="Times New Roman"/>
          <w:bCs/>
          <w:sz w:val="24"/>
          <w:szCs w:val="24"/>
          <w:lang w:val="en-US"/>
        </w:rPr>
        <w:t>Data collection and refinement statistics.</w:t>
      </w:r>
    </w:p>
    <w:p w14:paraId="6DBEFA2A" w14:textId="77777777" w:rsidR="008F00D5" w:rsidRDefault="008F00D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5000" w:type="pct"/>
        <w:tblBorders>
          <w:top w:val="nil"/>
          <w:left w:val="nil"/>
          <w:right w:val="nil"/>
        </w:tblBorders>
        <w:tblLook w:val="0000" w:firstRow="0" w:lastRow="0" w:firstColumn="0" w:lastColumn="0" w:noHBand="0" w:noVBand="0"/>
      </w:tblPr>
      <w:tblGrid>
        <w:gridCol w:w="4559"/>
        <w:gridCol w:w="4447"/>
      </w:tblGrid>
      <w:tr w:rsidR="008F00D5" w:rsidRPr="008F00D5" w14:paraId="54391E7A" w14:textId="77777777" w:rsidTr="008F00D5"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2900E5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B8263B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M1 MIPS2673</w:t>
            </w:r>
          </w:p>
        </w:tc>
      </w:tr>
      <w:tr w:rsidR="008F00D5" w:rsidRPr="008F00D5" w14:paraId="048DEF85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E531FD7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PDB ID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5F935B3" w14:textId="4614B240" w:rsidR="008F00D5" w:rsidRPr="008F00D5" w:rsidRDefault="00C9447E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8SLO</w:t>
            </w:r>
          </w:p>
        </w:tc>
      </w:tr>
      <w:tr w:rsidR="008F00D5" w:rsidRPr="008F00D5" w14:paraId="7A904FC5" w14:textId="77777777" w:rsidTr="008F00D5">
        <w:tblPrEx>
          <w:tblBorders>
            <w:top w:val="none" w:sz="0" w:space="0" w:color="auto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42A6C7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Data collection statistics</w:t>
            </w:r>
          </w:p>
        </w:tc>
      </w:tr>
      <w:tr w:rsidR="008F00D5" w:rsidRPr="008F00D5" w14:paraId="1323B33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51356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Wavelength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F7A553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0.953700</w:t>
            </w:r>
          </w:p>
        </w:tc>
      </w:tr>
      <w:tr w:rsidR="008F00D5" w:rsidRPr="008F00D5" w14:paraId="21F8EF1D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5B9EFA4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Resolution range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CF36F1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41.4  - 1.55 (1.605  - 1.55)</w:t>
            </w:r>
          </w:p>
        </w:tc>
      </w:tr>
      <w:tr w:rsidR="008F00D5" w:rsidRPr="008F00D5" w14:paraId="3A6094F8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5FA02D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Space group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34B49F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21 21 21</w:t>
            </w:r>
          </w:p>
        </w:tc>
      </w:tr>
      <w:tr w:rsidR="008F00D5" w:rsidRPr="008F00D5" w14:paraId="4B708C0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63FAF95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Unit cell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43FB786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76.4 108.5 117.6 90 90 90</w:t>
            </w:r>
          </w:p>
        </w:tc>
      </w:tr>
      <w:tr w:rsidR="008F00D5" w:rsidRPr="008F00D5" w14:paraId="46DAA0A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7BA095F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reflections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70646E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1038039 (39097)</w:t>
            </w:r>
          </w:p>
        </w:tc>
      </w:tr>
      <w:tr w:rsidR="008F00D5" w:rsidRPr="008F00D5" w14:paraId="4046D754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C52CC7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Unique reflections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F7AACE0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139690 (12944)</w:t>
            </w:r>
          </w:p>
        </w:tc>
      </w:tr>
      <w:tr w:rsidR="008F00D5" w:rsidRPr="008F00D5" w14:paraId="67554CC3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8BF961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Multiplicity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8ED013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7.4 (6.4)</w:t>
            </w:r>
          </w:p>
        </w:tc>
      </w:tr>
      <w:tr w:rsidR="008F00D5" w:rsidRPr="008F00D5" w14:paraId="184C7C14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E6EB93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Completeness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8C568A7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98.39 (91.92)</w:t>
            </w:r>
          </w:p>
        </w:tc>
      </w:tr>
      <w:tr w:rsidR="008F00D5" w:rsidRPr="008F00D5" w14:paraId="0AB24DE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940C197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Mean I/sigma(I)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44F8BC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 (0.9)</w:t>
            </w:r>
          </w:p>
        </w:tc>
      </w:tr>
      <w:tr w:rsidR="008F00D5" w:rsidRPr="008F00D5" w14:paraId="5CB2016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5634D0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Wilson B-factor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D8E71D5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17.19</w:t>
            </w:r>
          </w:p>
        </w:tc>
      </w:tr>
      <w:tr w:rsidR="008F00D5" w:rsidRPr="008F00D5" w14:paraId="021DE055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3ED6E9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</w:t>
            </w: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pim</w:t>
            </w:r>
            <w:proofErr w:type="spellEnd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(all I+ &amp; I-)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6B969D5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0.057 (0.772)</w:t>
            </w:r>
          </w:p>
        </w:tc>
      </w:tr>
      <w:tr w:rsidR="008F00D5" w:rsidRPr="008F00D5" w14:paraId="388D4AE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F33C916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CC1/2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0B6314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0.997 (0.385)</w:t>
            </w:r>
          </w:p>
        </w:tc>
      </w:tr>
      <w:tr w:rsidR="008F00D5" w:rsidRPr="008F00D5" w14:paraId="1ED567A2" w14:textId="77777777" w:rsidTr="008F00D5">
        <w:tblPrEx>
          <w:tblBorders>
            <w:top w:val="none" w:sz="0" w:space="0" w:color="auto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F807A0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Data Refinement statistics</w:t>
            </w:r>
          </w:p>
        </w:tc>
      </w:tr>
      <w:tr w:rsidR="008F00D5" w:rsidRPr="008F00D5" w14:paraId="78AE10AE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4" w:space="0" w:color="auto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BF5819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Reflections used in refinement</w:t>
            </w:r>
          </w:p>
        </w:tc>
        <w:tc>
          <w:tcPr>
            <w:tcW w:w="2469" w:type="pct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478C86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139628 (12905)</w:t>
            </w:r>
          </w:p>
        </w:tc>
      </w:tr>
      <w:tr w:rsidR="008F00D5" w:rsidRPr="008F00D5" w14:paraId="2AF70B7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8C2D28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Reflections used for R-free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514686D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7039 (646)</w:t>
            </w:r>
          </w:p>
        </w:tc>
      </w:tr>
      <w:tr w:rsidR="008F00D5" w:rsidRPr="008F00D5" w14:paraId="1CC40AB6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27ED2FA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R-work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670B45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0.1712 (0.2886)</w:t>
            </w:r>
          </w:p>
        </w:tc>
      </w:tr>
      <w:tr w:rsidR="008F00D5" w:rsidRPr="008F00D5" w14:paraId="439D213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7DBA11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R-free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FBEBE7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0.2021 (0.3072)</w:t>
            </w:r>
          </w:p>
        </w:tc>
      </w:tr>
      <w:tr w:rsidR="008F00D5" w:rsidRPr="008F00D5" w14:paraId="0867B4E6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E10E45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Number of non-hydrogen atoms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915E7BA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8774</w:t>
            </w:r>
          </w:p>
        </w:tc>
      </w:tr>
      <w:tr w:rsidR="008F00D5" w:rsidRPr="008F00D5" w14:paraId="3CC56643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93855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macromolecules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F702842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7432</w:t>
            </w:r>
          </w:p>
        </w:tc>
      </w:tr>
      <w:tr w:rsidR="008F00D5" w:rsidRPr="008F00D5" w14:paraId="0FE988A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BF0DC9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ligands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24BC5A0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</w:t>
            </w:r>
          </w:p>
        </w:tc>
      </w:tr>
      <w:tr w:rsidR="008F00D5" w:rsidRPr="008F00D5" w14:paraId="6A174CF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D2B6BD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solvent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5D511C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1297</w:t>
            </w:r>
          </w:p>
        </w:tc>
      </w:tr>
      <w:tr w:rsidR="008F00D5" w:rsidRPr="008F00D5" w14:paraId="7E8EDDE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AEF90FF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Protein residues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739A3923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889</w:t>
            </w:r>
          </w:p>
        </w:tc>
      </w:tr>
      <w:tr w:rsidR="008F00D5" w:rsidRPr="008F00D5" w14:paraId="30DDC557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9E33624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RMS(bonds)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CA0D37A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</w:t>
            </w:r>
          </w:p>
        </w:tc>
      </w:tr>
      <w:tr w:rsidR="008F00D5" w:rsidRPr="008F00D5" w14:paraId="2041371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6E8622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RMS(angles)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C0AAAA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</w:t>
            </w:r>
          </w:p>
        </w:tc>
      </w:tr>
      <w:tr w:rsidR="008F00D5" w:rsidRPr="008F00D5" w14:paraId="4E17B55F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00EA205B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Ramachandran </w:t>
            </w: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favored</w:t>
            </w:r>
            <w:proofErr w:type="spellEnd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0E7F7BC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98.20</w:t>
            </w:r>
          </w:p>
        </w:tc>
      </w:tr>
      <w:tr w:rsidR="008F00D5" w:rsidRPr="008F00D5" w14:paraId="58CD179A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E95ED30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Ramachandran allowed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58B953B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1.69</w:t>
            </w:r>
          </w:p>
        </w:tc>
      </w:tr>
      <w:tr w:rsidR="008F00D5" w:rsidRPr="008F00D5" w14:paraId="4528063D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4F0F486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Ramachandran outliers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859B957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</w:t>
            </w:r>
          </w:p>
        </w:tc>
      </w:tr>
      <w:tr w:rsidR="008F00D5" w:rsidRPr="008F00D5" w14:paraId="5F94A48E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B841E83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Rotamer outliers (%)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69364F4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</w:t>
            </w:r>
          </w:p>
        </w:tc>
      </w:tr>
      <w:tr w:rsidR="008F00D5" w:rsidRPr="008F00D5" w14:paraId="3721A5D9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6479B31A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Clashscore</w:t>
            </w:r>
            <w:proofErr w:type="spellEnd"/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BD8CC48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2.35</w:t>
            </w:r>
          </w:p>
        </w:tc>
      </w:tr>
      <w:tr w:rsidR="008F00D5" w:rsidRPr="008F00D5" w14:paraId="7BF8DCD0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20E43872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Average B-factor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6E56333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21.92</w:t>
            </w:r>
          </w:p>
        </w:tc>
      </w:tr>
      <w:tr w:rsidR="008F00D5" w:rsidRPr="008F00D5" w14:paraId="10984C02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53C0B2E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macromolecules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3B85A1AD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20.04</w:t>
            </w:r>
          </w:p>
        </w:tc>
      </w:tr>
      <w:tr w:rsidR="008F00D5" w:rsidRPr="008F00D5" w14:paraId="162ED48C" w14:textId="77777777" w:rsidTr="008F00D5">
        <w:tblPrEx>
          <w:tblBorders>
            <w:top w:val="none" w:sz="0" w:space="0" w:color="auto"/>
          </w:tblBorders>
        </w:tblPrEx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3DA89A41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ligands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8328BEE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19.42</w:t>
            </w:r>
          </w:p>
        </w:tc>
      </w:tr>
      <w:tr w:rsidR="008F00D5" w:rsidRPr="008F00D5" w14:paraId="4A1FF594" w14:textId="77777777" w:rsidTr="008F00D5">
        <w:tc>
          <w:tcPr>
            <w:tcW w:w="2531" w:type="pct"/>
            <w:tcBorders>
              <w:top w:val="single" w:sz="8" w:space="0" w:color="BFBFBF"/>
              <w:left w:val="single" w:sz="8" w:space="0" w:color="BFBFBF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D9CC359" w14:textId="77777777" w:rsidR="008F00D5" w:rsidRPr="008F00D5" w:rsidRDefault="008F00D5" w:rsidP="00A966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solvent</w:t>
            </w:r>
          </w:p>
        </w:tc>
        <w:tc>
          <w:tcPr>
            <w:tcW w:w="2469" w:type="pct"/>
            <w:tcBorders>
              <w:top w:val="single" w:sz="8" w:space="0" w:color="BFBFBF"/>
              <w:left w:val="single" w:sz="4" w:space="0" w:color="auto"/>
              <w:bottom w:val="single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1FEE18F" w14:textId="77777777" w:rsidR="008F00D5" w:rsidRPr="008F00D5" w:rsidRDefault="008F00D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0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32.76</w:t>
            </w:r>
          </w:p>
        </w:tc>
      </w:tr>
    </w:tbl>
    <w:p w14:paraId="471D054F" w14:textId="1645AE63" w:rsidR="00972C54" w:rsidRDefault="008F00D5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8F00D5">
        <w:rPr>
          <w:rFonts w:ascii="Times New Roman" w:hAnsi="Times New Roman" w:cs="Times New Roman"/>
          <w:sz w:val="24"/>
          <w:szCs w:val="24"/>
          <w:lang w:val="en-GB"/>
        </w:rPr>
        <w:t>Statistics for the highest-resolution shell are shown in parentheses.</w:t>
      </w:r>
    </w:p>
    <w:p w14:paraId="0A3FDA0B" w14:textId="77777777" w:rsidR="00972C54" w:rsidRDefault="00972C5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180F192E" w14:textId="19EBD5A0" w:rsidR="008F00D5" w:rsidRPr="009B0B81" w:rsidRDefault="00972C54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9B0B81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References</w:t>
      </w:r>
    </w:p>
    <w:p w14:paraId="076F168C" w14:textId="77777777" w:rsidR="00972C54" w:rsidRPr="008F00D5" w:rsidRDefault="00972C54" w:rsidP="009B0B81">
      <w:pPr>
        <w:autoSpaceDE w:val="0"/>
        <w:autoSpaceDN w:val="0"/>
        <w:adjustRightInd w:val="0"/>
        <w:spacing w:before="60" w:after="6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01B5852F" w14:textId="77777777" w:rsidR="00B25E50" w:rsidRPr="00B25E50" w:rsidRDefault="00F43FC9" w:rsidP="00B25E50">
      <w:pPr>
        <w:pStyle w:val="EndNoteBibliography"/>
        <w:ind w:left="720" w:hanging="720"/>
      </w:pPr>
      <w:r w:rsidRPr="009B0B81">
        <w:rPr>
          <w:szCs w:val="24"/>
        </w:rPr>
        <w:fldChar w:fldCharType="begin"/>
      </w:r>
      <w:r w:rsidRPr="000C0515">
        <w:rPr>
          <w:szCs w:val="24"/>
        </w:rPr>
        <w:instrText xml:space="preserve"> ADDIN EN.REFLIST </w:instrText>
      </w:r>
      <w:r w:rsidRPr="009B0B81">
        <w:rPr>
          <w:szCs w:val="24"/>
        </w:rPr>
        <w:fldChar w:fldCharType="separate"/>
      </w:r>
      <w:r w:rsidR="00B25E50" w:rsidRPr="00B25E50">
        <w:t>1.</w:t>
      </w:r>
      <w:r w:rsidR="00B25E50" w:rsidRPr="00B25E50">
        <w:tab/>
        <w:t xml:space="preserve">Alexa, A., Rahnenführer, J., and Lengauer, T. (2006). Improved scoring of functional groups from gene expression data by decorrelating GO graph structure. Bioinformatics </w:t>
      </w:r>
      <w:r w:rsidR="00B25E50" w:rsidRPr="00B25E50">
        <w:rPr>
          <w:i/>
        </w:rPr>
        <w:t>22</w:t>
      </w:r>
      <w:r w:rsidR="00B25E50" w:rsidRPr="00B25E50">
        <w:t>, 1600-1607. 10.1093/bioinformatics/btl140.</w:t>
      </w:r>
    </w:p>
    <w:p w14:paraId="3F6179AC" w14:textId="496D507C" w:rsidR="008F00D5" w:rsidRDefault="00F43FC9" w:rsidP="00A966D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B0B81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F00D5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41E59" w16cex:dateUtc="2023-06-14T01:09:00Z"/>
  <w16cex:commentExtensible w16cex:durableId="2834193E" w16cex:dateUtc="2023-06-14T00:47:00Z"/>
  <w16cex:commentExtensible w16cex:durableId="28342598" w16cex:dateUtc="2023-06-14T01:4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12C7A" w14:textId="77777777" w:rsidR="00BC05CC" w:rsidRDefault="00BC05CC" w:rsidP="007C65B3">
      <w:pPr>
        <w:spacing w:after="0" w:line="240" w:lineRule="auto"/>
      </w:pPr>
      <w:r>
        <w:separator/>
      </w:r>
    </w:p>
  </w:endnote>
  <w:endnote w:type="continuationSeparator" w:id="0">
    <w:p w14:paraId="3DEF496D" w14:textId="77777777" w:rsidR="00BC05CC" w:rsidRDefault="00BC05CC" w:rsidP="007C6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33396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9B016F" w14:textId="5AB7A479" w:rsidR="007C65B3" w:rsidRDefault="007C65B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06FA3C0" w14:textId="77777777" w:rsidR="007C65B3" w:rsidRDefault="007C65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B01266" w14:textId="77777777" w:rsidR="00BC05CC" w:rsidRDefault="00BC05CC" w:rsidP="007C65B3">
      <w:pPr>
        <w:spacing w:after="0" w:line="240" w:lineRule="auto"/>
      </w:pPr>
      <w:r>
        <w:separator/>
      </w:r>
    </w:p>
  </w:footnote>
  <w:footnote w:type="continuationSeparator" w:id="0">
    <w:p w14:paraId="4621D6BB" w14:textId="77777777" w:rsidR="00BC05CC" w:rsidRDefault="00BC05CC" w:rsidP="007C65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C4B74"/>
    <w:multiLevelType w:val="hybridMultilevel"/>
    <w:tmpl w:val="2AE0176A"/>
    <w:lvl w:ilvl="0" w:tplc="F790E6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ell Chem Biol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x0wsd2a2ww5hepazepwxf9wwst0rxftext&quot;&gt;carlo2021&lt;record-ids&gt;&lt;item&gt;2171&lt;/item&gt;&lt;/record-ids&gt;&lt;/item&gt;&lt;/Libraries&gt;"/>
  </w:docVars>
  <w:rsids>
    <w:rsidRoot w:val="00286824"/>
    <w:rsid w:val="00047845"/>
    <w:rsid w:val="00065CC7"/>
    <w:rsid w:val="00080F96"/>
    <w:rsid w:val="000B11BD"/>
    <w:rsid w:val="000C0515"/>
    <w:rsid w:val="000C5866"/>
    <w:rsid w:val="00111663"/>
    <w:rsid w:val="0011234B"/>
    <w:rsid w:val="001210A5"/>
    <w:rsid w:val="00133969"/>
    <w:rsid w:val="00152B83"/>
    <w:rsid w:val="001533AD"/>
    <w:rsid w:val="00155B9E"/>
    <w:rsid w:val="00167F97"/>
    <w:rsid w:val="00170C8B"/>
    <w:rsid w:val="0018011B"/>
    <w:rsid w:val="00222BCF"/>
    <w:rsid w:val="00224CC8"/>
    <w:rsid w:val="00226CC4"/>
    <w:rsid w:val="0025217C"/>
    <w:rsid w:val="002705D0"/>
    <w:rsid w:val="00275DF0"/>
    <w:rsid w:val="00286824"/>
    <w:rsid w:val="002D1D1B"/>
    <w:rsid w:val="00311D5E"/>
    <w:rsid w:val="003255C7"/>
    <w:rsid w:val="00325CA9"/>
    <w:rsid w:val="00330116"/>
    <w:rsid w:val="00342C4A"/>
    <w:rsid w:val="003569F9"/>
    <w:rsid w:val="003645D9"/>
    <w:rsid w:val="003834AE"/>
    <w:rsid w:val="00385F45"/>
    <w:rsid w:val="00391BE1"/>
    <w:rsid w:val="00395ADF"/>
    <w:rsid w:val="003D208C"/>
    <w:rsid w:val="003D2DE9"/>
    <w:rsid w:val="003E5E6B"/>
    <w:rsid w:val="003F3DEB"/>
    <w:rsid w:val="00400021"/>
    <w:rsid w:val="0044378F"/>
    <w:rsid w:val="00445A80"/>
    <w:rsid w:val="00455E00"/>
    <w:rsid w:val="00480C53"/>
    <w:rsid w:val="00485FB1"/>
    <w:rsid w:val="004A4025"/>
    <w:rsid w:val="004B29F1"/>
    <w:rsid w:val="004C5B84"/>
    <w:rsid w:val="00505A5A"/>
    <w:rsid w:val="00516CCB"/>
    <w:rsid w:val="005423E2"/>
    <w:rsid w:val="00556998"/>
    <w:rsid w:val="005824B8"/>
    <w:rsid w:val="00584F3F"/>
    <w:rsid w:val="005B0914"/>
    <w:rsid w:val="005C19FA"/>
    <w:rsid w:val="005C378B"/>
    <w:rsid w:val="005E26EF"/>
    <w:rsid w:val="005E6576"/>
    <w:rsid w:val="005E7149"/>
    <w:rsid w:val="00675181"/>
    <w:rsid w:val="00686B49"/>
    <w:rsid w:val="006D5A6B"/>
    <w:rsid w:val="006F19C5"/>
    <w:rsid w:val="007007FD"/>
    <w:rsid w:val="007447A5"/>
    <w:rsid w:val="007609F9"/>
    <w:rsid w:val="00765FEF"/>
    <w:rsid w:val="00771A9C"/>
    <w:rsid w:val="007848A0"/>
    <w:rsid w:val="007A63D9"/>
    <w:rsid w:val="007C619F"/>
    <w:rsid w:val="007C65B3"/>
    <w:rsid w:val="007E5867"/>
    <w:rsid w:val="00850665"/>
    <w:rsid w:val="0086143B"/>
    <w:rsid w:val="00863F61"/>
    <w:rsid w:val="00880CF0"/>
    <w:rsid w:val="008B486F"/>
    <w:rsid w:val="008E6C59"/>
    <w:rsid w:val="008F00D5"/>
    <w:rsid w:val="009322BF"/>
    <w:rsid w:val="009365F0"/>
    <w:rsid w:val="00936783"/>
    <w:rsid w:val="00972C54"/>
    <w:rsid w:val="00976DA4"/>
    <w:rsid w:val="009810B8"/>
    <w:rsid w:val="009853D1"/>
    <w:rsid w:val="009944D5"/>
    <w:rsid w:val="009A1AAD"/>
    <w:rsid w:val="009B0B81"/>
    <w:rsid w:val="009B3A72"/>
    <w:rsid w:val="009C2D47"/>
    <w:rsid w:val="009D2949"/>
    <w:rsid w:val="009E09AA"/>
    <w:rsid w:val="009F0C51"/>
    <w:rsid w:val="00A20D0C"/>
    <w:rsid w:val="00A318BC"/>
    <w:rsid w:val="00A51BAC"/>
    <w:rsid w:val="00A73AB1"/>
    <w:rsid w:val="00A966D5"/>
    <w:rsid w:val="00B0041B"/>
    <w:rsid w:val="00B25E50"/>
    <w:rsid w:val="00B349F3"/>
    <w:rsid w:val="00B647D2"/>
    <w:rsid w:val="00B72D59"/>
    <w:rsid w:val="00B74EE8"/>
    <w:rsid w:val="00B77E02"/>
    <w:rsid w:val="00B93859"/>
    <w:rsid w:val="00BC05CC"/>
    <w:rsid w:val="00BC5814"/>
    <w:rsid w:val="00BC5D4E"/>
    <w:rsid w:val="00BD7583"/>
    <w:rsid w:val="00BF764F"/>
    <w:rsid w:val="00C0289E"/>
    <w:rsid w:val="00C141A6"/>
    <w:rsid w:val="00C261A0"/>
    <w:rsid w:val="00C51510"/>
    <w:rsid w:val="00C67CD6"/>
    <w:rsid w:val="00C72844"/>
    <w:rsid w:val="00C8159F"/>
    <w:rsid w:val="00C8383F"/>
    <w:rsid w:val="00C9447E"/>
    <w:rsid w:val="00CC594A"/>
    <w:rsid w:val="00D30AEC"/>
    <w:rsid w:val="00D33A91"/>
    <w:rsid w:val="00D34985"/>
    <w:rsid w:val="00D816A6"/>
    <w:rsid w:val="00D868E5"/>
    <w:rsid w:val="00D93B0B"/>
    <w:rsid w:val="00DA5CAE"/>
    <w:rsid w:val="00DB4770"/>
    <w:rsid w:val="00DC110A"/>
    <w:rsid w:val="00DC7F38"/>
    <w:rsid w:val="00DD15E7"/>
    <w:rsid w:val="00E508B8"/>
    <w:rsid w:val="00E90193"/>
    <w:rsid w:val="00E964FE"/>
    <w:rsid w:val="00EC241F"/>
    <w:rsid w:val="00F2321B"/>
    <w:rsid w:val="00F43FC9"/>
    <w:rsid w:val="00F5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28107"/>
  <w15:chartTrackingRefBased/>
  <w15:docId w15:val="{5F41A193-569C-4C65-ACE7-5172E167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7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64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F764F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F764F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F764F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F764F"/>
    <w:rPr>
      <w:rFonts w:ascii="Times New Roman" w:hAnsi="Times New Roman" w:cs="Times New Roman"/>
      <w:noProof/>
      <w:sz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B3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3A72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3A72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4AE"/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4AE"/>
    <w:rPr>
      <w:rFonts w:eastAsiaTheme="minorEastAsia"/>
      <w:b/>
      <w:bCs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C5151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E09A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09A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6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5B3"/>
  </w:style>
  <w:style w:type="paragraph" w:styleId="Footer">
    <w:name w:val="footer"/>
    <w:basedOn w:val="Normal"/>
    <w:link w:val="FooterChar"/>
    <w:uiPriority w:val="99"/>
    <w:unhideWhenUsed/>
    <w:rsid w:val="007C6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7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1044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Giannangelo</dc:creator>
  <cp:keywords/>
  <dc:description/>
  <cp:lastModifiedBy>Darren Creek</cp:lastModifiedBy>
  <cp:revision>2</cp:revision>
  <dcterms:created xsi:type="dcterms:W3CDTF">2023-08-10T06:53:00Z</dcterms:created>
  <dcterms:modified xsi:type="dcterms:W3CDTF">2023-08-10T06:53:00Z</dcterms:modified>
</cp:coreProperties>
</file>