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836851" w14:textId="77777777" w:rsidR="007B1F7D" w:rsidRDefault="0087533F">
      <w:pPr>
        <w:spacing w:line="420" w:lineRule="atLeast"/>
        <w:rPr>
          <w:rFonts w:ascii="Arial" w:eastAsia="Arial" w:hAnsi="Arial"/>
          <w:color w:val="000000"/>
          <w:szCs w:val="20"/>
        </w:rPr>
      </w:pPr>
      <w:bookmarkStart w:id="0" w:name="_GoBack"/>
      <w:bookmarkEnd w:id="0"/>
      <w:r>
        <w:rPr>
          <w:rFonts w:ascii="Arial" w:eastAsia="Arial" w:hAnsi="Arial"/>
          <w:b/>
          <w:color w:val="000000"/>
          <w:szCs w:val="20"/>
        </w:rPr>
        <w:t>SUPPLEMENTARY MATERIAL</w:t>
      </w:r>
    </w:p>
    <w:p w14:paraId="5D45B681" w14:textId="77777777" w:rsidR="007B1F7D" w:rsidRDefault="0087533F">
      <w:pPr>
        <w:rPr>
          <w:rFonts w:ascii="Arial" w:eastAsia="Arial" w:hAnsi="Arial"/>
          <w:b/>
          <w:color w:val="000000"/>
          <w:szCs w:val="20"/>
        </w:rPr>
      </w:pPr>
      <w:r>
        <w:rPr>
          <w:rFonts w:ascii="Arial" w:eastAsia="Arial" w:hAnsi="Arial"/>
          <w:b/>
          <w:color w:val="000000"/>
          <w:szCs w:val="20"/>
        </w:rPr>
        <w:t>Supplementary Table S1.</w:t>
      </w:r>
    </w:p>
    <w:p w14:paraId="56774CDA" w14:textId="77777777" w:rsidR="007B1F7D" w:rsidRDefault="007B1F7D">
      <w:pPr>
        <w:rPr>
          <w:rFonts w:ascii="Arial" w:eastAsia="Arial" w:hAnsi="Arial"/>
          <w:color w:val="000000"/>
          <w:szCs w:val="20"/>
        </w:rPr>
      </w:pPr>
    </w:p>
    <w:p w14:paraId="39CC26CE" w14:textId="77777777" w:rsidR="007B1F7D" w:rsidRDefault="0087533F">
      <w:pPr>
        <w:rPr>
          <w:rFonts w:ascii="Arial" w:eastAsia="Arial" w:hAnsi="Arial" w:cs="Arial"/>
          <w:b/>
          <w:color w:val="000000"/>
          <w:szCs w:val="20"/>
        </w:rPr>
      </w:pPr>
      <w:r>
        <w:rPr>
          <w:rFonts w:ascii="Arial" w:eastAsia="Arial" w:hAnsi="Arial"/>
          <w:b/>
          <w:color w:val="000000"/>
          <w:szCs w:val="20"/>
        </w:rPr>
        <w:t>mRNA Primers Used for RT-qPCR</w:t>
      </w:r>
    </w:p>
    <w:tbl>
      <w:tblPr>
        <w:tblW w:w="45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2"/>
        <w:gridCol w:w="2409"/>
      </w:tblGrid>
      <w:tr w:rsidR="007B1F7D" w14:paraId="15580864" w14:textId="77777777">
        <w:trPr>
          <w:trHeight w:val="33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F97DFB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Antibody name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62FB8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TaqMan Assay ID </w:t>
            </w:r>
          </w:p>
        </w:tc>
      </w:tr>
      <w:tr w:rsidR="007B1F7D" w14:paraId="06845E19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6AD7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kern w:val="1"/>
                <w:szCs w:val="20"/>
              </w:rPr>
              <w:t>IL1B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94622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1"/>
                <w:szCs w:val="20"/>
              </w:rPr>
              <w:t>Hs1555410_m1</w:t>
            </w:r>
          </w:p>
        </w:tc>
      </w:tr>
      <w:tr w:rsidR="007B1F7D" w14:paraId="19F39EE2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A8D19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kern w:val="1"/>
                <w:szCs w:val="20"/>
              </w:rPr>
              <w:t>IL6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3AB68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1"/>
                <w:szCs w:val="20"/>
              </w:rPr>
              <w:t>Hs00174131_m1</w:t>
            </w:r>
          </w:p>
        </w:tc>
      </w:tr>
      <w:tr w:rsidR="007B1F7D" w14:paraId="6C1838B4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2FF5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  <w:t>TNFA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BACFE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Hs 00174128_m1</w:t>
            </w:r>
          </w:p>
        </w:tc>
      </w:tr>
      <w:tr w:rsidR="007B1F7D" w14:paraId="39AF075E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4693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kern w:val="1"/>
                <w:szCs w:val="20"/>
              </w:rPr>
              <w:t>NOX2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478E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굴림"/>
                <w:color w:val="000000"/>
                <w:kern w:val="0"/>
                <w:szCs w:val="20"/>
              </w:rPr>
              <w:t>Hs00166163_m1</w:t>
            </w:r>
          </w:p>
        </w:tc>
      </w:tr>
      <w:tr w:rsidR="007B1F7D" w14:paraId="4CB16D92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A65B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  <w:t>NOX4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CB250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굴림"/>
                <w:color w:val="000000"/>
                <w:kern w:val="0"/>
                <w:szCs w:val="20"/>
              </w:rPr>
              <w:t>Hs00418356_m1</w:t>
            </w:r>
          </w:p>
        </w:tc>
      </w:tr>
      <w:tr w:rsidR="007B1F7D" w14:paraId="41D563CC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550F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  <w:t xml:space="preserve">Nrf2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F957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굴림"/>
                <w:color w:val="000000"/>
                <w:kern w:val="0"/>
                <w:szCs w:val="20"/>
              </w:rPr>
              <w:t>Hs00975961_g1</w:t>
            </w:r>
          </w:p>
        </w:tc>
      </w:tr>
      <w:tr w:rsidR="007B1F7D" w14:paraId="62FDA6F4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26F17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kern w:val="0"/>
                <w:szCs w:val="20"/>
              </w:rPr>
              <w:t>GAPDH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C8101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Hs 02758991_m1</w:t>
            </w:r>
          </w:p>
        </w:tc>
      </w:tr>
    </w:tbl>
    <w:p w14:paraId="37FAC332" w14:textId="77777777" w:rsidR="007B1F7D" w:rsidRDefault="007B1F7D">
      <w:pPr>
        <w:rPr>
          <w:rFonts w:ascii="Arial" w:eastAsia="Arial" w:hAnsi="Arial" w:cs="Arial"/>
          <w:color w:val="000000"/>
          <w:szCs w:val="20"/>
        </w:rPr>
      </w:pPr>
    </w:p>
    <w:p w14:paraId="2A1F25DD" w14:textId="77777777" w:rsidR="007B1F7D" w:rsidRDefault="007B1F7D">
      <w:pPr>
        <w:rPr>
          <w:rFonts w:ascii="Arial" w:eastAsia="Arial" w:hAnsi="Arial" w:cs="Arial"/>
          <w:color w:val="000000"/>
          <w:szCs w:val="20"/>
        </w:rPr>
      </w:pPr>
    </w:p>
    <w:p w14:paraId="07FC5AD1" w14:textId="77777777" w:rsidR="007B1F7D" w:rsidRDefault="007B1F7D">
      <w:pPr>
        <w:rPr>
          <w:rFonts w:ascii="Arial" w:eastAsia="Arial" w:hAnsi="Arial" w:cs="Arial"/>
          <w:color w:val="000000"/>
          <w:szCs w:val="20"/>
        </w:rPr>
      </w:pPr>
    </w:p>
    <w:p w14:paraId="7734BAFF" w14:textId="77777777" w:rsidR="007B1F7D" w:rsidRDefault="007B1F7D">
      <w:pPr>
        <w:rPr>
          <w:rFonts w:ascii="Arial" w:eastAsia="Arial" w:hAnsi="Arial" w:cs="Arial"/>
          <w:color w:val="000000"/>
          <w:szCs w:val="20"/>
        </w:rPr>
      </w:pPr>
    </w:p>
    <w:p w14:paraId="3CF6B5E2" w14:textId="77777777" w:rsidR="007B1F7D" w:rsidRDefault="007B1F7D">
      <w:pPr>
        <w:rPr>
          <w:rFonts w:ascii="Arial" w:eastAsia="Arial" w:hAnsi="Arial" w:cs="Arial"/>
          <w:color w:val="000000"/>
          <w:szCs w:val="20"/>
        </w:rPr>
      </w:pPr>
    </w:p>
    <w:p w14:paraId="5FAC72A5" w14:textId="77777777" w:rsidR="007B1F7D" w:rsidRDefault="007B1F7D">
      <w:pPr>
        <w:rPr>
          <w:rFonts w:ascii="Arial" w:eastAsia="Arial" w:hAnsi="Arial" w:cs="Arial"/>
          <w:color w:val="000000"/>
          <w:szCs w:val="20"/>
        </w:rPr>
      </w:pPr>
    </w:p>
    <w:p w14:paraId="75B71215" w14:textId="77777777" w:rsidR="007B1F7D" w:rsidRDefault="007B1F7D">
      <w:pPr>
        <w:rPr>
          <w:rFonts w:ascii="Arial" w:hAnsi="Arial" w:cs="Arial"/>
          <w:color w:val="000000"/>
          <w:szCs w:val="20"/>
        </w:rPr>
      </w:pPr>
    </w:p>
    <w:p w14:paraId="78C2FF5D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7D77E2AB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58D5BD23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312624AC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4BD58EF3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736BF8BD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7837BDAB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403F318F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34668165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281F199D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7585BD98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4AFD1EBE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40054804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4D3B41DF" w14:textId="77777777" w:rsidR="00C20D0D" w:rsidRDefault="00C20D0D">
      <w:pPr>
        <w:rPr>
          <w:rFonts w:ascii="Arial" w:hAnsi="Arial" w:cs="Arial"/>
          <w:color w:val="000000"/>
          <w:szCs w:val="20"/>
        </w:rPr>
      </w:pPr>
    </w:p>
    <w:p w14:paraId="39BCC3B2" w14:textId="77777777" w:rsidR="00C20D0D" w:rsidRPr="00C20D0D" w:rsidRDefault="00C20D0D">
      <w:pPr>
        <w:rPr>
          <w:rFonts w:ascii="Arial" w:hAnsi="Arial" w:cs="Arial"/>
          <w:color w:val="000000"/>
          <w:szCs w:val="20"/>
        </w:rPr>
      </w:pPr>
    </w:p>
    <w:p w14:paraId="0B3DB049" w14:textId="77777777" w:rsidR="007B1F7D" w:rsidRDefault="0087533F">
      <w:pPr>
        <w:rPr>
          <w:rFonts w:ascii="Arial" w:eastAsia="Arial" w:hAnsi="Arial" w:cs="Arial"/>
          <w:b/>
          <w:color w:val="000000"/>
          <w:szCs w:val="20"/>
        </w:rPr>
      </w:pPr>
      <w:r>
        <w:rPr>
          <w:rFonts w:ascii="Arial" w:eastAsia="Arial" w:hAnsi="Arial" w:cs="Arial"/>
          <w:b/>
          <w:color w:val="000000"/>
          <w:szCs w:val="20"/>
        </w:rPr>
        <w:lastRenderedPageBreak/>
        <w:t>Supplementary Table S2</w:t>
      </w:r>
    </w:p>
    <w:p w14:paraId="58A08F59" w14:textId="77777777" w:rsidR="007B1F7D" w:rsidRDefault="007B1F7D">
      <w:pPr>
        <w:rPr>
          <w:rFonts w:ascii="Arial" w:eastAsia="Arial" w:hAnsi="Arial" w:cs="Arial"/>
          <w:b/>
          <w:color w:val="000000"/>
          <w:szCs w:val="20"/>
        </w:rPr>
      </w:pPr>
    </w:p>
    <w:p w14:paraId="22A83754" w14:textId="77777777" w:rsidR="007B1F7D" w:rsidRDefault="0087533F">
      <w:pPr>
        <w:rPr>
          <w:rFonts w:ascii="Arial" w:eastAsia="Arial" w:hAnsi="Arial" w:cs="Arial"/>
          <w:b/>
          <w:color w:val="000000"/>
          <w:szCs w:val="20"/>
        </w:rPr>
      </w:pPr>
      <w:r>
        <w:rPr>
          <w:rFonts w:ascii="Arial" w:eastAsia="Arial" w:hAnsi="Arial" w:cs="Arial"/>
          <w:b/>
          <w:color w:val="000000"/>
          <w:szCs w:val="20"/>
        </w:rPr>
        <w:t>Antibodies used for western blot analyses and immunoprecipitation Antibody</w:t>
      </w:r>
    </w:p>
    <w:tbl>
      <w:tblPr>
        <w:tblW w:w="8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2"/>
        <w:gridCol w:w="1134"/>
        <w:gridCol w:w="1275"/>
        <w:gridCol w:w="1276"/>
        <w:gridCol w:w="1418"/>
        <w:gridCol w:w="1275"/>
      </w:tblGrid>
      <w:tr w:rsidR="007B1F7D" w14:paraId="160E5855" w14:textId="77777777">
        <w:trPr>
          <w:trHeight w:val="33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F5DD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An</w:t>
            </w:r>
            <w:r>
              <w:rPr>
                <w:rFonts w:ascii="Arial" w:eastAsia="Arial" w:hAnsi="Arial" w:cs="Arial" w:hint="eastAsia"/>
                <w:b/>
                <w:bCs/>
                <w:color w:val="000000"/>
                <w:kern w:val="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ibody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0EB03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Host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49200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Dilution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207E2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Company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2293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CaT.No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C2117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MW</w:t>
            </w:r>
          </w:p>
        </w:tc>
      </w:tr>
      <w:tr w:rsidR="007B1F7D" w14:paraId="67110EF9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F7AB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CD63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7D0C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10289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B1F0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33B6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ab134045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A6D54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65 kDa</w:t>
            </w:r>
          </w:p>
        </w:tc>
      </w:tr>
      <w:tr w:rsidR="007B1F7D" w14:paraId="447D1048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502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CD9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8D9DD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AD55D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84811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1BAFA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ab236630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EB39B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25 kDa</w:t>
            </w:r>
          </w:p>
        </w:tc>
      </w:tr>
      <w:tr w:rsidR="007B1F7D" w14:paraId="77242C1B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6853B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ATG5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1F191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D05F1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9C639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630C1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Cs w:val="20"/>
              </w:rPr>
              <w:t>ab108327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930DC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45 kDa</w:t>
            </w:r>
          </w:p>
        </w:tc>
      </w:tr>
      <w:tr w:rsidR="007B1F7D" w14:paraId="7868CB87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CECE3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P62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89BA8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31A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6BC2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CD2C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Cs w:val="20"/>
              </w:rPr>
              <w:t>ab155686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ECF04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47 kDa</w:t>
            </w:r>
          </w:p>
        </w:tc>
      </w:tr>
      <w:tr w:rsidR="007B1F7D" w14:paraId="1E725A24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4FCA4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Beclin1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D107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EA7B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4C73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B3137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Cs w:val="20"/>
              </w:rPr>
              <w:t>NB500-249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BF994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50 kDa</w:t>
            </w:r>
          </w:p>
        </w:tc>
      </w:tr>
      <w:tr w:rsidR="007B1F7D" w14:paraId="6E1D827E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8D379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LC3Bll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58BD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3A55A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B6882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4EB8A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Cs w:val="20"/>
              </w:rPr>
              <w:t>ab51520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DC5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15 kDa</w:t>
            </w:r>
          </w:p>
        </w:tc>
      </w:tr>
      <w:tr w:rsidR="007B1F7D" w14:paraId="3F8AC202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3FEE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P65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6C9BE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7888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AD292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D0AB9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ab16502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13354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64 kDa</w:t>
            </w:r>
          </w:p>
        </w:tc>
      </w:tr>
      <w:tr w:rsidR="007B1F7D" w14:paraId="6F929B9E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18BCF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Phosphor-P65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D702B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51803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6DE45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B2DE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ab86299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FB228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60 kDa</w:t>
            </w:r>
          </w:p>
        </w:tc>
      </w:tr>
      <w:tr w:rsidR="007B1F7D" w14:paraId="35B91631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FC99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P38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71B1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973A9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6E480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8CEA0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ab31828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BBEF2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41 kDa</w:t>
            </w:r>
          </w:p>
        </w:tc>
      </w:tr>
      <w:tr w:rsidR="007B1F7D" w14:paraId="1B936829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52C32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Phosphor-P38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D3E33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801AB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4E07A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47C9E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ab4822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D7A23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38 kDa</w:t>
            </w:r>
          </w:p>
        </w:tc>
      </w:tr>
      <w:tr w:rsidR="007B1F7D" w14:paraId="36900E8A" w14:textId="77777777">
        <w:trPr>
          <w:trHeight w:val="33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F9F66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GAPDH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2CFDD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Rabbit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D39E4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28E4A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51AD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ab9485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F1471" w14:textId="77777777" w:rsidR="007B1F7D" w:rsidRDefault="008753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Arial" w:hAnsi="Arial" w:cs="Arial"/>
                <w:color w:val="000000"/>
                <w:kern w:val="0"/>
                <w:szCs w:val="20"/>
              </w:rPr>
              <w:t>37 kDa</w:t>
            </w:r>
          </w:p>
        </w:tc>
      </w:tr>
    </w:tbl>
    <w:p w14:paraId="4F8A95A7" w14:textId="77777777" w:rsidR="007B1F7D" w:rsidRDefault="007B1F7D">
      <w:pPr>
        <w:jc w:val="left"/>
        <w:rPr>
          <w:rFonts w:ascii="Arial" w:eastAsia="Arial" w:hAnsi="Arial" w:cs="Arial"/>
          <w:color w:val="000000"/>
          <w:szCs w:val="20"/>
        </w:rPr>
      </w:pPr>
    </w:p>
    <w:p w14:paraId="129C197D" w14:textId="77777777" w:rsidR="007B1F7D" w:rsidRDefault="007B1F7D">
      <w:pPr>
        <w:jc w:val="left"/>
        <w:rPr>
          <w:rFonts w:ascii="Arial" w:eastAsia="Arial" w:hAnsi="Arial" w:cs="Arial"/>
          <w:color w:val="000000"/>
          <w:szCs w:val="20"/>
        </w:rPr>
      </w:pPr>
    </w:p>
    <w:sectPr w:rsidR="007B1F7D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F7D"/>
    <w:rsid w:val="007B1F7D"/>
    <w:rsid w:val="0087533F"/>
    <w:rsid w:val="00C2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112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8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uiPriority w:val="99"/>
    <w:pPr>
      <w:jc w:val="left"/>
    </w:pPr>
    <w:rPr>
      <w:kern w:val="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8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uiPriority w:val="99"/>
    <w:pPr>
      <w:jc w:val="left"/>
    </w:pPr>
    <w:rPr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2023-07-03T05:06:00Z</dcterms:created>
  <dcterms:modified xsi:type="dcterms:W3CDTF">2023-07-03T05:06:00Z</dcterms:modified>
  <cp:version>1000.0100.01</cp:version>
</cp:coreProperties>
</file>