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cs="Times New Roman" w:eastAsiaTheme="minorEastAsia"/>
          <w:b/>
          <w:szCs w:val="21"/>
          <w:lang w:val="en-US" w:eastAsia="zh-CN"/>
        </w:rPr>
      </w:pPr>
      <w:r>
        <w:rPr>
          <w:rFonts w:hint="eastAsia" w:ascii="Times New Roman" w:hAnsi="Times New Roman" w:cs="Times New Roman"/>
          <w:b/>
          <w:sz w:val="24"/>
          <w:szCs w:val="24"/>
        </w:rPr>
        <w:t xml:space="preserve">Supplementary data </w:t>
      </w:r>
      <w:r>
        <w:rPr>
          <w:rFonts w:hint="eastAsia" w:ascii="Times New Roman" w:hAnsi="Times New Roman" w:cs="Times New Roman"/>
          <w:b/>
          <w:sz w:val="24"/>
          <w:szCs w:val="24"/>
          <w:lang w:val="en-US" w:eastAsia="zh-CN"/>
        </w:rPr>
        <w:t>of</w:t>
      </w:r>
      <w:r>
        <w:rPr>
          <w:rFonts w:hint="eastAsia" w:ascii="Times New Roman" w:hAnsi="Times New Roman" w:cs="Times New Roman"/>
          <w:b/>
          <w:szCs w:val="21"/>
        </w:rPr>
        <w:t xml:space="preserve"> </w:t>
      </w:r>
      <w:r>
        <w:rPr>
          <w:rFonts w:hint="eastAsia" w:ascii="Times New Roman" w:hAnsi="Times New Roman" w:cs="Times New Roman"/>
          <w:b/>
          <w:szCs w:val="21"/>
          <w:lang w:val="en-US" w:eastAsia="zh-CN"/>
        </w:rPr>
        <w:t>manuscript submission to Journal of Pest Science</w:t>
      </w:r>
    </w:p>
    <w:p>
      <w:pPr>
        <w:spacing w:line="360" w:lineRule="auto"/>
        <w:rPr>
          <w:rFonts w:ascii="Times New Roman" w:hAnsi="Times New Roman" w:cs="Times New Roman"/>
          <w:b/>
          <w:szCs w:val="21"/>
        </w:rPr>
      </w:pPr>
      <w:r>
        <w:rPr>
          <w:rFonts w:ascii="Times New Roman" w:hAnsi="Times New Roman" w:cs="Times New Roman"/>
          <w:b/>
          <w:szCs w:val="21"/>
        </w:rPr>
        <w:t>Characterization and potential mechanism of resistance to d</w:t>
      </w:r>
      <w:r>
        <w:rPr>
          <w:rFonts w:hint="eastAsia" w:ascii="Times New Roman" w:hAnsi="Times New Roman" w:cs="Times New Roman"/>
          <w:b/>
          <w:szCs w:val="21"/>
        </w:rPr>
        <w:t>oub</w:t>
      </w:r>
      <w:bookmarkStart w:id="3" w:name="_GoBack"/>
      <w:bookmarkEnd w:id="3"/>
      <w:r>
        <w:rPr>
          <w:rFonts w:hint="eastAsia" w:ascii="Times New Roman" w:hAnsi="Times New Roman" w:cs="Times New Roman"/>
          <w:b/>
          <w:szCs w:val="21"/>
        </w:rPr>
        <w:t>le-</w:t>
      </w:r>
      <w:r>
        <w:rPr>
          <w:rFonts w:ascii="Times New Roman" w:hAnsi="Times New Roman" w:cs="Times New Roman"/>
          <w:b/>
          <w:szCs w:val="21"/>
        </w:rPr>
        <w:t>s</w:t>
      </w:r>
      <w:r>
        <w:rPr>
          <w:rFonts w:hint="eastAsia" w:ascii="Times New Roman" w:hAnsi="Times New Roman" w:cs="Times New Roman"/>
          <w:b/>
          <w:szCs w:val="21"/>
        </w:rPr>
        <w:t xml:space="preserve">tranded </w:t>
      </w:r>
      <w:r>
        <w:rPr>
          <w:rFonts w:ascii="Times New Roman" w:hAnsi="Times New Roman" w:cs="Times New Roman"/>
          <w:b/>
          <w:szCs w:val="21"/>
        </w:rPr>
        <w:t xml:space="preserve">RNA in willow leaf beetle, </w:t>
      </w:r>
      <w:r>
        <w:rPr>
          <w:rFonts w:ascii="Times New Roman" w:hAnsi="Times New Roman" w:cs="Times New Roman"/>
          <w:b/>
          <w:i/>
          <w:iCs/>
          <w:szCs w:val="21"/>
        </w:rPr>
        <w:t>Plagiodera versicolora</w:t>
      </w:r>
      <w:r>
        <w:rPr>
          <w:rFonts w:ascii="Times New Roman" w:hAnsi="Times New Roman" w:cs="Times New Roman"/>
          <w:b/>
          <w:szCs w:val="21"/>
        </w:rPr>
        <w:t xml:space="preserve"> </w:t>
      </w:r>
    </w:p>
    <w:p>
      <w:pPr>
        <w:spacing w:line="360" w:lineRule="auto"/>
        <w:rPr>
          <w:rFonts w:ascii="Times New Roman" w:hAnsi="Times New Roman" w:cs="Times New Roman"/>
          <w:szCs w:val="21"/>
        </w:rPr>
      </w:pPr>
      <w:r>
        <w:rPr>
          <w:rFonts w:ascii="Times New Roman" w:hAnsi="Times New Roman" w:cs="Times New Roman"/>
          <w:szCs w:val="21"/>
        </w:rPr>
        <w:t>Running title: dsRNA-resistance in the willow leaf beetle</w:t>
      </w:r>
    </w:p>
    <w:p>
      <w:pPr>
        <w:spacing w:line="360" w:lineRule="auto"/>
        <w:rPr>
          <w:rFonts w:ascii="Times New Roman" w:hAnsi="Times New Roman" w:cs="Times New Roman"/>
          <w:bCs/>
          <w:szCs w:val="21"/>
        </w:rPr>
      </w:pPr>
      <w:bookmarkStart w:id="0" w:name="OLE_LINK37"/>
      <w:bookmarkStart w:id="1" w:name="OLE_LINK36"/>
      <w:r>
        <w:rPr>
          <w:rFonts w:ascii="Times New Roman" w:hAnsi="Times New Roman" w:cs="Times New Roman"/>
          <w:bCs/>
          <w:szCs w:val="21"/>
        </w:rPr>
        <w:t>Chongyu Liao,</w:t>
      </w:r>
      <w:r>
        <w:rPr>
          <w:rFonts w:ascii="Times New Roman" w:hAnsi="Times New Roman" w:cs="Times New Roman"/>
          <w:bCs/>
          <w:szCs w:val="21"/>
          <w:vertAlign w:val="superscript"/>
        </w:rPr>
        <w:t>a #</w:t>
      </w:r>
      <w:r>
        <w:rPr>
          <w:rFonts w:ascii="Times New Roman" w:hAnsi="Times New Roman" w:cs="Times New Roman"/>
          <w:bCs/>
          <w:szCs w:val="21"/>
        </w:rPr>
        <w:t xml:space="preserve"> Miao Zhang,</w:t>
      </w:r>
      <w:r>
        <w:rPr>
          <w:rFonts w:ascii="Times New Roman" w:hAnsi="Times New Roman" w:cs="Times New Roman"/>
          <w:bCs/>
          <w:szCs w:val="21"/>
          <w:vertAlign w:val="superscript"/>
        </w:rPr>
        <w:t>b #</w:t>
      </w:r>
      <w:r>
        <w:rPr>
          <w:rFonts w:ascii="Times New Roman" w:hAnsi="Times New Roman" w:cs="Times New Roman"/>
          <w:bCs/>
          <w:szCs w:val="21"/>
        </w:rPr>
        <w:t xml:space="preserve"> Jiang Zhang</w:t>
      </w:r>
      <w:r>
        <w:rPr>
          <w:rFonts w:ascii="Times New Roman" w:hAnsi="Times New Roman" w:cs="Times New Roman"/>
          <w:bCs/>
          <w:szCs w:val="21"/>
          <w:vertAlign w:val="superscript"/>
        </w:rPr>
        <w:t xml:space="preserve">a,b </w:t>
      </w:r>
      <w:r>
        <w:rPr>
          <w:rFonts w:ascii="Times New Roman" w:hAnsi="Times New Roman" w:cs="Times New Roman"/>
          <w:bCs/>
          <w:szCs w:val="21"/>
        </w:rPr>
        <w:t>*</w:t>
      </w:r>
    </w:p>
    <w:bookmarkEnd w:id="0"/>
    <w:bookmarkEnd w:id="1"/>
    <w:p>
      <w:pPr>
        <w:spacing w:line="360" w:lineRule="auto"/>
        <w:rPr>
          <w:rFonts w:ascii="Times New Roman" w:hAnsi="Times New Roman" w:cs="Times New Roman"/>
          <w:bCs/>
          <w:szCs w:val="21"/>
        </w:rPr>
      </w:pPr>
    </w:p>
    <w:p>
      <w:pPr>
        <w:spacing w:line="360" w:lineRule="auto"/>
        <w:rPr>
          <w:rFonts w:ascii="Times New Roman" w:hAnsi="Times New Roman" w:eastAsia="Times New Roman" w:cs="Times New Roman"/>
          <w:color w:val="000000" w:themeColor="text1"/>
          <w:szCs w:val="21"/>
          <w:vertAlign w:val="superscript"/>
          <w14:textFill>
            <w14:solidFill>
              <w14:schemeClr w14:val="tx1"/>
            </w14:solidFill>
          </w14:textFill>
        </w:rPr>
      </w:pPr>
      <w:r>
        <w:rPr>
          <w:rFonts w:ascii="Times New Roman" w:hAnsi="Times New Roman" w:eastAsia="Times New Roman" w:cs="Times New Roman"/>
          <w:color w:val="000000" w:themeColor="text1"/>
          <w:szCs w:val="21"/>
          <w:vertAlign w:val="superscript"/>
          <w14:textFill>
            <w14:solidFill>
              <w14:schemeClr w14:val="tx1"/>
            </w14:solidFill>
          </w14:textFill>
        </w:rPr>
        <w:t xml:space="preserve">a </w:t>
      </w:r>
      <w:r>
        <w:rPr>
          <w:rFonts w:ascii="Times New Roman" w:hAnsi="Times New Roman" w:eastAsia="Times New Roman" w:cs="Times New Roman"/>
          <w:color w:val="000000" w:themeColor="text1"/>
          <w:szCs w:val="21"/>
          <w14:textFill>
            <w14:solidFill>
              <w14:schemeClr w14:val="tx1"/>
            </w14:solidFill>
          </w14:textFill>
        </w:rPr>
        <w:t>Shenzhen Branch, Guangdong Laboratory of Lingnan Modern Agriculture, Key Laboratory of Synthetic Biology, Ministry of Agriculture and Rural Affairs, Agricultural Genomics Institute at Shenzhen, Chinese Academy of Agricultural Sciences, Shenzhen, China.</w:t>
      </w:r>
    </w:p>
    <w:p>
      <w:pPr>
        <w:spacing w:line="360" w:lineRule="auto"/>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Times New Roman" w:cs="Times New Roman"/>
          <w:color w:val="000000" w:themeColor="text1"/>
          <w:szCs w:val="21"/>
          <w:vertAlign w:val="superscript"/>
          <w14:textFill>
            <w14:solidFill>
              <w14:schemeClr w14:val="tx1"/>
            </w14:solidFill>
          </w14:textFill>
        </w:rPr>
        <w:t xml:space="preserve">b </w:t>
      </w:r>
      <w:r>
        <w:rPr>
          <w:rFonts w:ascii="Times New Roman" w:hAnsi="Times New Roman" w:eastAsia="Times New Roman" w:cs="Times New Roman"/>
          <w:color w:val="000000" w:themeColor="text1"/>
          <w:szCs w:val="21"/>
          <w14:textFill>
            <w14:solidFill>
              <w14:schemeClr w14:val="tx1"/>
            </w14:solidFill>
          </w14:textFill>
        </w:rPr>
        <w:t>State</w:t>
      </w:r>
      <w:r>
        <w:rPr>
          <w:rFonts w:ascii="Times New Roman" w:hAnsi="Times New Roman" w:eastAsia="Times New Roman" w:cs="Times New Roman"/>
          <w:color w:val="000000" w:themeColor="text1"/>
          <w:szCs w:val="21"/>
          <w:vertAlign w:val="superscript"/>
          <w14:textFill>
            <w14:solidFill>
              <w14:schemeClr w14:val="tx1"/>
            </w14:solidFill>
          </w14:textFill>
        </w:rPr>
        <w:t xml:space="preserve"> </w:t>
      </w:r>
      <w:r>
        <w:rPr>
          <w:rFonts w:ascii="Times New Roman" w:hAnsi="Times New Roman" w:eastAsia="Times New Roman" w:cs="Times New Roman"/>
          <w:color w:val="000000" w:themeColor="text1"/>
          <w:szCs w:val="21"/>
          <w14:textFill>
            <w14:solidFill>
              <w14:schemeClr w14:val="tx1"/>
            </w14:solidFill>
          </w14:textFill>
        </w:rPr>
        <w:t>Key Laboratory of Biocatalysis and Enzyme Engineering, Hubei Hongshan Laboratory, School of Life Sciences, Hubei University, Wuhan 430062, China.</w:t>
      </w:r>
    </w:p>
    <w:p>
      <w:pPr>
        <w:spacing w:line="360" w:lineRule="auto"/>
        <w:rPr>
          <w:rFonts w:ascii="Times New Roman" w:hAnsi="Times New Roman" w:eastAsia="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szCs w:val="21"/>
        </w:rPr>
      </w:pPr>
      <w:r>
        <w:rPr>
          <w:rFonts w:ascii="Times New Roman" w:hAnsi="Times New Roman" w:cs="Times New Roman"/>
          <w:szCs w:val="21"/>
          <w:vertAlign w:val="superscript"/>
        </w:rPr>
        <w:t>#</w:t>
      </w:r>
      <w:r>
        <w:rPr>
          <w:rFonts w:ascii="Times New Roman" w:hAnsi="Times New Roman" w:cs="Times New Roman"/>
          <w:szCs w:val="21"/>
        </w:rPr>
        <w:t xml:space="preserve"> These authors contribute equally to this work</w:t>
      </w:r>
    </w:p>
    <w:p>
      <w:pPr>
        <w:spacing w:line="360" w:lineRule="auto"/>
        <w:rPr>
          <w:rFonts w:ascii="Times New Roman" w:hAnsi="Times New Roman" w:cs="Times New Roman"/>
          <w:szCs w:val="21"/>
        </w:rPr>
      </w:pPr>
      <w:r>
        <w:rPr>
          <w:rFonts w:ascii="Times New Roman" w:hAnsi="Times New Roman" w:cs="Times New Roman"/>
          <w:szCs w:val="21"/>
        </w:rPr>
        <w:t>* Corresponding author: Jiang Zhang</w:t>
      </w:r>
      <w:bookmarkStart w:id="2" w:name="_Hlk114214191"/>
      <w:r>
        <w:rPr>
          <w:rFonts w:ascii="Times New Roman" w:hAnsi="Times New Roman" w:cs="Times New Roman"/>
          <w:szCs w:val="21"/>
        </w:rPr>
        <w:t xml:space="preserve"> (</w:t>
      </w:r>
      <w:r>
        <w:fldChar w:fldCharType="begin"/>
      </w:r>
      <w:r>
        <w:instrText xml:space="preserve"> HYPERLINK "mailto:zhangjiang@caas.cn" </w:instrText>
      </w:r>
      <w:r>
        <w:fldChar w:fldCharType="separate"/>
      </w:r>
      <w:r>
        <w:rPr>
          <w:rStyle w:val="7"/>
          <w:rFonts w:ascii="Times New Roman" w:hAnsi="Times New Roman" w:cs="Times New Roman"/>
          <w:szCs w:val="21"/>
        </w:rPr>
        <w:t>zhangjiang@caas.cn</w:t>
      </w:r>
      <w:r>
        <w:rPr>
          <w:rStyle w:val="7"/>
          <w:rFonts w:ascii="Times New Roman" w:hAnsi="Times New Roman" w:cs="Times New Roman"/>
          <w:szCs w:val="21"/>
        </w:rPr>
        <w:fldChar w:fldCharType="end"/>
      </w:r>
      <w:bookmarkEnd w:id="2"/>
      <w:r>
        <w:rPr>
          <w:rFonts w:ascii="Times New Roman" w:hAnsi="Times New Roman" w:cs="Times New Roman"/>
          <w:szCs w:val="21"/>
        </w:rPr>
        <w:t>)</w:t>
      </w:r>
    </w:p>
    <w:p>
      <w:pPr>
        <w:rPr>
          <w:rFonts w:ascii="Times New Roman" w:hAnsi="Times New Roman" w:cs="Times New Roman"/>
          <w:sz w:val="20"/>
          <w:szCs w:val="20"/>
        </w:rPr>
      </w:pPr>
    </w:p>
    <w:p>
      <w:pPr>
        <w:rPr>
          <w:rFonts w:ascii="Times New Roman" w:hAnsi="Times New Roman" w:cs="Times New Roman"/>
          <w:sz w:val="20"/>
          <w:szCs w:val="20"/>
        </w:rPr>
      </w:pPr>
      <w:r>
        <w:rPr>
          <w:rFonts w:ascii="Times New Roman" w:hAnsi="Times New Roman" w:cs="Times New Roman"/>
          <w:sz w:val="20"/>
          <w:szCs w:val="20"/>
        </w:rPr>
        <w:br w:type="page"/>
      </w:r>
    </w:p>
    <w:p>
      <w:pPr>
        <w:rPr>
          <w:rFonts w:ascii="Times New Roman" w:hAnsi="Times New Roman" w:cs="Times New Roman"/>
          <w:sz w:val="20"/>
          <w:szCs w:val="20"/>
        </w:rPr>
      </w:pPr>
      <w:r>
        <w:rPr>
          <w:rFonts w:ascii="Times New Roman" w:hAnsi="Times New Roman" w:cs="Times New Roman"/>
          <w:sz w:val="20"/>
          <w:szCs w:val="20"/>
        </w:rPr>
        <w:t>Table S1. Primers used in this study.</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4178"/>
        <w:gridCol w:w="1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cs="Times New Roman"/>
                <w:sz w:val="20"/>
                <w:szCs w:val="20"/>
              </w:rPr>
            </w:pPr>
            <w:r>
              <w:rPr>
                <w:rFonts w:ascii="Times New Roman" w:hAnsi="Times New Roman" w:cs="Times New Roman"/>
                <w:sz w:val="20"/>
                <w:szCs w:val="20"/>
              </w:rPr>
              <w:t>Primer name</w:t>
            </w:r>
          </w:p>
        </w:tc>
        <w:tc>
          <w:tcPr>
            <w:tcW w:w="4178" w:type="dxa"/>
            <w:vAlign w:val="center"/>
          </w:tcPr>
          <w:p>
            <w:pPr>
              <w:rPr>
                <w:rFonts w:ascii="Times New Roman" w:hAnsi="Times New Roman" w:cs="Times New Roman"/>
                <w:sz w:val="20"/>
                <w:szCs w:val="20"/>
              </w:rPr>
            </w:pPr>
            <w:r>
              <w:rPr>
                <w:rFonts w:hint="eastAsia" w:ascii="Times New Roman" w:hAnsi="Times New Roman" w:cs="Times New Roman"/>
                <w:sz w:val="20"/>
                <w:szCs w:val="20"/>
              </w:rPr>
              <w:t>S</w:t>
            </w:r>
            <w:r>
              <w:rPr>
                <w:rFonts w:ascii="Times New Roman" w:hAnsi="Times New Roman" w:cs="Times New Roman"/>
                <w:sz w:val="20"/>
                <w:szCs w:val="20"/>
              </w:rPr>
              <w:t>equence (5′-3′)</w:t>
            </w:r>
          </w:p>
        </w:tc>
        <w:tc>
          <w:tcPr>
            <w:tcW w:w="1990" w:type="dxa"/>
            <w:vAlign w:val="center"/>
          </w:tcPr>
          <w:p>
            <w:pPr>
              <w:rPr>
                <w:rFonts w:ascii="Times New Roman" w:hAnsi="Times New Roman" w:cs="Times New Roman"/>
                <w:sz w:val="20"/>
                <w:szCs w:val="20"/>
              </w:rPr>
            </w:pPr>
            <w:r>
              <w:rPr>
                <w:rFonts w:ascii="Times New Roman" w:hAnsi="Times New Roman" w:cs="Times New Roman"/>
                <w:color w:val="000000"/>
                <w:kern w:val="0"/>
                <w:sz w:val="20"/>
                <w:szCs w:val="20"/>
              </w:rPr>
              <w:t>Description and Use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dsSrp54k-F</w:t>
            </w:r>
          </w:p>
        </w:tc>
        <w:tc>
          <w:tcPr>
            <w:tcW w:w="4178" w:type="dxa"/>
            <w:vAlign w:val="center"/>
          </w:tcPr>
          <w:p>
            <w:pPr>
              <w:rPr>
                <w:rFonts w:ascii="Times New Roman" w:hAnsi="Times New Roman" w:cs="Times New Roman"/>
                <w:color w:val="000000"/>
                <w:sz w:val="20"/>
                <w:szCs w:val="20"/>
              </w:rPr>
            </w:pPr>
            <w:r>
              <w:rPr>
                <w:rFonts w:ascii="Times New Roman" w:hAnsi="Times New Roman" w:cs="Times New Roman"/>
                <w:color w:val="000000"/>
                <w:sz w:val="20"/>
                <w:szCs w:val="20"/>
              </w:rPr>
              <w:t>GGATCCTAATACGACTCACTATAGGATGTGTTCACCTGTGCCTATG</w:t>
            </w:r>
          </w:p>
        </w:tc>
        <w:tc>
          <w:tcPr>
            <w:tcW w:w="1990" w:type="dxa"/>
            <w:vMerge w:val="restart"/>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w:t>
            </w:r>
            <w:r>
              <w:rPr>
                <w:rFonts w:ascii="Times New Roman" w:hAnsi="Times New Roman" w:eastAsia="宋体" w:cs="Times New Roman"/>
                <w:i/>
                <w:iCs/>
                <w:sz w:val="20"/>
                <w:szCs w:val="20"/>
              </w:rPr>
              <w:t>Srp54k</w:t>
            </w:r>
            <w:r>
              <w:rPr>
                <w:rFonts w:ascii="Times New Roman" w:hAnsi="Times New Roman" w:eastAsia="宋体" w:cs="Times New Roman"/>
                <w:sz w:val="20"/>
                <w:szCs w:val="20"/>
              </w:rPr>
              <w:t xml:space="preserve"> synthesis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dsSrp54k-R</w:t>
            </w:r>
          </w:p>
        </w:tc>
        <w:tc>
          <w:tcPr>
            <w:tcW w:w="4178"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GGATCCTAATACGACTCACTATAGGTGGATCCTGTGGTTATCGCT</w:t>
            </w:r>
          </w:p>
        </w:tc>
        <w:tc>
          <w:tcPr>
            <w:tcW w:w="1990" w:type="dxa"/>
            <w:vMerge w:val="continue"/>
            <w:vAlign w:val="center"/>
          </w:tcPr>
          <w:p>
            <w:pPr>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dsActin-F</w:t>
            </w:r>
          </w:p>
        </w:tc>
        <w:tc>
          <w:tcPr>
            <w:tcW w:w="4178"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GGATCCTAATACGACTCACTATAGGACCCCTGCCATGTACGTCGCTA</w:t>
            </w:r>
          </w:p>
        </w:tc>
        <w:tc>
          <w:tcPr>
            <w:tcW w:w="1990" w:type="dxa"/>
            <w:vMerge w:val="restart"/>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w:t>
            </w:r>
            <w:r>
              <w:rPr>
                <w:rFonts w:ascii="Times New Roman" w:hAnsi="Times New Roman" w:eastAsia="宋体" w:cs="Times New Roman"/>
                <w:i/>
                <w:iCs/>
                <w:sz w:val="20"/>
                <w:szCs w:val="20"/>
              </w:rPr>
              <w:t xml:space="preserve">Actin </w:t>
            </w:r>
            <w:r>
              <w:rPr>
                <w:rFonts w:ascii="Times New Roman" w:hAnsi="Times New Roman" w:eastAsia="宋体" w:cs="Times New Roman"/>
                <w:sz w:val="20"/>
                <w:szCs w:val="20"/>
              </w:rPr>
              <w:t>synthesis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dsActin-R</w:t>
            </w:r>
          </w:p>
        </w:tc>
        <w:tc>
          <w:tcPr>
            <w:tcW w:w="4178"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GGATCCTAATACGACTCACTATAGGCCGATGGTGATGACTTGTCCG</w:t>
            </w:r>
          </w:p>
        </w:tc>
        <w:tc>
          <w:tcPr>
            <w:tcW w:w="1990" w:type="dxa"/>
            <w:vMerge w:val="continue"/>
            <w:vAlign w:val="center"/>
          </w:tcPr>
          <w:p>
            <w:pPr>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dsSnap-F</w:t>
            </w:r>
          </w:p>
        </w:tc>
        <w:tc>
          <w:tcPr>
            <w:tcW w:w="4178" w:type="dxa"/>
            <w:vAlign w:val="center"/>
          </w:tcPr>
          <w:p>
            <w:pPr>
              <w:rPr>
                <w:rFonts w:ascii="Times New Roman" w:hAnsi="Times New Roman" w:cs="Times New Roman"/>
                <w:color w:val="000000"/>
                <w:sz w:val="20"/>
                <w:szCs w:val="20"/>
              </w:rPr>
            </w:pPr>
            <w:r>
              <w:rPr>
                <w:rFonts w:ascii="Times New Roman" w:hAnsi="Times New Roman" w:cs="Times New Roman"/>
                <w:color w:val="000000"/>
                <w:sz w:val="20"/>
                <w:szCs w:val="20"/>
              </w:rPr>
              <w:t>GGATCCTAATACGACTCACTATAGGTTGAGAAGGCATTTGTTAGCTGAA</w:t>
            </w:r>
          </w:p>
        </w:tc>
        <w:tc>
          <w:tcPr>
            <w:tcW w:w="1990" w:type="dxa"/>
            <w:vMerge w:val="restart"/>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w:t>
            </w:r>
            <w:r>
              <w:rPr>
                <w:rFonts w:ascii="Times New Roman" w:hAnsi="Times New Roman" w:eastAsia="宋体" w:cs="Times New Roman"/>
                <w:i/>
                <w:iCs/>
                <w:sz w:val="20"/>
                <w:szCs w:val="20"/>
              </w:rPr>
              <w:t>Snap</w:t>
            </w:r>
            <w:r>
              <w:rPr>
                <w:rFonts w:ascii="Times New Roman" w:hAnsi="Times New Roman" w:eastAsia="宋体" w:cs="Times New Roman"/>
                <w:sz w:val="20"/>
                <w:szCs w:val="20"/>
              </w:rPr>
              <w:t xml:space="preserve"> synthesis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dsSnap-R</w:t>
            </w:r>
          </w:p>
        </w:tc>
        <w:tc>
          <w:tcPr>
            <w:tcW w:w="4178"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GGATCCTAATACGACTCACTATAGGAATGTTACCAAAGAGCAGCAAATC</w:t>
            </w:r>
          </w:p>
        </w:tc>
        <w:tc>
          <w:tcPr>
            <w:tcW w:w="1990" w:type="dxa"/>
            <w:vMerge w:val="continue"/>
            <w:vAlign w:val="center"/>
          </w:tcPr>
          <w:p>
            <w:pPr>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dsGFP-F</w:t>
            </w:r>
          </w:p>
        </w:tc>
        <w:tc>
          <w:tcPr>
            <w:tcW w:w="4178" w:type="dxa"/>
            <w:vAlign w:val="center"/>
          </w:tcPr>
          <w:p>
            <w:pPr>
              <w:rPr>
                <w:rFonts w:ascii="Times New Roman" w:hAnsi="Times New Roman" w:cs="Times New Roman"/>
                <w:color w:val="000000"/>
                <w:sz w:val="20"/>
                <w:szCs w:val="20"/>
              </w:rPr>
            </w:pPr>
            <w:r>
              <w:rPr>
                <w:rFonts w:ascii="Times New Roman" w:hAnsi="Times New Roman" w:cs="Times New Roman"/>
                <w:color w:val="000000"/>
                <w:sz w:val="20"/>
                <w:szCs w:val="20"/>
              </w:rPr>
              <w:t>GGATCCTAATACGACTCACTATAGGAGTGGAGAGGGTGAAGGTGAT</w:t>
            </w:r>
          </w:p>
        </w:tc>
        <w:tc>
          <w:tcPr>
            <w:tcW w:w="1990" w:type="dxa"/>
            <w:vMerge w:val="restart"/>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w:t>
            </w:r>
            <w:r>
              <w:rPr>
                <w:rFonts w:ascii="Times New Roman" w:hAnsi="Times New Roman" w:eastAsia="宋体" w:cs="Times New Roman"/>
                <w:i/>
                <w:iCs/>
                <w:sz w:val="20"/>
                <w:szCs w:val="20"/>
              </w:rPr>
              <w:t>GFP</w:t>
            </w:r>
            <w:r>
              <w:rPr>
                <w:rFonts w:ascii="Times New Roman" w:hAnsi="Times New Roman" w:eastAsia="宋体" w:cs="Times New Roman"/>
                <w:sz w:val="20"/>
                <w:szCs w:val="20"/>
              </w:rPr>
              <w:t xml:space="preserve"> synthesis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dsGFP-R</w:t>
            </w:r>
          </w:p>
        </w:tc>
        <w:tc>
          <w:tcPr>
            <w:tcW w:w="4178" w:type="dxa"/>
            <w:vAlign w:val="center"/>
          </w:tcPr>
          <w:p>
            <w:pPr>
              <w:rPr>
                <w:rFonts w:ascii="Times New Roman" w:hAnsi="Times New Roman" w:cs="Times New Roman"/>
                <w:color w:val="000000"/>
                <w:sz w:val="20"/>
                <w:szCs w:val="20"/>
              </w:rPr>
            </w:pPr>
            <w:r>
              <w:rPr>
                <w:rFonts w:ascii="Times New Roman" w:hAnsi="Times New Roman" w:cs="Times New Roman"/>
                <w:color w:val="000000"/>
                <w:sz w:val="20"/>
                <w:szCs w:val="20"/>
              </w:rPr>
              <w:t>GGATCCTAATACGACTCACTATAGGCTTGTCGGCCATGATGTATAC</w:t>
            </w:r>
          </w:p>
        </w:tc>
        <w:tc>
          <w:tcPr>
            <w:tcW w:w="1990" w:type="dxa"/>
            <w:vMerge w:val="continue"/>
            <w:vAlign w:val="center"/>
          </w:tcPr>
          <w:p>
            <w:pPr>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q-18S-F</w:t>
            </w:r>
          </w:p>
        </w:tc>
        <w:tc>
          <w:tcPr>
            <w:tcW w:w="4178" w:type="dxa"/>
            <w:vAlign w:val="center"/>
          </w:tcPr>
          <w:p>
            <w:pPr>
              <w:rPr>
                <w:rFonts w:ascii="Times New Roman" w:hAnsi="Times New Roman" w:eastAsia="宋体" w:cs="Times New Roman"/>
                <w:sz w:val="20"/>
                <w:szCs w:val="20"/>
              </w:rPr>
            </w:pPr>
            <w:r>
              <w:rPr>
                <w:rFonts w:ascii="Times New Roman" w:hAnsi="Times New Roman" w:cs="Times New Roman"/>
                <w:sz w:val="20"/>
                <w:szCs w:val="20"/>
              </w:rPr>
              <w:t>CTTCCTCGTCGGAGCATTCT</w:t>
            </w:r>
          </w:p>
        </w:tc>
        <w:tc>
          <w:tcPr>
            <w:tcW w:w="1990" w:type="dxa"/>
            <w:vMerge w:val="restart"/>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 xml:space="preserve">qRT-PCR for </w:t>
            </w:r>
            <w:r>
              <w:rPr>
                <w:rFonts w:ascii="Times New Roman" w:hAnsi="Times New Roman" w:eastAsia="宋体" w:cs="Times New Roman"/>
                <w:i/>
                <w:iCs/>
                <w:sz w:val="20"/>
                <w:szCs w:val="20"/>
              </w:rPr>
              <w:t>RPS18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q-18S-R</w:t>
            </w:r>
          </w:p>
        </w:tc>
        <w:tc>
          <w:tcPr>
            <w:tcW w:w="4178"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GTTCGCCTTAACTGCCATCAA</w:t>
            </w:r>
          </w:p>
        </w:tc>
        <w:tc>
          <w:tcPr>
            <w:tcW w:w="1990" w:type="dxa"/>
            <w:vMerge w:val="continue"/>
            <w:vAlign w:val="center"/>
          </w:tcPr>
          <w:p>
            <w:pPr>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q-Pv-Srp54k-F</w:t>
            </w:r>
          </w:p>
        </w:tc>
        <w:tc>
          <w:tcPr>
            <w:tcW w:w="4178"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ACTCCTCCTGCTTATGTCTACC</w:t>
            </w:r>
          </w:p>
        </w:tc>
        <w:tc>
          <w:tcPr>
            <w:tcW w:w="1990" w:type="dxa"/>
            <w:vMerge w:val="restart"/>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 xml:space="preserve">qRT-PCR for </w:t>
            </w:r>
            <w:r>
              <w:rPr>
                <w:rFonts w:ascii="Times New Roman" w:hAnsi="Times New Roman" w:eastAsia="宋体" w:cs="Times New Roman"/>
                <w:i/>
                <w:iCs/>
                <w:sz w:val="20"/>
                <w:szCs w:val="20"/>
              </w:rPr>
              <w:t>Srp54k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q-Pv-Srp54k-R</w:t>
            </w:r>
          </w:p>
        </w:tc>
        <w:tc>
          <w:tcPr>
            <w:tcW w:w="4178"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TCCTGTGGTTATCGCTCAAGA</w:t>
            </w:r>
          </w:p>
        </w:tc>
        <w:tc>
          <w:tcPr>
            <w:tcW w:w="1990" w:type="dxa"/>
            <w:vMerge w:val="continue"/>
            <w:vAlign w:val="center"/>
          </w:tcPr>
          <w:p>
            <w:pPr>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q-Pv-Actin-F</w:t>
            </w:r>
          </w:p>
        </w:tc>
        <w:tc>
          <w:tcPr>
            <w:tcW w:w="4178"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CGTGACTTGACCGACTACCT</w:t>
            </w:r>
          </w:p>
        </w:tc>
        <w:tc>
          <w:tcPr>
            <w:tcW w:w="1990" w:type="dxa"/>
            <w:vMerge w:val="restart"/>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 xml:space="preserve">qRT-PCR for </w:t>
            </w:r>
            <w:r>
              <w:rPr>
                <w:rFonts w:ascii="Times New Roman" w:hAnsi="Times New Roman" w:eastAsia="宋体" w:cs="Times New Roman"/>
                <w:i/>
                <w:iCs/>
                <w:sz w:val="20"/>
                <w:szCs w:val="20"/>
              </w:rPr>
              <w:t>β</w:t>
            </w:r>
            <w:r>
              <w:rPr>
                <w:rFonts w:hint="eastAsia" w:ascii="Times New Roman" w:hAnsi="Times New Roman" w:eastAsia="宋体" w:cs="Times New Roman"/>
                <w:i/>
                <w:iCs/>
                <w:sz w:val="20"/>
                <w:szCs w:val="20"/>
              </w:rPr>
              <w:t>-actin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q-Pv-Actin-R</w:t>
            </w:r>
          </w:p>
        </w:tc>
        <w:tc>
          <w:tcPr>
            <w:tcW w:w="4178"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CGAGAGCGACATAGCAGAGT</w:t>
            </w:r>
          </w:p>
        </w:tc>
        <w:tc>
          <w:tcPr>
            <w:tcW w:w="1990" w:type="dxa"/>
            <w:vMerge w:val="continue"/>
            <w:vAlign w:val="center"/>
          </w:tcPr>
          <w:p>
            <w:pPr>
              <w:rPr>
                <w:rFonts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q-Pv-Snap-F</w:t>
            </w:r>
          </w:p>
        </w:tc>
        <w:tc>
          <w:tcPr>
            <w:tcW w:w="4178"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AACAGTTCACTGCCTCATTGAT</w:t>
            </w:r>
          </w:p>
        </w:tc>
        <w:tc>
          <w:tcPr>
            <w:tcW w:w="1990" w:type="dxa"/>
            <w:vMerge w:val="restart"/>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 xml:space="preserve">qRT-PCR </w:t>
            </w:r>
            <w:r>
              <w:rPr>
                <w:rFonts w:hint="eastAsia" w:ascii="Times New Roman" w:hAnsi="Times New Roman" w:eastAsia="宋体" w:cs="Times New Roman"/>
                <w:sz w:val="20"/>
                <w:szCs w:val="20"/>
              </w:rPr>
              <w:t>for</w:t>
            </w:r>
            <w:r>
              <w:rPr>
                <w:rFonts w:ascii="Times New Roman" w:hAnsi="Times New Roman" w:eastAsia="宋体" w:cs="Times New Roman"/>
                <w:sz w:val="20"/>
                <w:szCs w:val="20"/>
              </w:rPr>
              <w:t xml:space="preserve"> </w:t>
            </w:r>
            <w:r>
              <w:rPr>
                <w:rFonts w:ascii="Times New Roman" w:hAnsi="Times New Roman" w:eastAsia="宋体" w:cs="Times New Roman"/>
                <w:i/>
                <w:iCs/>
                <w:sz w:val="20"/>
                <w:szCs w:val="20"/>
              </w:rPr>
              <w:t>S</w:t>
            </w:r>
            <w:r>
              <w:rPr>
                <w:rFonts w:hint="eastAsia" w:ascii="Times New Roman" w:hAnsi="Times New Roman" w:eastAsia="宋体" w:cs="Times New Roman"/>
                <w:i/>
                <w:iCs/>
                <w:sz w:val="20"/>
                <w:szCs w:val="20"/>
              </w:rPr>
              <w:t>nap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q-Pv-Snap-R</w:t>
            </w:r>
          </w:p>
        </w:tc>
        <w:tc>
          <w:tcPr>
            <w:tcW w:w="4178" w:type="dxa"/>
            <w:vAlign w:val="center"/>
          </w:tcPr>
          <w:p>
            <w:pPr>
              <w:rPr>
                <w:rFonts w:ascii="Times New Roman" w:hAnsi="Times New Roman" w:eastAsia="宋体" w:cs="Times New Roman"/>
                <w:sz w:val="20"/>
                <w:szCs w:val="20"/>
              </w:rPr>
            </w:pPr>
            <w:r>
              <w:rPr>
                <w:rFonts w:ascii="Times New Roman" w:hAnsi="Times New Roman" w:eastAsia="宋体" w:cs="Times New Roman"/>
                <w:sz w:val="20"/>
                <w:szCs w:val="20"/>
              </w:rPr>
              <w:t>TGGTGCCAGACATGATGCT</w:t>
            </w:r>
          </w:p>
        </w:tc>
        <w:tc>
          <w:tcPr>
            <w:tcW w:w="1990" w:type="dxa"/>
            <w:vMerge w:val="continue"/>
            <w:vAlign w:val="center"/>
          </w:tcPr>
          <w:p>
            <w:pPr>
              <w:rPr>
                <w:rFonts w:ascii="Times New Roman" w:hAnsi="Times New Roman" w:eastAsia="宋体" w:cs="Times New Roman"/>
                <w:sz w:val="20"/>
                <w:szCs w:val="20"/>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lkOTJkMmM4MWUxYzljZWE4OGZjYmU4MmVlMWIifQ=="/>
  </w:docVars>
  <w:rsids>
    <w:rsidRoot w:val="7ED37DA1"/>
    <w:rsid w:val="00037923"/>
    <w:rsid w:val="00A22D44"/>
    <w:rsid w:val="00B72FFF"/>
    <w:rsid w:val="0C704C7D"/>
    <w:rsid w:val="387B504A"/>
    <w:rsid w:val="5F121AFA"/>
    <w:rsid w:val="7ED37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qFormat/>
    <w:uiPriority w:val="0"/>
    <w:rPr>
      <w:rFonts w:ascii="宋体" w:eastAsia="宋体"/>
      <w:sz w:val="18"/>
      <w:szCs w:val="18"/>
    </w:rPr>
  </w:style>
  <w:style w:type="table" w:styleId="5">
    <w:name w:val="Table Grid"/>
    <w:basedOn w:val="4"/>
    <w:qFormat/>
    <w:uiPriority w:val="39"/>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styleId="8">
    <w:name w:val="annotation reference"/>
    <w:basedOn w:val="6"/>
    <w:qFormat/>
    <w:uiPriority w:val="0"/>
    <w:rPr>
      <w:sz w:val="21"/>
      <w:szCs w:val="21"/>
    </w:rPr>
  </w:style>
  <w:style w:type="character" w:customStyle="1" w:styleId="9">
    <w:name w:val="批注框文本 字符"/>
    <w:basedOn w:val="6"/>
    <w:link w:val="3"/>
    <w:qFormat/>
    <w:uiPriority w:val="0"/>
    <w:rPr>
      <w:rFonts w:ascii="宋体" w:eastAsia="宋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168</Words>
  <Characters>1555</Characters>
  <Lines>12</Lines>
  <Paragraphs>3</Paragraphs>
  <TotalTime>7</TotalTime>
  <ScaleCrop>false</ScaleCrop>
  <LinksUpToDate>false</LinksUpToDate>
  <CharactersWithSpaces>1673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2023-08-03T08:16:00Z</dcterms:created>
  <dc:creator>张江</dc:creator>
  <cp:lastModifiedBy>zhang's lab</cp:lastModifiedBy>
  <dcterms:modified xsi:type="dcterms:W3CDTF">2023-08-10T03:06:52Z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0CB9E312B11041188DF0344D8843E881_11</vt:lpwstr>
  </property>
</Properties>
</file>