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1E0" w:rsidRPr="008972BD" w:rsidRDefault="008972BD">
      <w:pPr>
        <w:rPr>
          <w:sz w:val="20"/>
          <w:szCs w:val="20"/>
        </w:rPr>
      </w:pPr>
      <w:r w:rsidRPr="008972BD">
        <w:rPr>
          <w:sz w:val="20"/>
          <w:szCs w:val="20"/>
        </w:rPr>
        <w:t xml:space="preserve">Supplementary Table 1. </w:t>
      </w:r>
      <w:r>
        <w:rPr>
          <w:sz w:val="20"/>
          <w:szCs w:val="20"/>
        </w:rPr>
        <w:t>P</w:t>
      </w:r>
      <w:r w:rsidRPr="008972BD">
        <w:rPr>
          <w:sz w:val="20"/>
          <w:szCs w:val="20"/>
        </w:rPr>
        <w:t>resenting symptoms</w:t>
      </w: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074"/>
        <w:gridCol w:w="1216"/>
        <w:gridCol w:w="1010"/>
        <w:gridCol w:w="658"/>
        <w:gridCol w:w="580"/>
        <w:gridCol w:w="683"/>
        <w:gridCol w:w="1107"/>
        <w:gridCol w:w="1080"/>
        <w:gridCol w:w="810"/>
        <w:gridCol w:w="1283"/>
        <w:gridCol w:w="1330"/>
      </w:tblGrid>
      <w:tr w:rsidR="008972BD" w:rsidRPr="008972BD" w:rsidTr="008972BD">
        <w:tc>
          <w:tcPr>
            <w:tcW w:w="1414" w:type="dxa"/>
            <w:vMerge w:val="restart"/>
            <w:shd w:val="clear" w:color="auto" w:fill="auto"/>
          </w:tcPr>
          <w:p w:rsidR="008972BD" w:rsidRPr="008972BD" w:rsidRDefault="008972BD" w:rsidP="008972BD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074" w:type="dxa"/>
            <w:vMerge w:val="restart"/>
            <w:shd w:val="clear" w:color="auto" w:fill="auto"/>
          </w:tcPr>
          <w:p w:rsidR="008972BD" w:rsidRPr="008972BD" w:rsidRDefault="008972BD" w:rsidP="008972BD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5254" w:type="dxa"/>
            <w:gridSpan w:val="6"/>
            <w:shd w:val="clear" w:color="auto" w:fill="auto"/>
          </w:tcPr>
          <w:p w:rsidR="008972BD" w:rsidRPr="008972BD" w:rsidRDefault="008972BD" w:rsidP="008972BD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Cranial nerve deficit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8972BD" w:rsidRPr="008972BD" w:rsidRDefault="008972BD" w:rsidP="008972BD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b/>
                <w:color w:val="000000"/>
                <w:sz w:val="20"/>
                <w:szCs w:val="20"/>
              </w:rPr>
              <w:t>Headache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8972BD" w:rsidRPr="008972BD" w:rsidRDefault="008972BD" w:rsidP="008972BD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b/>
                <w:color w:val="000000"/>
                <w:sz w:val="20"/>
                <w:szCs w:val="20"/>
              </w:rPr>
              <w:t>Ataxia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8972BD" w:rsidRPr="008972BD" w:rsidRDefault="008972BD" w:rsidP="008972BD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b/>
                <w:color w:val="000000"/>
                <w:sz w:val="20"/>
                <w:szCs w:val="20"/>
              </w:rPr>
              <w:t>Hemiparesis</w:t>
            </w:r>
          </w:p>
        </w:tc>
        <w:tc>
          <w:tcPr>
            <w:tcW w:w="1330" w:type="dxa"/>
            <w:vMerge w:val="restart"/>
            <w:shd w:val="clear" w:color="auto" w:fill="auto"/>
          </w:tcPr>
          <w:p w:rsidR="008972BD" w:rsidRPr="008972BD" w:rsidRDefault="008972BD" w:rsidP="008972BD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b/>
                <w:color w:val="000000"/>
                <w:sz w:val="20"/>
                <w:szCs w:val="20"/>
              </w:rPr>
              <w:t>Hemisensory deficit</w:t>
            </w:r>
          </w:p>
        </w:tc>
      </w:tr>
      <w:tr w:rsidR="008972BD" w:rsidRPr="008972BD" w:rsidTr="008972BD">
        <w:tc>
          <w:tcPr>
            <w:tcW w:w="1414" w:type="dxa"/>
            <w:vMerge/>
            <w:shd w:val="clear" w:color="auto" w:fill="auto"/>
          </w:tcPr>
          <w:p w:rsidR="008972BD" w:rsidRPr="008972BD" w:rsidRDefault="008972BD" w:rsidP="008972BD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Merge/>
            <w:shd w:val="clear" w:color="auto" w:fill="auto"/>
          </w:tcPr>
          <w:p w:rsidR="008972BD" w:rsidRPr="008972BD" w:rsidRDefault="008972BD" w:rsidP="008972BD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Unspecified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b/>
                <w:color w:val="000000"/>
                <w:sz w:val="20"/>
                <w:szCs w:val="20"/>
              </w:rPr>
              <w:t>CN III, CN IV, and/or CN VI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b/>
                <w:color w:val="000000"/>
                <w:sz w:val="20"/>
                <w:szCs w:val="20"/>
              </w:rPr>
              <w:t>CN V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ind w:leftChars="-12" w:left="1" w:hangingChars="15" w:hanging="30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b/>
                <w:color w:val="000000"/>
                <w:sz w:val="20"/>
                <w:szCs w:val="20"/>
              </w:rPr>
              <w:t>CN VII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ind w:firstLineChars="5" w:firstLine="10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b/>
                <w:color w:val="000000"/>
                <w:sz w:val="20"/>
                <w:szCs w:val="20"/>
              </w:rPr>
              <w:t>CN VIII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b/>
                <w:color w:val="000000"/>
                <w:sz w:val="20"/>
                <w:szCs w:val="20"/>
              </w:rPr>
              <w:t>CN IX, CN X, CN XI, and/or XII</w:t>
            </w:r>
          </w:p>
        </w:tc>
        <w:tc>
          <w:tcPr>
            <w:tcW w:w="1080" w:type="dxa"/>
            <w:vMerge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vMerge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vMerge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8972BD" w:rsidRPr="008972BD" w:rsidTr="008972BD">
        <w:tc>
          <w:tcPr>
            <w:tcW w:w="141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Huang et al. 2010</w:t>
            </w:r>
          </w:p>
        </w:tc>
        <w:tc>
          <w:tcPr>
            <w:tcW w:w="107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Brainstem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8972BD" w:rsidRPr="008972BD" w:rsidTr="008972BD">
        <w:tc>
          <w:tcPr>
            <w:tcW w:w="141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Mai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72BD">
              <w:rPr>
                <w:rFonts w:eastAsia="Times New Roman"/>
                <w:color w:val="000000"/>
                <w:sz w:val="20"/>
                <w:szCs w:val="20"/>
              </w:rPr>
              <w:t>et al. 2013</w:t>
            </w:r>
          </w:p>
        </w:tc>
        <w:tc>
          <w:tcPr>
            <w:tcW w:w="107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Brainstem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</w:tr>
      <w:tr w:rsidR="008972BD" w:rsidRPr="008972BD" w:rsidTr="008972BD">
        <w:tc>
          <w:tcPr>
            <w:tcW w:w="141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Li et al. 2014</w:t>
            </w:r>
          </w:p>
        </w:tc>
        <w:tc>
          <w:tcPr>
            <w:tcW w:w="107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Brainstem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8972BD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</w:tr>
      <w:tr w:rsidR="008972BD" w:rsidRPr="008972BD" w:rsidTr="008972BD">
        <w:tc>
          <w:tcPr>
            <w:tcW w:w="141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8972BD">
              <w:rPr>
                <w:rFonts w:eastAsia="Times New Roman"/>
                <w:color w:val="000000"/>
                <w:sz w:val="20"/>
                <w:szCs w:val="20"/>
              </w:rPr>
              <w:t>Nathal</w:t>
            </w:r>
            <w:proofErr w:type="spellEnd"/>
            <w:r w:rsidRPr="008972BD">
              <w:rPr>
                <w:rFonts w:eastAsia="Times New Roman"/>
                <w:color w:val="000000"/>
                <w:sz w:val="20"/>
                <w:szCs w:val="20"/>
              </w:rPr>
              <w:t xml:space="preserve"> et al. 2018</w:t>
            </w:r>
          </w:p>
        </w:tc>
        <w:tc>
          <w:tcPr>
            <w:tcW w:w="107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Brainstem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</w:tr>
      <w:tr w:rsidR="008972BD" w:rsidRPr="008972BD" w:rsidTr="008972BD">
        <w:tc>
          <w:tcPr>
            <w:tcW w:w="141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8972BD">
              <w:rPr>
                <w:rFonts w:eastAsia="Times New Roman"/>
                <w:color w:val="000000"/>
                <w:sz w:val="20"/>
                <w:szCs w:val="20"/>
              </w:rPr>
              <w:t>Lashkarivand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72BD">
              <w:rPr>
                <w:rFonts w:eastAsia="Times New Roman"/>
                <w:color w:val="000000"/>
                <w:sz w:val="20"/>
                <w:szCs w:val="20"/>
              </w:rPr>
              <w:t>et al. 2020</w:t>
            </w:r>
          </w:p>
        </w:tc>
        <w:tc>
          <w:tcPr>
            <w:tcW w:w="107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Brainstem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8972BD" w:rsidRPr="008972BD" w:rsidTr="008972BD">
        <w:tc>
          <w:tcPr>
            <w:tcW w:w="141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8972BD">
              <w:rPr>
                <w:rFonts w:eastAsia="Times New Roman"/>
                <w:color w:val="000000"/>
                <w:sz w:val="20"/>
                <w:szCs w:val="20"/>
              </w:rPr>
              <w:t>Velz</w:t>
            </w:r>
            <w:proofErr w:type="spellEnd"/>
            <w:r w:rsidRPr="008972BD">
              <w:rPr>
                <w:rFonts w:eastAsia="Times New Roman"/>
                <w:color w:val="000000"/>
                <w:sz w:val="20"/>
                <w:szCs w:val="20"/>
              </w:rPr>
              <w:t xml:space="preserve"> et al. 2022</w:t>
            </w:r>
          </w:p>
        </w:tc>
        <w:tc>
          <w:tcPr>
            <w:tcW w:w="107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Brainstem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</w:tr>
      <w:tr w:rsidR="008972BD" w:rsidRPr="008972BD" w:rsidTr="008972BD">
        <w:tc>
          <w:tcPr>
            <w:tcW w:w="1414" w:type="dxa"/>
            <w:vMerge w:val="restart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Li et al. 2013</w:t>
            </w:r>
          </w:p>
        </w:tc>
        <w:tc>
          <w:tcPr>
            <w:tcW w:w="107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Midbrain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</w:tr>
      <w:tr w:rsidR="008972BD" w:rsidRPr="008972BD" w:rsidTr="008972BD">
        <w:tc>
          <w:tcPr>
            <w:tcW w:w="1414" w:type="dxa"/>
            <w:vMerge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Pons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</w:tr>
      <w:tr w:rsidR="008972BD" w:rsidRPr="008972BD" w:rsidTr="008972BD">
        <w:tc>
          <w:tcPr>
            <w:tcW w:w="1414" w:type="dxa"/>
            <w:vMerge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Medulla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</w:tr>
      <w:tr w:rsidR="008972BD" w:rsidRPr="008972BD" w:rsidTr="008972BD">
        <w:tc>
          <w:tcPr>
            <w:tcW w:w="1414" w:type="dxa"/>
            <w:vMerge w:val="restart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Zhang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972BD">
              <w:rPr>
                <w:rFonts w:eastAsia="Times New Roman"/>
                <w:color w:val="000000"/>
                <w:sz w:val="20"/>
                <w:szCs w:val="20"/>
              </w:rPr>
              <w:t>et al. 2016</w:t>
            </w:r>
          </w:p>
        </w:tc>
        <w:tc>
          <w:tcPr>
            <w:tcW w:w="107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Midbrain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8972BD" w:rsidRPr="008972BD" w:rsidTr="008972BD">
        <w:tc>
          <w:tcPr>
            <w:tcW w:w="1414" w:type="dxa"/>
            <w:vMerge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Pons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</w:tr>
      <w:tr w:rsidR="008972BD" w:rsidRPr="008972BD" w:rsidTr="008972BD">
        <w:tc>
          <w:tcPr>
            <w:tcW w:w="1414" w:type="dxa"/>
            <w:vMerge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Medulla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8972BD" w:rsidRPr="008972BD" w:rsidTr="008972BD">
        <w:tc>
          <w:tcPr>
            <w:tcW w:w="141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Ren et al. 2017</w:t>
            </w:r>
          </w:p>
        </w:tc>
        <w:tc>
          <w:tcPr>
            <w:tcW w:w="107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Midbrain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</w:tr>
      <w:tr w:rsidR="008972BD" w:rsidRPr="008972BD" w:rsidTr="008972BD">
        <w:tc>
          <w:tcPr>
            <w:tcW w:w="141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Zhang et al. 2017</w:t>
            </w:r>
          </w:p>
        </w:tc>
        <w:tc>
          <w:tcPr>
            <w:tcW w:w="107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Medulla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8972BD" w:rsidRPr="008972BD" w:rsidTr="008972BD">
        <w:tc>
          <w:tcPr>
            <w:tcW w:w="141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8972BD">
              <w:rPr>
                <w:rFonts w:eastAsia="Times New Roman"/>
                <w:color w:val="000000"/>
                <w:sz w:val="20"/>
                <w:szCs w:val="20"/>
              </w:rPr>
              <w:t>Xie</w:t>
            </w:r>
            <w:proofErr w:type="spellEnd"/>
            <w:r w:rsidRPr="008972BD">
              <w:rPr>
                <w:rFonts w:eastAsia="Times New Roman"/>
                <w:color w:val="000000"/>
                <w:sz w:val="20"/>
                <w:szCs w:val="20"/>
              </w:rPr>
              <w:t xml:space="preserve"> MG et al. 2018</w:t>
            </w:r>
          </w:p>
        </w:tc>
        <w:tc>
          <w:tcPr>
            <w:tcW w:w="107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Medulla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</w:tr>
      <w:tr w:rsidR="008972BD" w:rsidRPr="008972BD" w:rsidTr="008972BD">
        <w:tc>
          <w:tcPr>
            <w:tcW w:w="141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8972BD">
              <w:rPr>
                <w:rFonts w:eastAsia="Times New Roman"/>
                <w:color w:val="000000"/>
                <w:sz w:val="20"/>
                <w:szCs w:val="20"/>
              </w:rPr>
              <w:t>Xie</w:t>
            </w:r>
            <w:proofErr w:type="spellEnd"/>
            <w:r w:rsidRPr="008972BD">
              <w:rPr>
                <w:rFonts w:eastAsia="Times New Roman"/>
                <w:color w:val="000000"/>
                <w:sz w:val="20"/>
                <w:szCs w:val="20"/>
              </w:rPr>
              <w:t xml:space="preserve"> S et al. 2020</w:t>
            </w:r>
          </w:p>
        </w:tc>
        <w:tc>
          <w:tcPr>
            <w:tcW w:w="1074" w:type="dxa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Pons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</w:tr>
      <w:tr w:rsidR="008972BD" w:rsidRPr="008972BD" w:rsidTr="008972BD">
        <w:tc>
          <w:tcPr>
            <w:tcW w:w="2488" w:type="dxa"/>
            <w:gridSpan w:val="2"/>
            <w:shd w:val="clear" w:color="auto" w:fill="auto"/>
            <w:hideMark/>
          </w:tcPr>
          <w:p w:rsidR="008972BD" w:rsidRPr="008972BD" w:rsidRDefault="008972BD" w:rsidP="008972B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16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0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658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07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8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81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283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330" w:type="dxa"/>
            <w:shd w:val="clear" w:color="auto" w:fill="auto"/>
            <w:hideMark/>
          </w:tcPr>
          <w:p w:rsidR="008972BD" w:rsidRPr="008972BD" w:rsidRDefault="008972BD" w:rsidP="008972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972BD">
              <w:rPr>
                <w:rFonts w:eastAsia="Times New Roman"/>
                <w:color w:val="000000"/>
                <w:sz w:val="20"/>
                <w:szCs w:val="20"/>
              </w:rPr>
              <w:t>238</w:t>
            </w:r>
          </w:p>
        </w:tc>
      </w:tr>
    </w:tbl>
    <w:p w:rsidR="008972BD" w:rsidRPr="008972BD" w:rsidRDefault="008972BD">
      <w:pPr>
        <w:rPr>
          <w:sz w:val="20"/>
          <w:szCs w:val="20"/>
        </w:rPr>
      </w:pPr>
    </w:p>
    <w:sectPr w:rsidR="008972BD" w:rsidRPr="008972BD" w:rsidSect="008972B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falt">
    <w:altName w:val="Yu Gothic UI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80835"/>
    <w:multiLevelType w:val="hybridMultilevel"/>
    <w:tmpl w:val="02DE5640"/>
    <w:lvl w:ilvl="0" w:tplc="7D9AD8C2">
      <w:start w:val="1"/>
      <w:numFmt w:val="decimal"/>
      <w:pStyle w:val="StyleNumberedListRestart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A5566F"/>
    <w:multiLevelType w:val="hybridMultilevel"/>
    <w:tmpl w:val="169A8906"/>
    <w:lvl w:ilvl="0" w:tplc="50680C98">
      <w:start w:val="1"/>
      <w:numFmt w:val="decimal"/>
      <w:pStyle w:val="StyleNumberedList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C6DE6"/>
    <w:multiLevelType w:val="hybridMultilevel"/>
    <w:tmpl w:val="D578D918"/>
    <w:lvl w:ilvl="0" w:tplc="9654B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B010B3"/>
    <w:multiLevelType w:val="hybridMultilevel"/>
    <w:tmpl w:val="CC208998"/>
    <w:lvl w:ilvl="0" w:tplc="5C968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A07710"/>
    <w:multiLevelType w:val="hybridMultilevel"/>
    <w:tmpl w:val="F934E800"/>
    <w:lvl w:ilvl="0" w:tplc="17DCA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2BD"/>
    <w:rsid w:val="00067B93"/>
    <w:rsid w:val="002D0E5B"/>
    <w:rsid w:val="004923B5"/>
    <w:rsid w:val="006C739D"/>
    <w:rsid w:val="00793596"/>
    <w:rsid w:val="008972BD"/>
    <w:rsid w:val="00A825E8"/>
    <w:rsid w:val="00B52825"/>
    <w:rsid w:val="00C829BF"/>
    <w:rsid w:val="00C956B8"/>
    <w:rsid w:val="00CC4EC7"/>
    <w:rsid w:val="00DC5205"/>
    <w:rsid w:val="00E411E0"/>
    <w:rsid w:val="00E95A2D"/>
    <w:rsid w:val="00F1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DF26D"/>
  <w15:chartTrackingRefBased/>
  <w15:docId w15:val="{FC8D4FF5-31A6-432D-B061-F57D29CE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3596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829BF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829BF"/>
    <w:pPr>
      <w:keepNext/>
      <w:keepLines/>
      <w:spacing w:before="40"/>
      <w:outlineLvl w:val="2"/>
    </w:pPr>
    <w:rPr>
      <w:rFonts w:eastAsiaTheme="majorEastAsia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829BF"/>
    <w:pPr>
      <w:keepNext/>
      <w:keepLines/>
      <w:spacing w:before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829BF"/>
    <w:pPr>
      <w:keepNext/>
      <w:keepLines/>
      <w:spacing w:before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829BF"/>
    <w:pPr>
      <w:keepNext/>
      <w:keepLines/>
      <w:spacing w:before="40"/>
      <w:outlineLvl w:val="5"/>
    </w:pPr>
    <w:rPr>
      <w:rFonts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829BF"/>
    <w:pPr>
      <w:keepNext/>
      <w:keepLines/>
      <w:spacing w:before="4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829BF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829BF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TableFootnote">
    <w:name w:val="Style Table Footnote"/>
    <w:basedOn w:val="Normal"/>
    <w:uiPriority w:val="99"/>
    <w:qFormat/>
    <w:rsid w:val="002D0E5B"/>
    <w:rPr>
      <w:rFonts w:eastAsia="SimSun"/>
      <w:sz w:val="18"/>
      <w:lang w:val="fr-FR"/>
    </w:rPr>
  </w:style>
  <w:style w:type="paragraph" w:customStyle="1" w:styleId="StyleNumberedList">
    <w:name w:val="Style Numbered List"/>
    <w:basedOn w:val="Normal"/>
    <w:uiPriority w:val="99"/>
    <w:rsid w:val="006C739D"/>
    <w:pPr>
      <w:numPr>
        <w:numId w:val="5"/>
      </w:numPr>
      <w:spacing w:before="120" w:after="120"/>
      <w:contextualSpacing/>
      <w:jc w:val="both"/>
    </w:pPr>
    <w:rPr>
      <w:rFonts w:eastAsia="MS Minfalt"/>
      <w:sz w:val="20"/>
      <w:szCs w:val="20"/>
    </w:rPr>
  </w:style>
  <w:style w:type="paragraph" w:customStyle="1" w:styleId="StyleNumberedListRestart">
    <w:name w:val="Style Numbered List Restart"/>
    <w:basedOn w:val="Normal"/>
    <w:uiPriority w:val="99"/>
    <w:rsid w:val="00A825E8"/>
    <w:pPr>
      <w:numPr>
        <w:numId w:val="3"/>
      </w:numPr>
      <w:spacing w:before="120" w:after="120"/>
      <w:contextualSpacing/>
      <w:jc w:val="both"/>
    </w:pPr>
    <w:rPr>
      <w:rFonts w:eastAsia="SimSun"/>
      <w:sz w:val="20"/>
      <w:szCs w:val="20"/>
    </w:rPr>
  </w:style>
  <w:style w:type="paragraph" w:customStyle="1" w:styleId="StyleNListRestart">
    <w:name w:val="Style N List Restart"/>
    <w:basedOn w:val="Normal"/>
    <w:uiPriority w:val="99"/>
    <w:rsid w:val="006C739D"/>
    <w:pPr>
      <w:spacing w:before="120" w:after="120"/>
      <w:contextualSpacing/>
      <w:jc w:val="both"/>
    </w:pPr>
    <w:rPr>
      <w:rFonts w:eastAsia="SimSun"/>
      <w:sz w:val="20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C829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semiHidden/>
    <w:rsid w:val="00C829BF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C829BF"/>
    <w:rPr>
      <w:rFonts w:eastAsiaTheme="majorEastAsia" w:cstheme="majorBidi"/>
      <w:color w:val="1F3763" w:themeColor="accent1" w:themeShade="7F"/>
    </w:rPr>
  </w:style>
  <w:style w:type="character" w:customStyle="1" w:styleId="Heading5Char">
    <w:name w:val="Heading 5 Char"/>
    <w:basedOn w:val="DefaultParagraphFont"/>
    <w:link w:val="Heading5"/>
    <w:semiHidden/>
    <w:rsid w:val="00C829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C829BF"/>
    <w:rPr>
      <w:rFonts w:eastAsiaTheme="majorEastAsia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C829BF"/>
    <w:rPr>
      <w:rFonts w:eastAsiaTheme="majorEastAsia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C829BF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C829BF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C829B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29BF"/>
  </w:style>
  <w:style w:type="paragraph" w:styleId="BodyText2">
    <w:name w:val="Body Text 2"/>
    <w:basedOn w:val="Normal"/>
    <w:link w:val="BodyText2Char"/>
    <w:uiPriority w:val="99"/>
    <w:semiHidden/>
    <w:unhideWhenUsed/>
    <w:rsid w:val="00C829B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829BF"/>
  </w:style>
  <w:style w:type="paragraph" w:styleId="BodyText3">
    <w:name w:val="Body Text 3"/>
    <w:basedOn w:val="Normal"/>
    <w:link w:val="BodyText3Char"/>
    <w:uiPriority w:val="99"/>
    <w:unhideWhenUsed/>
    <w:rsid w:val="00C829B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829BF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829B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829BF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829B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829BF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829B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829BF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829B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829B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2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Kraus</dc:creator>
  <cp:keywords/>
  <dc:description/>
  <cp:lastModifiedBy>Kristin Kraus</cp:lastModifiedBy>
  <cp:revision>1</cp:revision>
  <dcterms:created xsi:type="dcterms:W3CDTF">2023-07-11T19:32:00Z</dcterms:created>
  <dcterms:modified xsi:type="dcterms:W3CDTF">2023-07-11T19:39:00Z</dcterms:modified>
</cp:coreProperties>
</file>