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C83EE" w14:textId="565C5FAA" w:rsidR="005E17E3" w:rsidRPr="005E17E3" w:rsidRDefault="005E17E3" w:rsidP="005E17E3">
      <w:pPr>
        <w:rPr>
          <w:b/>
          <w:sz w:val="24"/>
          <w:szCs w:val="24"/>
        </w:rPr>
      </w:pPr>
      <w:r w:rsidRPr="005E17E3">
        <w:rPr>
          <w:b/>
          <w:sz w:val="24"/>
          <w:szCs w:val="24"/>
        </w:rPr>
        <w:t>Supplemental figure</w:t>
      </w:r>
    </w:p>
    <w:p w14:paraId="4452437A" w14:textId="77777777" w:rsidR="005E17E3" w:rsidRDefault="005E17E3" w:rsidP="005E17E3">
      <w:pPr>
        <w:rPr>
          <w:b/>
          <w:sz w:val="32"/>
          <w:szCs w:val="32"/>
        </w:rPr>
      </w:pPr>
    </w:p>
    <w:p w14:paraId="6189A49C" w14:textId="22418588" w:rsidR="005E17E3" w:rsidRDefault="005E17E3" w:rsidP="005E17E3">
      <w:pPr>
        <w:rPr>
          <w:b/>
          <w:sz w:val="32"/>
          <w:szCs w:val="32"/>
        </w:rPr>
      </w:pPr>
      <w:r>
        <w:rPr>
          <w:b/>
          <w:sz w:val="32"/>
          <w:szCs w:val="32"/>
        </w:rPr>
        <w:t>R</w:t>
      </w:r>
      <w:r w:rsidRPr="00AC1802">
        <w:rPr>
          <w:b/>
          <w:sz w:val="32"/>
          <w:szCs w:val="32"/>
        </w:rPr>
        <w:t xml:space="preserve">egulation of </w:t>
      </w:r>
      <w:r>
        <w:rPr>
          <w:b/>
          <w:sz w:val="32"/>
          <w:szCs w:val="32"/>
        </w:rPr>
        <w:t>β</w:t>
      </w:r>
      <w:r w:rsidRPr="00AC1802">
        <w:rPr>
          <w:b/>
          <w:sz w:val="32"/>
          <w:szCs w:val="32"/>
        </w:rPr>
        <w:t xml:space="preserve">-cell death </w:t>
      </w:r>
      <w:r>
        <w:rPr>
          <w:b/>
          <w:sz w:val="32"/>
          <w:szCs w:val="32"/>
        </w:rPr>
        <w:t>by</w:t>
      </w:r>
      <w:r w:rsidRPr="00AC1802">
        <w:rPr>
          <w:b/>
          <w:sz w:val="32"/>
          <w:szCs w:val="32"/>
        </w:rPr>
        <w:t xml:space="preserve"> ADP-</w:t>
      </w:r>
      <w:proofErr w:type="spellStart"/>
      <w:r w:rsidRPr="00AC1802">
        <w:rPr>
          <w:b/>
          <w:sz w:val="32"/>
          <w:szCs w:val="32"/>
        </w:rPr>
        <w:t>ribosylhydrolase</w:t>
      </w:r>
      <w:proofErr w:type="spellEnd"/>
      <w:r w:rsidRPr="00AC1802">
        <w:rPr>
          <w:b/>
          <w:sz w:val="32"/>
          <w:szCs w:val="32"/>
        </w:rPr>
        <w:t xml:space="preserve"> A</w:t>
      </w:r>
      <w:r>
        <w:rPr>
          <w:b/>
          <w:sz w:val="32"/>
          <w:szCs w:val="32"/>
        </w:rPr>
        <w:t>RH</w:t>
      </w:r>
      <w:r w:rsidRPr="00AC1802">
        <w:rPr>
          <w:b/>
          <w:sz w:val="32"/>
          <w:szCs w:val="32"/>
        </w:rPr>
        <w:t xml:space="preserve">3 </w:t>
      </w:r>
      <w:r>
        <w:rPr>
          <w:b/>
          <w:sz w:val="32"/>
          <w:szCs w:val="32"/>
        </w:rPr>
        <w:t xml:space="preserve">via lipid </w:t>
      </w:r>
      <w:r w:rsidRPr="00AC1802">
        <w:rPr>
          <w:b/>
          <w:sz w:val="32"/>
          <w:szCs w:val="32"/>
        </w:rPr>
        <w:t>signaling in insulitis</w:t>
      </w:r>
    </w:p>
    <w:p w14:paraId="787CE789" w14:textId="77777777" w:rsidR="005E17E3" w:rsidRDefault="005E17E3" w:rsidP="005E17E3">
      <w:pPr>
        <w:rPr>
          <w:b/>
          <w:sz w:val="32"/>
          <w:szCs w:val="32"/>
        </w:rPr>
      </w:pPr>
    </w:p>
    <w:p w14:paraId="6ACB5E11" w14:textId="77777777" w:rsidR="005E17E3" w:rsidRPr="00004B29" w:rsidRDefault="005E17E3" w:rsidP="005E17E3">
      <w:pPr>
        <w:rPr>
          <w:b/>
        </w:rPr>
      </w:pPr>
      <w:r w:rsidRPr="00004B29">
        <w:rPr>
          <w:b/>
        </w:rPr>
        <w:t xml:space="preserve">Running title: </w:t>
      </w:r>
      <w:r>
        <w:rPr>
          <w:b/>
        </w:rPr>
        <w:t>Protective omega-3</w:t>
      </w:r>
      <w:r w:rsidRPr="00004B29">
        <w:rPr>
          <w:b/>
        </w:rPr>
        <w:t xml:space="preserve"> signaling in</w:t>
      </w:r>
      <w:r>
        <w:rPr>
          <w:b/>
        </w:rPr>
        <w:t xml:space="preserve"> β-cells</w:t>
      </w:r>
    </w:p>
    <w:p w14:paraId="16E49037" w14:textId="77777777" w:rsidR="005E17E3" w:rsidRPr="00CD1087" w:rsidRDefault="005E17E3" w:rsidP="005E17E3">
      <w:pPr>
        <w:jc w:val="both"/>
        <w:rPr>
          <w:sz w:val="24"/>
          <w:szCs w:val="24"/>
        </w:rPr>
      </w:pPr>
    </w:p>
    <w:p w14:paraId="597D3FF5" w14:textId="77777777" w:rsidR="005E17E3" w:rsidRPr="00CD1087" w:rsidRDefault="005E17E3" w:rsidP="005E17E3">
      <w:pPr>
        <w:jc w:val="both"/>
        <w:rPr>
          <w:sz w:val="24"/>
          <w:szCs w:val="24"/>
          <w:vertAlign w:val="superscript"/>
        </w:rPr>
      </w:pPr>
      <w:bookmarkStart w:id="0" w:name="_Hlk31211300"/>
      <w:r>
        <w:rPr>
          <w:sz w:val="24"/>
          <w:szCs w:val="24"/>
        </w:rPr>
        <w:t>Soumyadeep Sarkar</w:t>
      </w:r>
      <w:r w:rsidRPr="00063749">
        <w:rPr>
          <w:sz w:val="24"/>
          <w:szCs w:val="24"/>
          <w:vertAlign w:val="superscript"/>
        </w:rPr>
        <w:t>1</w:t>
      </w:r>
      <w:r w:rsidRPr="00CD1087">
        <w:rPr>
          <w:sz w:val="24"/>
          <w:szCs w:val="24"/>
        </w:rPr>
        <w:t>, Cailin Deiter</w:t>
      </w:r>
      <w:r w:rsidRPr="00CD1087">
        <w:rPr>
          <w:sz w:val="24"/>
          <w:szCs w:val="24"/>
          <w:vertAlign w:val="superscript"/>
        </w:rPr>
        <w:t>2</w:t>
      </w:r>
      <w:r w:rsidRPr="00CD1087">
        <w:rPr>
          <w:sz w:val="24"/>
          <w:szCs w:val="24"/>
        </w:rPr>
        <w:t>, Jennifer E. Kyle</w:t>
      </w:r>
      <w:r w:rsidRPr="00CD1087">
        <w:rPr>
          <w:sz w:val="24"/>
          <w:szCs w:val="24"/>
          <w:vertAlign w:val="superscript"/>
        </w:rPr>
        <w:t>1</w:t>
      </w:r>
      <w:r w:rsidRPr="00CD1087">
        <w:rPr>
          <w:sz w:val="24"/>
          <w:szCs w:val="24"/>
        </w:rPr>
        <w:t>, Michelle A. Guney</w:t>
      </w:r>
      <w:r w:rsidRPr="00CD1087">
        <w:rPr>
          <w:sz w:val="24"/>
          <w:szCs w:val="24"/>
          <w:vertAlign w:val="superscript"/>
        </w:rPr>
        <w:t>2</w:t>
      </w:r>
      <w:r w:rsidRPr="00CD1087">
        <w:rPr>
          <w:sz w:val="24"/>
          <w:szCs w:val="24"/>
        </w:rPr>
        <w:t>, Dylan Sarbaugh</w:t>
      </w:r>
      <w:r w:rsidRPr="00CD1087">
        <w:rPr>
          <w:sz w:val="24"/>
          <w:szCs w:val="24"/>
          <w:vertAlign w:val="superscript"/>
        </w:rPr>
        <w:t>2</w:t>
      </w:r>
      <w:r w:rsidRPr="00CD1087">
        <w:rPr>
          <w:sz w:val="24"/>
          <w:szCs w:val="24"/>
        </w:rPr>
        <w:t>, Ruichuan Yin</w:t>
      </w:r>
      <w:r w:rsidRPr="00CD1087">
        <w:rPr>
          <w:sz w:val="24"/>
          <w:szCs w:val="24"/>
          <w:vertAlign w:val="superscript"/>
        </w:rPr>
        <w:t>3</w:t>
      </w:r>
      <w:r w:rsidRPr="00CD1087">
        <w:rPr>
          <w:sz w:val="24"/>
          <w:szCs w:val="24"/>
        </w:rPr>
        <w:t xml:space="preserve">, </w:t>
      </w:r>
      <w:r>
        <w:rPr>
          <w:sz w:val="24"/>
          <w:szCs w:val="24"/>
        </w:rPr>
        <w:t>Xiangtang Li</w:t>
      </w:r>
      <w:r w:rsidRPr="00CD1087"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, </w:t>
      </w:r>
      <w:r w:rsidRPr="00CD1087">
        <w:rPr>
          <w:sz w:val="24"/>
          <w:szCs w:val="24"/>
        </w:rPr>
        <w:t>Yi Cui</w:t>
      </w:r>
      <w:r w:rsidRPr="00CD1087">
        <w:rPr>
          <w:sz w:val="24"/>
          <w:szCs w:val="24"/>
          <w:vertAlign w:val="superscript"/>
        </w:rPr>
        <w:t>5</w:t>
      </w:r>
      <w:r w:rsidRPr="00CD1087">
        <w:rPr>
          <w:sz w:val="24"/>
          <w:szCs w:val="24"/>
        </w:rPr>
        <w:t xml:space="preserve">, </w:t>
      </w:r>
      <w:r>
        <w:rPr>
          <w:sz w:val="24"/>
          <w:szCs w:val="24"/>
        </w:rPr>
        <w:t>Mireia Ramos-Rodriguez</w:t>
      </w:r>
      <w:r w:rsidRPr="00725172">
        <w:rPr>
          <w:sz w:val="24"/>
          <w:szCs w:val="24"/>
          <w:vertAlign w:val="superscript"/>
        </w:rPr>
        <w:t>10</w:t>
      </w:r>
      <w:r>
        <w:rPr>
          <w:sz w:val="24"/>
          <w:szCs w:val="24"/>
        </w:rPr>
        <w:t xml:space="preserve">, </w:t>
      </w:r>
      <w:r w:rsidRPr="00CD1087">
        <w:rPr>
          <w:sz w:val="24"/>
          <w:szCs w:val="24"/>
        </w:rPr>
        <w:t>Carrie D. Nicora</w:t>
      </w:r>
      <w:r w:rsidRPr="00CD1087">
        <w:rPr>
          <w:sz w:val="24"/>
          <w:szCs w:val="24"/>
          <w:vertAlign w:val="superscript"/>
        </w:rPr>
        <w:t>1</w:t>
      </w:r>
      <w:r w:rsidRPr="00CD1087">
        <w:rPr>
          <w:sz w:val="24"/>
          <w:szCs w:val="24"/>
        </w:rPr>
        <w:t>, Farooq Syed</w:t>
      </w:r>
      <w:r w:rsidRPr="00CD1087">
        <w:rPr>
          <w:sz w:val="24"/>
          <w:szCs w:val="24"/>
          <w:vertAlign w:val="superscript"/>
        </w:rPr>
        <w:t>6</w:t>
      </w:r>
      <w:r w:rsidRPr="00CD1087">
        <w:rPr>
          <w:sz w:val="24"/>
          <w:szCs w:val="24"/>
        </w:rPr>
        <w:t>, Jonas Juan-Mateu</w:t>
      </w:r>
      <w:r w:rsidRPr="00CD1087">
        <w:rPr>
          <w:sz w:val="24"/>
          <w:szCs w:val="24"/>
          <w:vertAlign w:val="superscript"/>
        </w:rPr>
        <w:t>7,8</w:t>
      </w:r>
      <w:r w:rsidRPr="00CD1087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Charanya </w:t>
      </w:r>
      <w:r w:rsidRPr="00A02F96">
        <w:rPr>
          <w:sz w:val="24"/>
          <w:szCs w:val="24"/>
        </w:rPr>
        <w:t>Muralidharan</w:t>
      </w:r>
      <w:r w:rsidRPr="007D0524">
        <w:rPr>
          <w:sz w:val="24"/>
          <w:szCs w:val="24"/>
          <w:vertAlign w:val="superscript"/>
        </w:rPr>
        <w:t>9</w:t>
      </w:r>
      <w:r>
        <w:rPr>
          <w:sz w:val="24"/>
          <w:szCs w:val="24"/>
        </w:rPr>
        <w:t>, Lorenzo Pasquali</w:t>
      </w:r>
      <w:r w:rsidRPr="00CF17EF">
        <w:rPr>
          <w:sz w:val="24"/>
          <w:szCs w:val="24"/>
          <w:vertAlign w:val="superscript"/>
        </w:rPr>
        <w:t>10</w:t>
      </w:r>
      <w:r>
        <w:rPr>
          <w:sz w:val="24"/>
          <w:szCs w:val="24"/>
        </w:rPr>
        <w:t xml:space="preserve">, </w:t>
      </w:r>
      <w:r w:rsidRPr="00CD1087">
        <w:rPr>
          <w:sz w:val="24"/>
          <w:szCs w:val="24"/>
        </w:rPr>
        <w:t>Carmella Evans-Molina</w:t>
      </w:r>
      <w:r w:rsidRPr="00CD1087">
        <w:rPr>
          <w:sz w:val="24"/>
          <w:szCs w:val="24"/>
          <w:vertAlign w:val="superscript"/>
        </w:rPr>
        <w:t>6</w:t>
      </w:r>
      <w:r w:rsidRPr="00CD1087">
        <w:rPr>
          <w:sz w:val="24"/>
          <w:szCs w:val="24"/>
        </w:rPr>
        <w:t>, Decio L. Eizirik</w:t>
      </w:r>
      <w:r w:rsidRPr="00CD1087">
        <w:rPr>
          <w:sz w:val="24"/>
          <w:szCs w:val="24"/>
          <w:vertAlign w:val="superscript"/>
        </w:rPr>
        <w:t>7</w:t>
      </w:r>
      <w:r w:rsidRPr="00CD1087">
        <w:rPr>
          <w:sz w:val="24"/>
          <w:szCs w:val="24"/>
        </w:rPr>
        <w:t>, Bobbie-Jo M. Webb-Robertson</w:t>
      </w:r>
      <w:r w:rsidRPr="00CD1087">
        <w:rPr>
          <w:sz w:val="24"/>
          <w:szCs w:val="24"/>
          <w:vertAlign w:val="superscript"/>
        </w:rPr>
        <w:t>1,11</w:t>
      </w:r>
      <w:r w:rsidRPr="00CD1087">
        <w:rPr>
          <w:sz w:val="24"/>
          <w:szCs w:val="24"/>
        </w:rPr>
        <w:t>, Kristin Burnum-Johnson</w:t>
      </w:r>
      <w:r w:rsidRPr="00CD1087">
        <w:rPr>
          <w:sz w:val="24"/>
          <w:szCs w:val="24"/>
          <w:vertAlign w:val="superscript"/>
        </w:rPr>
        <w:t>4</w:t>
      </w:r>
      <w:r w:rsidRPr="00CD1087">
        <w:rPr>
          <w:sz w:val="24"/>
          <w:szCs w:val="24"/>
        </w:rPr>
        <w:t>, Galya Orr</w:t>
      </w:r>
      <w:r w:rsidRPr="00CD1087">
        <w:rPr>
          <w:sz w:val="24"/>
          <w:szCs w:val="24"/>
          <w:vertAlign w:val="superscript"/>
        </w:rPr>
        <w:t>4</w:t>
      </w:r>
      <w:r w:rsidRPr="00CD1087">
        <w:rPr>
          <w:sz w:val="24"/>
          <w:szCs w:val="24"/>
        </w:rPr>
        <w:t>, Julia Laskin</w:t>
      </w:r>
      <w:r w:rsidRPr="00CD1087">
        <w:rPr>
          <w:sz w:val="24"/>
          <w:szCs w:val="24"/>
          <w:vertAlign w:val="superscript"/>
        </w:rPr>
        <w:t>3</w:t>
      </w:r>
      <w:r w:rsidRPr="00CD1087">
        <w:rPr>
          <w:sz w:val="24"/>
          <w:szCs w:val="24"/>
        </w:rPr>
        <w:t>, Thomas O. Metz</w:t>
      </w:r>
      <w:r w:rsidRPr="00CD1087">
        <w:rPr>
          <w:sz w:val="24"/>
          <w:szCs w:val="24"/>
          <w:vertAlign w:val="superscript"/>
        </w:rPr>
        <w:t>1</w:t>
      </w:r>
      <w:r w:rsidRPr="00CD1087">
        <w:rPr>
          <w:sz w:val="24"/>
          <w:szCs w:val="24"/>
        </w:rPr>
        <w:t>, Raghavendra G. Mirmira</w:t>
      </w:r>
      <w:r w:rsidRPr="00CD1087">
        <w:rPr>
          <w:sz w:val="24"/>
          <w:szCs w:val="24"/>
          <w:vertAlign w:val="superscript"/>
        </w:rPr>
        <w:t>9</w:t>
      </w:r>
      <w:r w:rsidRPr="00CD1087">
        <w:rPr>
          <w:sz w:val="24"/>
          <w:szCs w:val="24"/>
        </w:rPr>
        <w:t>, Lori Sussel</w:t>
      </w:r>
      <w:r w:rsidRPr="00CD1087">
        <w:rPr>
          <w:sz w:val="24"/>
          <w:szCs w:val="24"/>
          <w:vertAlign w:val="superscript"/>
        </w:rPr>
        <w:t>2</w:t>
      </w:r>
      <w:r w:rsidRPr="00CD1087">
        <w:rPr>
          <w:sz w:val="24"/>
          <w:szCs w:val="24"/>
        </w:rPr>
        <w:t>, Charles Ansong</w:t>
      </w:r>
      <w:r w:rsidRPr="00CD1087">
        <w:rPr>
          <w:sz w:val="24"/>
          <w:szCs w:val="24"/>
          <w:vertAlign w:val="superscript"/>
        </w:rPr>
        <w:t>1</w:t>
      </w:r>
      <w:bookmarkEnd w:id="0"/>
      <w:r w:rsidRPr="008B1570">
        <w:rPr>
          <w:sz w:val="24"/>
          <w:szCs w:val="24"/>
        </w:rPr>
        <w:t>,</w:t>
      </w:r>
      <w:r w:rsidRPr="00500220">
        <w:rPr>
          <w:sz w:val="24"/>
          <w:szCs w:val="24"/>
        </w:rPr>
        <w:t xml:space="preserve"> </w:t>
      </w:r>
      <w:r w:rsidRPr="00CD1087">
        <w:rPr>
          <w:sz w:val="24"/>
          <w:szCs w:val="24"/>
        </w:rPr>
        <w:t>Ernesto S. Nakayasu</w:t>
      </w:r>
      <w:proofErr w:type="gramStart"/>
      <w:r w:rsidRPr="00CD1087">
        <w:rPr>
          <w:sz w:val="24"/>
          <w:szCs w:val="24"/>
          <w:vertAlign w:val="superscript"/>
        </w:rPr>
        <w:t>1,*</w:t>
      </w:r>
      <w:proofErr w:type="gramEnd"/>
    </w:p>
    <w:p w14:paraId="350B79C3" w14:textId="77777777" w:rsidR="005E17E3" w:rsidRPr="00CD1087" w:rsidRDefault="005E17E3" w:rsidP="005E17E3">
      <w:pPr>
        <w:jc w:val="both"/>
        <w:rPr>
          <w:sz w:val="24"/>
          <w:szCs w:val="24"/>
        </w:rPr>
      </w:pPr>
    </w:p>
    <w:p w14:paraId="144B0CED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1</w:t>
      </w:r>
      <w:r w:rsidRPr="00CD1087">
        <w:rPr>
          <w:sz w:val="24"/>
          <w:szCs w:val="24"/>
        </w:rPr>
        <w:t xml:space="preserve">Biological Sciences Division, Pacific Northwest National Laboratory, Richland, WA, </w:t>
      </w:r>
      <w:r w:rsidRPr="002F778F">
        <w:rPr>
          <w:sz w:val="24"/>
          <w:szCs w:val="24"/>
        </w:rPr>
        <w:t>99354</w:t>
      </w:r>
      <w:r>
        <w:rPr>
          <w:sz w:val="24"/>
          <w:szCs w:val="24"/>
        </w:rPr>
        <w:t xml:space="preserve">, </w:t>
      </w:r>
      <w:r w:rsidRPr="00CD1087">
        <w:rPr>
          <w:sz w:val="24"/>
          <w:szCs w:val="24"/>
        </w:rPr>
        <w:t xml:space="preserve">USA </w:t>
      </w:r>
    </w:p>
    <w:p w14:paraId="1E3BA6D5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2</w:t>
      </w:r>
      <w:r w:rsidRPr="00CD1087">
        <w:rPr>
          <w:sz w:val="24"/>
          <w:szCs w:val="24"/>
        </w:rPr>
        <w:t>Barbara Davis Center for Diabetes, University of Colorado Anschutz Medical Center, Aurora, CO,</w:t>
      </w:r>
      <w:r>
        <w:rPr>
          <w:sz w:val="24"/>
          <w:szCs w:val="24"/>
        </w:rPr>
        <w:t xml:space="preserve"> </w:t>
      </w:r>
      <w:r w:rsidRPr="00A67840">
        <w:rPr>
          <w:sz w:val="24"/>
          <w:szCs w:val="24"/>
        </w:rPr>
        <w:t>80045</w:t>
      </w:r>
      <w:r>
        <w:rPr>
          <w:sz w:val="24"/>
          <w:szCs w:val="24"/>
        </w:rPr>
        <w:t>,</w:t>
      </w:r>
      <w:r w:rsidRPr="00CD1087">
        <w:rPr>
          <w:sz w:val="24"/>
          <w:szCs w:val="24"/>
        </w:rPr>
        <w:t xml:space="preserve"> USA</w:t>
      </w:r>
    </w:p>
    <w:p w14:paraId="717BFED6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3</w:t>
      </w:r>
      <w:r w:rsidRPr="00CD1087">
        <w:rPr>
          <w:sz w:val="24"/>
          <w:szCs w:val="24"/>
        </w:rPr>
        <w:t>Department of Chemistry, Purdue University, West Lafayette, IN,</w:t>
      </w:r>
      <w:r w:rsidRPr="00EF3A19">
        <w:t xml:space="preserve"> </w:t>
      </w:r>
      <w:r w:rsidRPr="00EF3A19">
        <w:rPr>
          <w:sz w:val="24"/>
          <w:szCs w:val="24"/>
        </w:rPr>
        <w:t>47907-2084</w:t>
      </w:r>
      <w:r>
        <w:rPr>
          <w:sz w:val="24"/>
          <w:szCs w:val="24"/>
        </w:rPr>
        <w:t>,</w:t>
      </w:r>
      <w:r w:rsidRPr="00CD1087">
        <w:rPr>
          <w:sz w:val="24"/>
          <w:szCs w:val="24"/>
        </w:rPr>
        <w:t xml:space="preserve"> USA</w:t>
      </w:r>
    </w:p>
    <w:p w14:paraId="3CEC4031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4</w:t>
      </w:r>
      <w:r w:rsidRPr="00CD1087">
        <w:rPr>
          <w:sz w:val="24"/>
          <w:szCs w:val="24"/>
        </w:rPr>
        <w:t xml:space="preserve">Environmental and Molecular Sciences Laboratory, Pacific Northwest National Laboratory, Richland, WA, </w:t>
      </w:r>
      <w:r>
        <w:rPr>
          <w:sz w:val="24"/>
          <w:szCs w:val="24"/>
        </w:rPr>
        <w:t xml:space="preserve">99354, </w:t>
      </w:r>
      <w:r w:rsidRPr="00CD1087">
        <w:rPr>
          <w:sz w:val="24"/>
          <w:szCs w:val="24"/>
        </w:rPr>
        <w:t>USA</w:t>
      </w:r>
    </w:p>
    <w:p w14:paraId="4E6779BB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5</w:t>
      </w:r>
      <w:r w:rsidRPr="008967AF">
        <w:rPr>
          <w:sz w:val="24"/>
          <w:szCs w:val="24"/>
        </w:rPr>
        <w:t xml:space="preserve">NanoString Technologies, Seattle, WA, </w:t>
      </w:r>
      <w:r w:rsidRPr="005E120B">
        <w:rPr>
          <w:sz w:val="24"/>
          <w:szCs w:val="24"/>
        </w:rPr>
        <w:t>98109</w:t>
      </w:r>
      <w:r>
        <w:rPr>
          <w:sz w:val="24"/>
          <w:szCs w:val="24"/>
        </w:rPr>
        <w:t xml:space="preserve">, </w:t>
      </w:r>
      <w:r w:rsidRPr="008967AF">
        <w:rPr>
          <w:sz w:val="24"/>
          <w:szCs w:val="24"/>
        </w:rPr>
        <w:t>USA</w:t>
      </w:r>
    </w:p>
    <w:p w14:paraId="72B5E448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6</w:t>
      </w:r>
      <w:r w:rsidRPr="00CD1087">
        <w:rPr>
          <w:sz w:val="24"/>
          <w:szCs w:val="24"/>
        </w:rPr>
        <w:t xml:space="preserve">Center for Diabetes and Metabolic Diseases and the Herman B Wells Center for Pediatric Research, Indiana University School of Medicine, Indianapolis, IN, </w:t>
      </w:r>
      <w:r w:rsidRPr="006B5D51">
        <w:rPr>
          <w:sz w:val="24"/>
          <w:szCs w:val="24"/>
        </w:rPr>
        <w:t>46202</w:t>
      </w:r>
      <w:r>
        <w:rPr>
          <w:sz w:val="24"/>
          <w:szCs w:val="24"/>
        </w:rPr>
        <w:t xml:space="preserve">, </w:t>
      </w:r>
      <w:r w:rsidRPr="00CD1087">
        <w:rPr>
          <w:sz w:val="24"/>
          <w:szCs w:val="24"/>
        </w:rPr>
        <w:t xml:space="preserve">USA </w:t>
      </w:r>
    </w:p>
    <w:p w14:paraId="470386D5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7</w:t>
      </w:r>
      <w:r w:rsidRPr="00CD1087">
        <w:rPr>
          <w:sz w:val="24"/>
          <w:szCs w:val="24"/>
        </w:rPr>
        <w:t>ULB</w:t>
      </w:r>
      <w:r w:rsidRPr="00CD1087">
        <w:rPr>
          <w:sz w:val="24"/>
          <w:szCs w:val="24"/>
          <w:vertAlign w:val="superscript"/>
        </w:rPr>
        <w:t xml:space="preserve"> </w:t>
      </w:r>
      <w:r w:rsidRPr="00CD1087">
        <w:rPr>
          <w:sz w:val="24"/>
          <w:szCs w:val="24"/>
        </w:rPr>
        <w:t xml:space="preserve">Center for Diabetes Research, Université Libre de </w:t>
      </w:r>
      <w:proofErr w:type="spellStart"/>
      <w:r w:rsidRPr="00CD1087">
        <w:rPr>
          <w:sz w:val="24"/>
          <w:szCs w:val="24"/>
        </w:rPr>
        <w:t>Bruxelles</w:t>
      </w:r>
      <w:proofErr w:type="spellEnd"/>
      <w:r w:rsidRPr="00CD1087">
        <w:rPr>
          <w:sz w:val="24"/>
          <w:szCs w:val="24"/>
        </w:rPr>
        <w:t xml:space="preserve"> (ULB), </w:t>
      </w:r>
      <w:r>
        <w:rPr>
          <w:sz w:val="24"/>
          <w:szCs w:val="24"/>
        </w:rPr>
        <w:t xml:space="preserve">1070, </w:t>
      </w:r>
      <w:r w:rsidRPr="00CD1087">
        <w:rPr>
          <w:sz w:val="24"/>
          <w:szCs w:val="24"/>
        </w:rPr>
        <w:t xml:space="preserve">Brussels, Belgium </w:t>
      </w:r>
    </w:p>
    <w:p w14:paraId="6D5869C6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8</w:t>
      </w:r>
      <w:r w:rsidRPr="00CD1087">
        <w:rPr>
          <w:sz w:val="24"/>
          <w:szCs w:val="24"/>
        </w:rPr>
        <w:t xml:space="preserve">Centre for Genomic Regulation (CRG), The Barcelona Institute of Science and Technology, </w:t>
      </w:r>
      <w:r w:rsidRPr="00FD4FD9">
        <w:rPr>
          <w:sz w:val="24"/>
          <w:szCs w:val="24"/>
        </w:rPr>
        <w:t>08003</w:t>
      </w:r>
      <w:r>
        <w:rPr>
          <w:sz w:val="24"/>
          <w:szCs w:val="24"/>
        </w:rPr>
        <w:t xml:space="preserve">, </w:t>
      </w:r>
      <w:r w:rsidRPr="00CD1087">
        <w:rPr>
          <w:sz w:val="24"/>
          <w:szCs w:val="24"/>
        </w:rPr>
        <w:t>Barcelona, Spain</w:t>
      </w:r>
    </w:p>
    <w:p w14:paraId="73DECD4F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9</w:t>
      </w:r>
      <w:r w:rsidRPr="00CD1087">
        <w:rPr>
          <w:sz w:val="24"/>
          <w:szCs w:val="24"/>
        </w:rPr>
        <w:t>Kovler Diabetes Center and Department of Medicine, The University of Chicago, Chicago, IL,</w:t>
      </w:r>
      <w:r>
        <w:rPr>
          <w:sz w:val="24"/>
          <w:szCs w:val="24"/>
        </w:rPr>
        <w:t xml:space="preserve"> </w:t>
      </w:r>
      <w:r w:rsidRPr="0064280D">
        <w:rPr>
          <w:sz w:val="24"/>
          <w:szCs w:val="24"/>
        </w:rPr>
        <w:t>60637</w:t>
      </w:r>
      <w:r>
        <w:rPr>
          <w:sz w:val="24"/>
          <w:szCs w:val="24"/>
        </w:rPr>
        <w:t>,</w:t>
      </w:r>
      <w:r w:rsidRPr="00CD1087">
        <w:rPr>
          <w:sz w:val="24"/>
          <w:szCs w:val="24"/>
        </w:rPr>
        <w:t xml:space="preserve"> USA</w:t>
      </w:r>
    </w:p>
    <w:p w14:paraId="45773D9E" w14:textId="77777777" w:rsidR="005E17E3" w:rsidRPr="00CD1087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10</w:t>
      </w:r>
      <w:r w:rsidRPr="00262AA3">
        <w:rPr>
          <w:sz w:val="24"/>
          <w:szCs w:val="24"/>
        </w:rPr>
        <w:t xml:space="preserve">Endocrine Regulatory Genomics, Department of Experimental &amp; Health Sciences, University </w:t>
      </w:r>
      <w:proofErr w:type="spellStart"/>
      <w:r w:rsidRPr="00262AA3">
        <w:rPr>
          <w:sz w:val="24"/>
          <w:szCs w:val="24"/>
        </w:rPr>
        <w:t>Pompeu</w:t>
      </w:r>
      <w:proofErr w:type="spellEnd"/>
      <w:r w:rsidRPr="00262AA3">
        <w:rPr>
          <w:sz w:val="24"/>
          <w:szCs w:val="24"/>
        </w:rPr>
        <w:t xml:space="preserve"> </w:t>
      </w:r>
      <w:proofErr w:type="spellStart"/>
      <w:r w:rsidRPr="00262AA3">
        <w:rPr>
          <w:sz w:val="24"/>
          <w:szCs w:val="24"/>
        </w:rPr>
        <w:t>Fabra</w:t>
      </w:r>
      <w:proofErr w:type="spellEnd"/>
      <w:r w:rsidRPr="00262AA3">
        <w:rPr>
          <w:sz w:val="24"/>
          <w:szCs w:val="24"/>
        </w:rPr>
        <w:t xml:space="preserve">, </w:t>
      </w:r>
      <w:r w:rsidRPr="00BB4D4C">
        <w:rPr>
          <w:sz w:val="24"/>
          <w:szCs w:val="24"/>
        </w:rPr>
        <w:t>08003</w:t>
      </w:r>
      <w:r>
        <w:rPr>
          <w:sz w:val="24"/>
          <w:szCs w:val="24"/>
        </w:rPr>
        <w:t xml:space="preserve">, </w:t>
      </w:r>
      <w:r w:rsidRPr="00262AA3">
        <w:rPr>
          <w:sz w:val="24"/>
          <w:szCs w:val="24"/>
        </w:rPr>
        <w:t>Barcelona, Spain</w:t>
      </w:r>
    </w:p>
    <w:p w14:paraId="0A83C239" w14:textId="77777777" w:rsidR="005E17E3" w:rsidRDefault="005E17E3" w:rsidP="005E17E3">
      <w:pPr>
        <w:jc w:val="both"/>
        <w:rPr>
          <w:sz w:val="24"/>
          <w:szCs w:val="24"/>
        </w:rPr>
      </w:pPr>
      <w:r w:rsidRPr="00CD1087">
        <w:rPr>
          <w:sz w:val="24"/>
          <w:szCs w:val="24"/>
          <w:vertAlign w:val="superscript"/>
        </w:rPr>
        <w:t>11</w:t>
      </w:r>
      <w:r w:rsidRPr="00CD1087">
        <w:rPr>
          <w:sz w:val="24"/>
          <w:szCs w:val="24"/>
        </w:rPr>
        <w:t>Department of Biostatistics and Informatics, University of Colorado Anschutz Medical Center, Aurora, CO,</w:t>
      </w:r>
      <w:r w:rsidRPr="00655DC9">
        <w:t xml:space="preserve"> </w:t>
      </w:r>
      <w:r w:rsidRPr="00655DC9">
        <w:rPr>
          <w:sz w:val="24"/>
          <w:szCs w:val="24"/>
        </w:rPr>
        <w:t>80045</w:t>
      </w:r>
      <w:r>
        <w:rPr>
          <w:sz w:val="24"/>
          <w:szCs w:val="24"/>
        </w:rPr>
        <w:t>,</w:t>
      </w:r>
      <w:r w:rsidRPr="00CD1087">
        <w:rPr>
          <w:sz w:val="24"/>
          <w:szCs w:val="24"/>
        </w:rPr>
        <w:t xml:space="preserve"> USA</w:t>
      </w:r>
    </w:p>
    <w:p w14:paraId="60DD3B87" w14:textId="77777777" w:rsidR="005E17E3" w:rsidRDefault="005E17E3">
      <w:pPr>
        <w:spacing w:after="160" w:line="259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26E81FAA" w14:textId="7BBEC6CA" w:rsidR="005E17E3" w:rsidRPr="00CD1087" w:rsidRDefault="005E17E3" w:rsidP="005E17E3">
      <w:pPr>
        <w:rPr>
          <w:b/>
          <w:bCs/>
          <w:sz w:val="24"/>
          <w:szCs w:val="24"/>
        </w:rPr>
      </w:pPr>
      <w:r w:rsidRPr="00CD1087">
        <w:rPr>
          <w:b/>
          <w:bCs/>
          <w:sz w:val="24"/>
          <w:szCs w:val="24"/>
        </w:rPr>
        <w:lastRenderedPageBreak/>
        <w:t xml:space="preserve">Figure </w:t>
      </w:r>
      <w:r>
        <w:rPr>
          <w:b/>
          <w:bCs/>
          <w:sz w:val="24"/>
          <w:szCs w:val="24"/>
        </w:rPr>
        <w:t>S</w:t>
      </w:r>
      <w:r w:rsidRPr="00CD1087">
        <w:rPr>
          <w:b/>
          <w:bCs/>
          <w:sz w:val="24"/>
          <w:szCs w:val="24"/>
        </w:rPr>
        <w:t>1</w:t>
      </w:r>
    </w:p>
    <w:p w14:paraId="32137E79" w14:textId="77777777" w:rsidR="005E17E3" w:rsidRPr="00CD1087" w:rsidRDefault="005E17E3" w:rsidP="005E17E3">
      <w:pPr>
        <w:rPr>
          <w:sz w:val="24"/>
          <w:szCs w:val="24"/>
        </w:rPr>
      </w:pPr>
    </w:p>
    <w:p w14:paraId="30E7A6E6" w14:textId="77777777" w:rsidR="005E17E3" w:rsidRPr="00CD1087" w:rsidRDefault="005E17E3" w:rsidP="005E17E3">
      <w:pPr>
        <w:rPr>
          <w:sz w:val="24"/>
          <w:szCs w:val="24"/>
        </w:rPr>
      </w:pPr>
      <w:r w:rsidRPr="00CD1087">
        <w:rPr>
          <w:noProof/>
          <w:sz w:val="24"/>
          <w:szCs w:val="24"/>
        </w:rPr>
        <w:drawing>
          <wp:inline distT="0" distB="0" distL="0" distR="0" wp14:anchorId="4454D34C" wp14:editId="053AEBCC">
            <wp:extent cx="5018556" cy="5923965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556" cy="592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A8F36" w14:textId="77777777" w:rsidR="005E17E3" w:rsidRPr="00CD1087" w:rsidRDefault="005E17E3" w:rsidP="005E17E3">
      <w:pPr>
        <w:rPr>
          <w:sz w:val="24"/>
          <w:szCs w:val="24"/>
        </w:rPr>
      </w:pPr>
    </w:p>
    <w:p w14:paraId="03F7796E" w14:textId="2F0B7279" w:rsidR="00DA3768" w:rsidRPr="005E17E3" w:rsidRDefault="005E17E3" w:rsidP="005E17E3">
      <w:pPr>
        <w:jc w:val="both"/>
        <w:rPr>
          <w:sz w:val="24"/>
          <w:szCs w:val="24"/>
        </w:rPr>
      </w:pPr>
      <w:r w:rsidRPr="00CD1087">
        <w:rPr>
          <w:b/>
          <w:bCs/>
          <w:sz w:val="24"/>
          <w:szCs w:val="24"/>
        </w:rPr>
        <w:t xml:space="preserve">Figure </w:t>
      </w:r>
      <w:r>
        <w:rPr>
          <w:b/>
          <w:bCs/>
          <w:sz w:val="24"/>
          <w:szCs w:val="24"/>
        </w:rPr>
        <w:t>S</w:t>
      </w:r>
      <w:r w:rsidRPr="00CD1087">
        <w:rPr>
          <w:b/>
          <w:bCs/>
          <w:sz w:val="24"/>
          <w:szCs w:val="24"/>
        </w:rPr>
        <w:t>1</w:t>
      </w:r>
      <w:r w:rsidRPr="00CD1087">
        <w:rPr>
          <w:sz w:val="24"/>
          <w:szCs w:val="24"/>
        </w:rPr>
        <w:t xml:space="preserve">. Abundance of selected proteins from proteomics analysis of 3 common models used for the study of </w:t>
      </w:r>
      <w:r w:rsidRPr="00C03481">
        <w:rPr>
          <w:rFonts w:ascii="Symbol" w:hAnsi="Symbol"/>
          <w:sz w:val="24"/>
          <w:szCs w:val="24"/>
        </w:rPr>
        <w:t>b</w:t>
      </w:r>
      <w:r>
        <w:rPr>
          <w:sz w:val="24"/>
          <w:szCs w:val="24"/>
        </w:rPr>
        <w:t>-cell</w:t>
      </w:r>
      <w:r w:rsidRPr="00CD1087">
        <w:rPr>
          <w:sz w:val="24"/>
          <w:szCs w:val="24"/>
        </w:rPr>
        <w:t xml:space="preserve"> stress in type 1 diabetes: (A) </w:t>
      </w:r>
      <w:proofErr w:type="spellStart"/>
      <w:r w:rsidRPr="00CD1087">
        <w:rPr>
          <w:sz w:val="24"/>
          <w:szCs w:val="24"/>
        </w:rPr>
        <w:t>EndoC</w:t>
      </w:r>
      <w:proofErr w:type="spellEnd"/>
      <w:r w:rsidRPr="00CD1087">
        <w:rPr>
          <w:sz w:val="24"/>
          <w:szCs w:val="24"/>
        </w:rPr>
        <w:t>-βH1 cells exposed to IL-1β and INF-γ for 48 h (n=3), (B) human islets exposed to same cytokines for 24 h (n=10) and (C) islets from non-obese diabetic (NOD) mice in pre-diabetic stage (6 weeks of age) vs. age-matched NOR mice (n=3) (</w:t>
      </w:r>
      <w:r w:rsidRPr="00CD1087">
        <w:rPr>
          <w:b/>
          <w:bCs/>
          <w:sz w:val="24"/>
          <w:szCs w:val="24"/>
        </w:rPr>
        <w:t xml:space="preserve">Tables </w:t>
      </w:r>
      <w:r>
        <w:rPr>
          <w:b/>
          <w:bCs/>
          <w:sz w:val="24"/>
          <w:szCs w:val="24"/>
        </w:rPr>
        <w:t>S</w:t>
      </w:r>
      <w:r w:rsidRPr="00CD1087">
        <w:rPr>
          <w:b/>
          <w:bCs/>
          <w:sz w:val="24"/>
          <w:szCs w:val="24"/>
        </w:rPr>
        <w:t>1-2</w:t>
      </w:r>
      <w:r w:rsidRPr="00CD1087">
        <w:rPr>
          <w:sz w:val="24"/>
          <w:szCs w:val="24"/>
        </w:rPr>
        <w:t xml:space="preserve">). Abbreviations: GBP2: interferon-induced </w:t>
      </w:r>
      <w:r>
        <w:rPr>
          <w:sz w:val="24"/>
          <w:szCs w:val="24"/>
        </w:rPr>
        <w:t>guanylate-binding</w:t>
      </w:r>
      <w:r w:rsidRPr="00CD1087">
        <w:rPr>
          <w:sz w:val="24"/>
          <w:szCs w:val="24"/>
        </w:rPr>
        <w:t xml:space="preserve"> protein 2, Stat1: signal transducer and activator of transcription 1, TAP1: antigen peptide transporter 1. Statistical test: ** p ≤0.01 and *** p≤0.001 by </w:t>
      </w:r>
      <w:r w:rsidRPr="00CD1087">
        <w:rPr>
          <w:i/>
          <w:iCs/>
          <w:sz w:val="24"/>
          <w:szCs w:val="24"/>
        </w:rPr>
        <w:t>t</w:t>
      </w:r>
      <w:r w:rsidRPr="00CD1087">
        <w:rPr>
          <w:sz w:val="24"/>
          <w:szCs w:val="24"/>
        </w:rPr>
        <w:t>-test considering equal distribution and variance.</w:t>
      </w:r>
    </w:p>
    <w:sectPr w:rsidR="00DA3768" w:rsidRPr="005E17E3" w:rsidSect="00F8439C">
      <w:footerReference w:type="even" r:id="rId5"/>
      <w:footerReference w:type="default" r:id="rId6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494C7" w14:textId="77777777" w:rsidR="00FE1E31" w:rsidRDefault="005E17E3" w:rsidP="00943C5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37C5B73" w14:textId="77777777" w:rsidR="00FE1E31" w:rsidRDefault="005E17E3" w:rsidP="00943C5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587BF" w14:textId="77777777" w:rsidR="00FE1E31" w:rsidRDefault="005E17E3" w:rsidP="00943C5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14:paraId="24F5844D" w14:textId="77777777" w:rsidR="00FE1E31" w:rsidRDefault="005E17E3" w:rsidP="00943C54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7E3"/>
    <w:rsid w:val="004B692E"/>
    <w:rsid w:val="00590C0B"/>
    <w:rsid w:val="005E17E3"/>
    <w:rsid w:val="00DA3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8C30D"/>
  <w15:chartTrackingRefBased/>
  <w15:docId w15:val="{2BDEB028-355C-4991-95AC-10927DDBE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17E3"/>
    <w:pPr>
      <w:spacing w:after="0" w:line="276" w:lineRule="auto"/>
    </w:pPr>
    <w:rPr>
      <w:rFonts w:eastAsia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E17E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17E3"/>
    <w:rPr>
      <w:rFonts w:eastAsia="Arial" w:cs="Arial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5E17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Nakayasu, Ernesto S</dc:creator>
  <cp:keywords/>
  <dc:description/>
  <cp:lastModifiedBy>Nakayasu, Ernesto S</cp:lastModifiedBy>
  <cp:revision>1</cp:revision>
  <dcterms:created xsi:type="dcterms:W3CDTF">2023-08-04T23:19:00Z</dcterms:created>
  <dcterms:modified xsi:type="dcterms:W3CDTF">2023-08-04T23:28:00Z</dcterms:modified>
</cp:coreProperties>
</file>