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65"/>
      </w:pPr>
      <w:r>
        <w:rPr>
          <w:color w:val="131313"/>
        </w:rPr>
        <w:t>Table 1 Patient characteristics</w:t>
      </w:r>
    </w:p>
    <w:p>
      <w:pPr>
        <w:spacing w:before="36"/>
        <w:ind w:left="3408" w:right="3590" w:firstLine="0"/>
        <w:jc w:val="left"/>
        <w:rPr>
          <w:b/>
          <w:sz w:val="16"/>
        </w:rPr>
      </w:pPr>
      <w:r>
        <w:pict>
          <v:line id="_x0000_s1026" o:spid="_x0000_s1026" o:spt="20" style="position:absolute;left:0pt;margin-left:84.55pt;margin-top:2.4pt;height:0pt;width:289.95pt;mso-position-horizontal-relative:page;mso-wrap-distance-bottom:0pt;mso-wrap-distance-top:0pt;z-index:-251658240;mso-width-relative:page;mso-height-relative:page;" stroked="t" coordsize="21600,21600">
            <v:path arrowok="t"/>
            <v:fill focussize="0,0"/>
            <v:stroke weight="2.16pt" color="#000000"/>
            <v:imagedata o:title=""/>
            <o:lock v:ext="edit"/>
            <w10:wrap type="topAndBottom"/>
          </v:line>
        </w:pict>
      </w:r>
      <w:r>
        <w:rPr>
          <w:b/>
          <w:color w:val="131313"/>
          <w:sz w:val="16"/>
        </w:rPr>
        <w:t>Patients (n=43)</w:t>
      </w:r>
    </w:p>
    <w:p>
      <w:pPr>
        <w:pStyle w:val="3"/>
        <w:spacing w:before="0"/>
        <w:ind w:left="0"/>
        <w:rPr>
          <w:b/>
          <w:sz w:val="20"/>
        </w:rPr>
      </w:pPr>
    </w:p>
    <w:p>
      <w:pPr>
        <w:pStyle w:val="3"/>
        <w:spacing w:before="0"/>
        <w:ind w:left="0"/>
        <w:rPr>
          <w:b/>
          <w:sz w:val="20"/>
        </w:rPr>
      </w:pPr>
    </w:p>
    <w:p>
      <w:pPr>
        <w:pStyle w:val="3"/>
        <w:spacing w:before="7"/>
        <w:ind w:left="0"/>
        <w:rPr>
          <w:b/>
          <w:sz w:val="11"/>
        </w:rPr>
      </w:pPr>
      <w:r>
        <w:pict>
          <v:line id="_x0000_s1027" o:spid="_x0000_s1027" o:spt="20" style="position:absolute;left:0pt;margin-left:84.15pt;margin-top:2.25pt;height:0pt;width:289.95pt;mso-position-horizontal-relative:page;mso-wrap-distance-bottom:0pt;mso-wrap-distance-top:0pt;z-index:-251657216;mso-width-relative:page;mso-height-relative:page;" stroked="t" coordsize="21600,21600">
            <v:path arrowok="t"/>
            <v:fill focussize="0,0"/>
            <v:stroke weight="2.16pt" color="#000000"/>
            <v:imagedata o:title=""/>
            <o:lock v:ext="edit"/>
            <w10:wrap type="topAndBottom"/>
          </v:line>
        </w:pict>
      </w:r>
    </w:p>
    <w:p>
      <w:pPr>
        <w:spacing w:before="36"/>
        <w:ind w:left="220" w:right="0" w:firstLine="0"/>
        <w:jc w:val="left"/>
        <w:rPr>
          <w:b/>
          <w:sz w:val="16"/>
        </w:rPr>
      </w:pPr>
      <w:r>
        <w:rPr>
          <w:b/>
          <w:color w:val="131313"/>
          <w:sz w:val="16"/>
        </w:rPr>
        <w:t>Patient demographics</w:t>
      </w:r>
    </w:p>
    <w:p>
      <w:pPr>
        <w:pStyle w:val="3"/>
        <w:spacing w:before="1"/>
        <w:ind w:left="0"/>
        <w:rPr>
          <w:b/>
          <w:sz w:val="21"/>
        </w:rPr>
      </w:pPr>
    </w:p>
    <w:tbl>
      <w:tblPr>
        <w:tblStyle w:val="4"/>
        <w:tblW w:w="0" w:type="auto"/>
        <w:tblInd w:w="17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74"/>
        <w:gridCol w:w="17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3074" w:type="dxa"/>
          </w:tcPr>
          <w:p>
            <w:pPr>
              <w:pStyle w:val="8"/>
              <w:spacing w:before="0" w:line="178" w:lineRule="exact"/>
              <w:ind w:left="129"/>
              <w:rPr>
                <w:sz w:val="16"/>
              </w:rPr>
            </w:pPr>
            <w:r>
              <w:rPr>
                <w:sz w:val="16"/>
              </w:rPr>
              <w:t>Median age, years (range)</w:t>
            </w:r>
          </w:p>
        </w:tc>
        <w:tc>
          <w:tcPr>
            <w:tcW w:w="1768" w:type="dxa"/>
          </w:tcPr>
          <w:p>
            <w:pPr>
              <w:pStyle w:val="8"/>
              <w:spacing w:before="0" w:line="178" w:lineRule="exact"/>
              <w:ind w:left="468"/>
              <w:rPr>
                <w:sz w:val="16"/>
              </w:rPr>
            </w:pPr>
            <w:r>
              <w:rPr>
                <w:sz w:val="16"/>
              </w:rPr>
              <w:t>52.4±14.8 (19 - 78)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3074" w:type="dxa"/>
          </w:tcPr>
          <w:p>
            <w:pPr>
              <w:pStyle w:val="8"/>
              <w:ind w:left="129"/>
              <w:rPr>
                <w:sz w:val="16"/>
              </w:rPr>
            </w:pPr>
            <w:r>
              <w:rPr>
                <w:sz w:val="16"/>
              </w:rPr>
              <w:t>Men</w:t>
            </w:r>
          </w:p>
        </w:tc>
        <w:tc>
          <w:tcPr>
            <w:tcW w:w="1768" w:type="dxa"/>
          </w:tcPr>
          <w:p>
            <w:pPr>
              <w:pStyle w:val="8"/>
              <w:ind w:left="468"/>
              <w:rPr>
                <w:sz w:val="16"/>
              </w:rPr>
            </w:pPr>
            <w:r>
              <w:rPr>
                <w:sz w:val="16"/>
              </w:rPr>
              <w:t>20(46.5%)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3074" w:type="dxa"/>
          </w:tcPr>
          <w:p>
            <w:pPr>
              <w:pStyle w:val="8"/>
              <w:ind w:left="129"/>
              <w:rPr>
                <w:sz w:val="16"/>
              </w:rPr>
            </w:pPr>
            <w:r>
              <w:rPr>
                <w:sz w:val="16"/>
              </w:rPr>
              <w:t>Women</w:t>
            </w:r>
          </w:p>
        </w:tc>
        <w:tc>
          <w:tcPr>
            <w:tcW w:w="1768" w:type="dxa"/>
          </w:tcPr>
          <w:p>
            <w:pPr>
              <w:pStyle w:val="8"/>
              <w:ind w:left="468"/>
              <w:rPr>
                <w:sz w:val="16"/>
              </w:rPr>
            </w:pPr>
            <w:r>
              <w:rPr>
                <w:sz w:val="16"/>
              </w:rPr>
              <w:t>23(53.5%)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3074" w:type="dxa"/>
          </w:tcPr>
          <w:p>
            <w:pPr>
              <w:pStyle w:val="8"/>
              <w:ind w:left="50"/>
              <w:rPr>
                <w:b/>
                <w:sz w:val="16"/>
              </w:rPr>
            </w:pPr>
            <w:r>
              <w:rPr>
                <w:b/>
                <w:color w:val="131313"/>
                <w:sz w:val="16"/>
              </w:rPr>
              <w:t>Exposure history</w:t>
            </w:r>
          </w:p>
        </w:tc>
        <w:tc>
          <w:tcPr>
            <w:tcW w:w="1768" w:type="dxa"/>
          </w:tcPr>
          <w:p>
            <w:pPr>
              <w:pStyle w:val="8"/>
              <w:spacing w:before="0"/>
              <w:ind w:left="0"/>
              <w:rPr>
                <w:sz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3074" w:type="dxa"/>
          </w:tcPr>
          <w:p>
            <w:pPr>
              <w:pStyle w:val="8"/>
              <w:spacing w:before="145"/>
              <w:ind w:left="129"/>
              <w:rPr>
                <w:sz w:val="16"/>
              </w:rPr>
            </w:pPr>
            <w:r>
              <w:rPr>
                <w:sz w:val="16"/>
              </w:rPr>
              <w:t xml:space="preserve">Exposure to </w:t>
            </w:r>
            <w:r>
              <w:rPr>
                <w:rFonts w:hint="eastAsia" w:eastAsia="宋体"/>
                <w:sz w:val="16"/>
                <w:lang w:val="en-US" w:eastAsia="zh-CN"/>
              </w:rPr>
              <w:t>e</w:t>
            </w:r>
            <w:r>
              <w:rPr>
                <w:rFonts w:hint="eastAsia"/>
                <w:sz w:val="16"/>
              </w:rPr>
              <w:t>pidemic area</w:t>
            </w:r>
          </w:p>
        </w:tc>
        <w:tc>
          <w:tcPr>
            <w:tcW w:w="1768" w:type="dxa"/>
          </w:tcPr>
          <w:p>
            <w:pPr>
              <w:pStyle w:val="8"/>
              <w:spacing w:before="145"/>
              <w:ind w:left="468"/>
              <w:rPr>
                <w:sz w:val="16"/>
              </w:rPr>
            </w:pPr>
            <w:r>
              <w:rPr>
                <w:sz w:val="16"/>
              </w:rPr>
              <w:t>36(83.7%)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3074" w:type="dxa"/>
          </w:tcPr>
          <w:p>
            <w:pPr>
              <w:pStyle w:val="8"/>
              <w:ind w:left="129"/>
              <w:rPr>
                <w:sz w:val="16"/>
              </w:rPr>
            </w:pPr>
            <w:r>
              <w:rPr>
                <w:sz w:val="16"/>
              </w:rPr>
              <w:t>Unknown exposure</w:t>
            </w:r>
          </w:p>
        </w:tc>
        <w:tc>
          <w:tcPr>
            <w:tcW w:w="1768" w:type="dxa"/>
          </w:tcPr>
          <w:p>
            <w:pPr>
              <w:pStyle w:val="8"/>
              <w:ind w:left="468"/>
              <w:rPr>
                <w:sz w:val="16"/>
              </w:rPr>
            </w:pPr>
            <w:r>
              <w:rPr>
                <w:sz w:val="16"/>
              </w:rPr>
              <w:t>7(16.3%)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3074" w:type="dxa"/>
          </w:tcPr>
          <w:p>
            <w:pPr>
              <w:pStyle w:val="8"/>
              <w:ind w:left="50"/>
              <w:rPr>
                <w:b/>
                <w:sz w:val="16"/>
              </w:rPr>
            </w:pPr>
            <w:r>
              <w:rPr>
                <w:b/>
                <w:color w:val="131313"/>
                <w:sz w:val="16"/>
              </w:rPr>
              <w:t>Signs and symptoms</w:t>
            </w:r>
          </w:p>
        </w:tc>
        <w:tc>
          <w:tcPr>
            <w:tcW w:w="1768" w:type="dxa"/>
          </w:tcPr>
          <w:p>
            <w:pPr>
              <w:pStyle w:val="8"/>
              <w:spacing w:before="0"/>
              <w:ind w:left="0"/>
              <w:rPr>
                <w:sz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3074" w:type="dxa"/>
          </w:tcPr>
          <w:p>
            <w:pPr>
              <w:pStyle w:val="8"/>
              <w:ind w:left="129"/>
              <w:rPr>
                <w:sz w:val="16"/>
              </w:rPr>
            </w:pPr>
            <w:r>
              <w:rPr>
                <w:sz w:val="16"/>
              </w:rPr>
              <w:t>Fever</w:t>
            </w:r>
          </w:p>
        </w:tc>
        <w:tc>
          <w:tcPr>
            <w:tcW w:w="1768" w:type="dxa"/>
          </w:tcPr>
          <w:p>
            <w:pPr>
              <w:pStyle w:val="8"/>
              <w:ind w:left="468"/>
              <w:rPr>
                <w:sz w:val="16"/>
              </w:rPr>
            </w:pPr>
            <w:r>
              <w:rPr>
                <w:sz w:val="16"/>
              </w:rPr>
              <w:t>41(95.3%)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3074" w:type="dxa"/>
          </w:tcPr>
          <w:p>
            <w:pPr>
              <w:pStyle w:val="8"/>
              <w:ind w:left="129"/>
              <w:rPr>
                <w:sz w:val="16"/>
              </w:rPr>
            </w:pPr>
            <w:r>
              <w:rPr>
                <w:sz w:val="16"/>
              </w:rPr>
              <w:t>Chest distress</w:t>
            </w:r>
          </w:p>
        </w:tc>
        <w:tc>
          <w:tcPr>
            <w:tcW w:w="1768" w:type="dxa"/>
          </w:tcPr>
          <w:p>
            <w:pPr>
              <w:pStyle w:val="8"/>
              <w:ind w:left="468"/>
              <w:rPr>
                <w:sz w:val="16"/>
              </w:rPr>
            </w:pPr>
            <w:r>
              <w:rPr>
                <w:sz w:val="16"/>
              </w:rPr>
              <w:t>2(4.7%)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3074" w:type="dxa"/>
          </w:tcPr>
          <w:p>
            <w:pPr>
              <w:pStyle w:val="8"/>
              <w:ind w:left="129"/>
              <w:rPr>
                <w:sz w:val="16"/>
              </w:rPr>
            </w:pPr>
            <w:r>
              <w:rPr>
                <w:sz w:val="16"/>
              </w:rPr>
              <w:t>Cough</w:t>
            </w:r>
          </w:p>
        </w:tc>
        <w:tc>
          <w:tcPr>
            <w:tcW w:w="1768" w:type="dxa"/>
          </w:tcPr>
          <w:p>
            <w:pPr>
              <w:pStyle w:val="8"/>
              <w:ind w:left="468"/>
              <w:rPr>
                <w:sz w:val="16"/>
              </w:rPr>
            </w:pPr>
            <w:r>
              <w:rPr>
                <w:sz w:val="16"/>
              </w:rPr>
              <w:t>23(53.5%)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3074" w:type="dxa"/>
          </w:tcPr>
          <w:p>
            <w:pPr>
              <w:pStyle w:val="8"/>
              <w:spacing w:before="145"/>
              <w:ind w:left="129"/>
              <w:rPr>
                <w:sz w:val="16"/>
              </w:rPr>
            </w:pPr>
            <w:r>
              <w:rPr>
                <w:sz w:val="16"/>
              </w:rPr>
              <w:t>Weak</w:t>
            </w:r>
          </w:p>
        </w:tc>
        <w:tc>
          <w:tcPr>
            <w:tcW w:w="1768" w:type="dxa"/>
          </w:tcPr>
          <w:p>
            <w:pPr>
              <w:pStyle w:val="8"/>
              <w:spacing w:before="145"/>
              <w:ind w:left="468"/>
              <w:rPr>
                <w:sz w:val="16"/>
              </w:rPr>
            </w:pPr>
            <w:r>
              <w:rPr>
                <w:sz w:val="16"/>
              </w:rPr>
              <w:t>10(23.3%)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3074" w:type="dxa"/>
          </w:tcPr>
          <w:p>
            <w:pPr>
              <w:pStyle w:val="8"/>
              <w:ind w:left="129"/>
              <w:rPr>
                <w:sz w:val="16"/>
              </w:rPr>
            </w:pPr>
            <w:r>
              <w:rPr>
                <w:sz w:val="16"/>
              </w:rPr>
              <w:t>Headache</w:t>
            </w:r>
          </w:p>
        </w:tc>
        <w:tc>
          <w:tcPr>
            <w:tcW w:w="1768" w:type="dxa"/>
          </w:tcPr>
          <w:p>
            <w:pPr>
              <w:pStyle w:val="8"/>
              <w:ind w:left="468"/>
              <w:rPr>
                <w:sz w:val="16"/>
              </w:rPr>
            </w:pPr>
            <w:r>
              <w:rPr>
                <w:sz w:val="16"/>
              </w:rPr>
              <w:t>2(4.7%)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3074" w:type="dxa"/>
          </w:tcPr>
          <w:p>
            <w:pPr>
              <w:pStyle w:val="8"/>
              <w:ind w:left="129"/>
              <w:rPr>
                <w:sz w:val="16"/>
              </w:rPr>
            </w:pPr>
            <w:r>
              <w:rPr>
                <w:sz w:val="16"/>
              </w:rPr>
              <w:t>Sore muscle</w:t>
            </w:r>
          </w:p>
        </w:tc>
        <w:tc>
          <w:tcPr>
            <w:tcW w:w="1768" w:type="dxa"/>
          </w:tcPr>
          <w:p>
            <w:pPr>
              <w:pStyle w:val="8"/>
              <w:ind w:left="468"/>
              <w:rPr>
                <w:sz w:val="16"/>
              </w:rPr>
            </w:pPr>
            <w:r>
              <w:rPr>
                <w:sz w:val="16"/>
              </w:rPr>
              <w:t>8(18.6%)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3074" w:type="dxa"/>
          </w:tcPr>
          <w:p>
            <w:pPr>
              <w:pStyle w:val="8"/>
              <w:ind w:left="129"/>
              <w:rPr>
                <w:sz w:val="16"/>
              </w:rPr>
            </w:pPr>
            <w:r>
              <w:rPr>
                <w:sz w:val="16"/>
              </w:rPr>
              <w:t>Gastrointestinal discomfort</w:t>
            </w:r>
          </w:p>
        </w:tc>
        <w:tc>
          <w:tcPr>
            <w:tcW w:w="1768" w:type="dxa"/>
          </w:tcPr>
          <w:p>
            <w:pPr>
              <w:pStyle w:val="8"/>
              <w:ind w:left="468"/>
              <w:rPr>
                <w:sz w:val="16"/>
              </w:rPr>
            </w:pPr>
            <w:r>
              <w:rPr>
                <w:sz w:val="16"/>
              </w:rPr>
              <w:t>8(18.6%)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3074" w:type="dxa"/>
          </w:tcPr>
          <w:p>
            <w:pPr>
              <w:pStyle w:val="8"/>
              <w:ind w:left="129"/>
              <w:rPr>
                <w:sz w:val="16"/>
              </w:rPr>
            </w:pPr>
            <w:r>
              <w:rPr>
                <w:sz w:val="16"/>
              </w:rPr>
              <w:t>Expectoration</w:t>
            </w:r>
          </w:p>
        </w:tc>
        <w:tc>
          <w:tcPr>
            <w:tcW w:w="1768" w:type="dxa"/>
          </w:tcPr>
          <w:p>
            <w:pPr>
              <w:pStyle w:val="8"/>
              <w:ind w:left="468"/>
              <w:rPr>
                <w:sz w:val="16"/>
              </w:rPr>
            </w:pPr>
            <w:r>
              <w:rPr>
                <w:sz w:val="16"/>
              </w:rPr>
              <w:t>6(14.0%)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3074" w:type="dxa"/>
          </w:tcPr>
          <w:p>
            <w:pPr>
              <w:pStyle w:val="8"/>
              <w:ind w:left="129"/>
              <w:rPr>
                <w:sz w:val="16"/>
              </w:rPr>
            </w:pPr>
            <w:r>
              <w:rPr>
                <w:sz w:val="16"/>
              </w:rPr>
              <w:t>Sore throat</w:t>
            </w:r>
          </w:p>
        </w:tc>
        <w:tc>
          <w:tcPr>
            <w:tcW w:w="1768" w:type="dxa"/>
          </w:tcPr>
          <w:p>
            <w:pPr>
              <w:pStyle w:val="8"/>
              <w:ind w:left="468"/>
              <w:rPr>
                <w:sz w:val="16"/>
              </w:rPr>
            </w:pPr>
            <w:r>
              <w:rPr>
                <w:sz w:val="16"/>
              </w:rPr>
              <w:t>6(14.0%)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3074" w:type="dxa"/>
          </w:tcPr>
          <w:p>
            <w:pPr>
              <w:pStyle w:val="8"/>
              <w:spacing w:before="145"/>
              <w:ind w:left="129"/>
              <w:rPr>
                <w:sz w:val="16"/>
              </w:rPr>
            </w:pPr>
            <w:r>
              <w:rPr>
                <w:sz w:val="16"/>
              </w:rPr>
              <w:t>Pharyngeal congestion</w:t>
            </w:r>
          </w:p>
        </w:tc>
        <w:tc>
          <w:tcPr>
            <w:tcW w:w="1768" w:type="dxa"/>
          </w:tcPr>
          <w:p>
            <w:pPr>
              <w:pStyle w:val="8"/>
              <w:spacing w:before="145"/>
              <w:ind w:left="468"/>
              <w:rPr>
                <w:sz w:val="16"/>
              </w:rPr>
            </w:pPr>
            <w:r>
              <w:rPr>
                <w:sz w:val="16"/>
              </w:rPr>
              <w:t>4(9.3%)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3074" w:type="dxa"/>
          </w:tcPr>
          <w:p>
            <w:pPr>
              <w:pStyle w:val="8"/>
              <w:ind w:left="129"/>
              <w:rPr>
                <w:sz w:val="16"/>
              </w:rPr>
            </w:pPr>
            <w:r>
              <w:rPr>
                <w:sz w:val="16"/>
              </w:rPr>
              <w:t>Dizziness</w:t>
            </w:r>
          </w:p>
        </w:tc>
        <w:tc>
          <w:tcPr>
            <w:tcW w:w="1768" w:type="dxa"/>
          </w:tcPr>
          <w:p>
            <w:pPr>
              <w:pStyle w:val="8"/>
              <w:ind w:left="468"/>
              <w:rPr>
                <w:sz w:val="16"/>
              </w:rPr>
            </w:pPr>
            <w:r>
              <w:rPr>
                <w:sz w:val="16"/>
              </w:rPr>
              <w:t>3(7.0%)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3074" w:type="dxa"/>
          </w:tcPr>
          <w:p>
            <w:pPr>
              <w:pStyle w:val="8"/>
              <w:spacing w:line="164" w:lineRule="exact"/>
              <w:ind w:left="129"/>
              <w:rPr>
                <w:sz w:val="16"/>
              </w:rPr>
            </w:pPr>
            <w:r>
              <w:rPr>
                <w:sz w:val="16"/>
              </w:rPr>
              <w:t>Chills</w:t>
            </w:r>
          </w:p>
        </w:tc>
        <w:tc>
          <w:tcPr>
            <w:tcW w:w="1768" w:type="dxa"/>
          </w:tcPr>
          <w:p>
            <w:pPr>
              <w:pStyle w:val="8"/>
              <w:spacing w:line="164" w:lineRule="exact"/>
              <w:ind w:left="468"/>
              <w:rPr>
                <w:sz w:val="16"/>
              </w:rPr>
            </w:pPr>
            <w:r>
              <w:rPr>
                <w:sz w:val="16"/>
              </w:rPr>
              <w:t>8(18.6%)</w:t>
            </w:r>
          </w:p>
        </w:tc>
      </w:tr>
    </w:tbl>
    <w:p>
      <w:pPr>
        <w:pStyle w:val="3"/>
        <w:spacing w:before="0"/>
        <w:ind w:left="0"/>
        <w:rPr>
          <w:b/>
          <w:sz w:val="20"/>
        </w:rPr>
      </w:pPr>
    </w:p>
    <w:p>
      <w:pPr>
        <w:pStyle w:val="3"/>
        <w:spacing w:before="7"/>
        <w:ind w:left="0"/>
        <w:rPr>
          <w:b/>
          <w:sz w:val="15"/>
        </w:rPr>
      </w:pPr>
      <w:r>
        <w:pict>
          <v:line id="_x0000_s1028" o:spid="_x0000_s1028" o:spt="20" style="position:absolute;left:0pt;margin-left:84.55pt;margin-top:12pt;height:0pt;width:289.95pt;mso-position-horizontal-relative:page;mso-wrap-distance-bottom:0pt;mso-wrap-distance-top:0pt;z-index:-251656192;mso-width-relative:page;mso-height-relative:page;" stroked="t" coordsize="21600,21600">
            <v:path arrowok="t"/>
            <v:fill focussize="0,0"/>
            <v:stroke weight="2.16pt" color="#000000"/>
            <v:imagedata o:title=""/>
            <o:lock v:ext="edit"/>
            <w10:wrap type="topAndBottom"/>
          </v:line>
        </w:pict>
      </w:r>
    </w:p>
    <w:p>
      <w:pPr>
        <w:spacing w:after="0"/>
        <w:rPr>
          <w:sz w:val="15"/>
        </w:rPr>
        <w:sectPr>
          <w:type w:val="continuous"/>
          <w:pgSz w:w="11910" w:h="16840"/>
          <w:pgMar w:top="1420" w:right="1680" w:bottom="280" w:left="1580" w:header="720" w:footer="720" w:gutter="0"/>
        </w:sectPr>
      </w:pPr>
    </w:p>
    <w:p>
      <w:pPr>
        <w:pStyle w:val="3"/>
        <w:spacing w:before="7"/>
        <w:ind w:left="0"/>
        <w:rPr>
          <w:b/>
          <w:sz w:val="10"/>
        </w:rPr>
      </w:pPr>
    </w:p>
    <w:p>
      <w:pPr>
        <w:spacing w:before="95"/>
        <w:ind w:left="220" w:right="0" w:firstLine="0"/>
        <w:jc w:val="left"/>
        <w:rPr>
          <w:b/>
          <w:sz w:val="16"/>
        </w:rPr>
      </w:pPr>
      <w:r>
        <w:rPr>
          <w:b/>
          <w:color w:val="131313"/>
          <w:sz w:val="16"/>
        </w:rPr>
        <w:t xml:space="preserve">Table 2 </w:t>
      </w:r>
      <w:r>
        <w:rPr>
          <w:b/>
          <w:sz w:val="16"/>
        </w:rPr>
        <w:t>Imaging findings of patients with COVID-19</w:t>
      </w:r>
    </w:p>
    <w:p>
      <w:pPr>
        <w:spacing w:before="0"/>
        <w:ind w:left="3695" w:right="3412" w:firstLine="0"/>
        <w:jc w:val="center"/>
        <w:rPr>
          <w:rFonts w:hint="eastAsia" w:ascii="宋体" w:eastAsia="宋体"/>
          <w:b/>
          <w:sz w:val="16"/>
        </w:rPr>
      </w:pPr>
      <w:r>
        <w:pict>
          <v:line id="_x0000_s1029" o:spid="_x0000_s1029" o:spt="20" style="position:absolute;left:0pt;margin-left:83.8pt;margin-top:0.35pt;height:0pt;width:286.95pt;mso-position-horizontal-relative:page;mso-wrap-distance-bottom:0pt;mso-wrap-distance-top:0pt;z-index:-251655168;mso-width-relative:page;mso-height-relative:page;" stroked="t" coordsize="21600,21600">
            <v:path arrowok="t"/>
            <v:fill focussize="0,0"/>
            <v:stroke weight="2.16pt" color="#000000"/>
            <v:imagedata o:title=""/>
            <o:lock v:ext="edit"/>
            <w10:wrap type="topAndBottom"/>
          </v:line>
        </w:pict>
      </w:r>
      <w:r>
        <w:rPr>
          <w:b/>
          <w:sz w:val="16"/>
        </w:rPr>
        <w:t>Patients (n=34</w:t>
      </w:r>
      <w:r>
        <w:rPr>
          <w:rFonts w:hint="eastAsia" w:ascii="宋体" w:eastAsia="宋体"/>
          <w:b/>
          <w:sz w:val="16"/>
        </w:rPr>
        <w:t>）</w:t>
      </w:r>
    </w:p>
    <w:p>
      <w:pPr>
        <w:pStyle w:val="3"/>
        <w:spacing w:before="10"/>
        <w:ind w:left="0"/>
        <w:rPr>
          <w:rFonts w:ascii="宋体"/>
          <w:b/>
          <w:sz w:val="25"/>
        </w:rPr>
      </w:pPr>
      <w:r>
        <w:pict>
          <v:line id="_x0000_s1030" o:spid="_x0000_s1030" o:spt="20" style="position:absolute;left:0pt;margin-left:83pt;margin-top:15.6pt;height:0pt;width:286.95pt;mso-position-horizontal-relative:page;mso-wrap-distance-bottom:0pt;mso-wrap-distance-top:0pt;z-index:-251654144;mso-width-relative:page;mso-height-relative:page;" stroked="t" coordsize="21600,21600">
            <v:path arrowok="t"/>
            <v:fill focussize="0,0"/>
            <v:stroke weight="2.16pt" color="#000000"/>
            <v:imagedata o:title=""/>
            <o:lock v:ext="edit"/>
            <w10:wrap type="topAndBottom"/>
          </v:line>
        </w:pict>
      </w:r>
    </w:p>
    <w:p>
      <w:pPr>
        <w:spacing w:before="0" w:line="166" w:lineRule="exact"/>
        <w:ind w:left="220" w:right="0" w:firstLine="0"/>
        <w:jc w:val="left"/>
        <w:rPr>
          <w:b/>
          <w:sz w:val="16"/>
        </w:rPr>
      </w:pPr>
      <w:r>
        <w:rPr>
          <w:b/>
          <w:sz w:val="16"/>
        </w:rPr>
        <w:t>Area of lession</w:t>
      </w:r>
    </w:p>
    <w:p>
      <w:pPr>
        <w:pStyle w:val="3"/>
        <w:tabs>
          <w:tab w:val="left" w:pos="3891"/>
        </w:tabs>
        <w:spacing w:before="0"/>
        <w:rPr>
          <w:rFonts w:hint="eastAsia" w:ascii="宋体" w:eastAsia="宋体"/>
        </w:rPr>
      </w:pPr>
      <w:r>
        <w:t>Unilateral</w:t>
      </w:r>
      <w:r>
        <w:rPr>
          <w:spacing w:val="-3"/>
        </w:rPr>
        <w:t xml:space="preserve"> </w:t>
      </w:r>
      <w:r>
        <w:t>lung</w:t>
      </w:r>
      <w:r>
        <w:tab/>
      </w:r>
      <w:r>
        <w:t>11</w:t>
      </w:r>
      <w:r>
        <w:rPr>
          <w:rFonts w:hint="eastAsia" w:ascii="宋体" w:eastAsia="宋体"/>
        </w:rPr>
        <w:t>（</w:t>
      </w:r>
      <w:r>
        <w:t>32.4%</w:t>
      </w:r>
      <w:r>
        <w:rPr>
          <w:rFonts w:hint="eastAsia" w:ascii="宋体" w:eastAsia="宋体"/>
        </w:rPr>
        <w:t>）</w:t>
      </w:r>
    </w:p>
    <w:p>
      <w:pPr>
        <w:pStyle w:val="3"/>
        <w:tabs>
          <w:tab w:val="left" w:pos="3891"/>
        </w:tabs>
        <w:spacing w:before="26"/>
        <w:rPr>
          <w:rFonts w:hint="eastAsia" w:ascii="宋体" w:eastAsia="宋体"/>
        </w:rPr>
      </w:pPr>
      <w:r>
        <w:t>Bilateral</w:t>
      </w:r>
      <w:r>
        <w:rPr>
          <w:spacing w:val="-5"/>
        </w:rPr>
        <w:t xml:space="preserve"> </w:t>
      </w:r>
      <w:r>
        <w:t>lung</w:t>
      </w:r>
      <w:r>
        <w:tab/>
      </w:r>
      <w:r>
        <w:t>23</w:t>
      </w:r>
      <w:r>
        <w:rPr>
          <w:rFonts w:hint="eastAsia" w:ascii="宋体" w:eastAsia="宋体"/>
        </w:rPr>
        <w:t>（</w:t>
      </w:r>
      <w:r>
        <w:t>67.6%</w:t>
      </w:r>
      <w:r>
        <w:rPr>
          <w:rFonts w:hint="eastAsia" w:ascii="宋体" w:eastAsia="宋体"/>
        </w:rPr>
        <w:t>）</w:t>
      </w:r>
    </w:p>
    <w:p>
      <w:pPr>
        <w:pStyle w:val="2"/>
      </w:pPr>
      <w:r>
        <w:t>Number of lession</w:t>
      </w:r>
    </w:p>
    <w:p>
      <w:pPr>
        <w:pStyle w:val="3"/>
        <w:tabs>
          <w:tab w:val="left" w:pos="3891"/>
        </w:tabs>
        <w:spacing w:before="38"/>
        <w:rPr>
          <w:rFonts w:hint="eastAsia" w:ascii="宋体" w:eastAsia="宋体"/>
        </w:rPr>
      </w:pPr>
      <w:r>
        <w:t>single</w:t>
      </w:r>
      <w:r>
        <w:rPr>
          <w:spacing w:val="-4"/>
        </w:rPr>
        <w:t xml:space="preserve"> </w:t>
      </w:r>
      <w:r>
        <w:t>lession</w:t>
      </w:r>
      <w:r>
        <w:tab/>
      </w:r>
      <w:r>
        <w:t>10</w:t>
      </w:r>
      <w:r>
        <w:rPr>
          <w:rFonts w:hint="eastAsia" w:ascii="宋体" w:eastAsia="宋体"/>
        </w:rPr>
        <w:t>（</w:t>
      </w:r>
      <w:r>
        <w:t>29.4%</w:t>
      </w:r>
      <w:r>
        <w:rPr>
          <w:rFonts w:hint="eastAsia" w:ascii="宋体" w:eastAsia="宋体"/>
        </w:rPr>
        <w:t>）</w:t>
      </w:r>
    </w:p>
    <w:p>
      <w:pPr>
        <w:pStyle w:val="3"/>
        <w:tabs>
          <w:tab w:val="left" w:pos="3891"/>
        </w:tabs>
        <w:spacing w:before="26"/>
        <w:rPr>
          <w:rFonts w:hint="eastAsia" w:ascii="宋体" w:eastAsia="宋体"/>
        </w:rPr>
      </w:pPr>
      <w:r>
        <w:t>Multiple</w:t>
      </w:r>
      <w:r>
        <w:rPr>
          <w:spacing w:val="-4"/>
        </w:rPr>
        <w:t xml:space="preserve"> </w:t>
      </w:r>
      <w:r>
        <w:t>lessions</w:t>
      </w:r>
      <w:r>
        <w:tab/>
      </w:r>
      <w:r>
        <w:t>24</w:t>
      </w:r>
      <w:r>
        <w:rPr>
          <w:rFonts w:hint="eastAsia" w:ascii="宋体" w:eastAsia="宋体"/>
        </w:rPr>
        <w:t>（</w:t>
      </w:r>
      <w:r>
        <w:t>70.6%</w:t>
      </w:r>
      <w:r>
        <w:rPr>
          <w:rFonts w:hint="eastAsia" w:ascii="宋体" w:eastAsia="宋体"/>
        </w:rPr>
        <w:t>）</w:t>
      </w:r>
    </w:p>
    <w:p>
      <w:pPr>
        <w:pStyle w:val="2"/>
      </w:pPr>
      <w:r>
        <w:t>Lobe of lesion distribution</w:t>
      </w:r>
    </w:p>
    <w:p>
      <w:pPr>
        <w:pStyle w:val="3"/>
        <w:tabs>
          <w:tab w:val="left" w:pos="3891"/>
        </w:tabs>
        <w:spacing w:before="38"/>
        <w:rPr>
          <w:rFonts w:hint="eastAsia" w:ascii="宋体" w:eastAsia="宋体"/>
        </w:rPr>
      </w:pPr>
      <w:r>
        <w:t>Multiple</w:t>
      </w:r>
      <w:r>
        <w:rPr>
          <w:spacing w:val="-4"/>
        </w:rPr>
        <w:t xml:space="preserve"> </w:t>
      </w:r>
      <w:r>
        <w:t>lobes</w:t>
      </w:r>
      <w:r>
        <w:tab/>
      </w:r>
      <w:r>
        <w:t>19</w:t>
      </w:r>
      <w:r>
        <w:rPr>
          <w:rFonts w:hint="eastAsia" w:ascii="宋体" w:eastAsia="宋体"/>
        </w:rPr>
        <w:t>（</w:t>
      </w:r>
      <w:r>
        <w:t>55.9%</w:t>
      </w:r>
      <w:r>
        <w:rPr>
          <w:rFonts w:hint="eastAsia" w:ascii="宋体" w:eastAsia="宋体"/>
        </w:rPr>
        <w:t>）</w:t>
      </w:r>
    </w:p>
    <w:p>
      <w:pPr>
        <w:pStyle w:val="3"/>
        <w:tabs>
          <w:tab w:val="left" w:pos="3891"/>
        </w:tabs>
        <w:spacing w:before="26"/>
        <w:rPr>
          <w:rFonts w:hint="eastAsia" w:ascii="宋体" w:eastAsia="宋体"/>
        </w:rPr>
      </w:pPr>
      <w:r>
        <w:t>Two</w:t>
      </w:r>
      <w:r>
        <w:rPr>
          <w:spacing w:val="-3"/>
        </w:rPr>
        <w:t xml:space="preserve"> </w:t>
      </w:r>
      <w:r>
        <w:t>lobes</w:t>
      </w:r>
      <w:r>
        <w:tab/>
      </w:r>
      <w:r>
        <w:t>4</w:t>
      </w:r>
      <w:r>
        <w:rPr>
          <w:rFonts w:hint="eastAsia" w:ascii="宋体" w:eastAsia="宋体"/>
        </w:rPr>
        <w:t>（</w:t>
      </w:r>
      <w:r>
        <w:t>11.8%</w:t>
      </w:r>
      <w:r>
        <w:rPr>
          <w:rFonts w:hint="eastAsia" w:ascii="宋体" w:eastAsia="宋体"/>
        </w:rPr>
        <w:t>）</w:t>
      </w:r>
    </w:p>
    <w:p>
      <w:pPr>
        <w:pStyle w:val="3"/>
        <w:tabs>
          <w:tab w:val="left" w:pos="3891"/>
        </w:tabs>
        <w:spacing w:before="28"/>
        <w:rPr>
          <w:rFonts w:hint="eastAsia" w:ascii="宋体" w:eastAsia="宋体"/>
        </w:rPr>
      </w:pPr>
      <w:r>
        <w:t>One</w:t>
      </w:r>
      <w:r>
        <w:rPr>
          <w:spacing w:val="-5"/>
        </w:rPr>
        <w:t xml:space="preserve"> </w:t>
      </w:r>
      <w:r>
        <w:t>lobe</w:t>
      </w:r>
      <w:r>
        <w:tab/>
      </w:r>
      <w:r>
        <w:t>11</w:t>
      </w:r>
      <w:r>
        <w:rPr>
          <w:rFonts w:hint="eastAsia" w:ascii="宋体" w:eastAsia="宋体"/>
        </w:rPr>
        <w:t>（</w:t>
      </w:r>
      <w:r>
        <w:t>32.3%</w:t>
      </w:r>
      <w:r>
        <w:rPr>
          <w:rFonts w:hint="eastAsia" w:ascii="宋体" w:eastAsia="宋体"/>
        </w:rPr>
        <w:t>）</w:t>
      </w:r>
    </w:p>
    <w:p>
      <w:pPr>
        <w:pStyle w:val="2"/>
      </w:pPr>
      <w:r>
        <w:t>Vascular thickening</w:t>
      </w:r>
    </w:p>
    <w:p>
      <w:pPr>
        <w:pStyle w:val="3"/>
        <w:tabs>
          <w:tab w:val="left" w:pos="3891"/>
        </w:tabs>
        <w:rPr>
          <w:rFonts w:hint="eastAsia" w:ascii="宋体" w:eastAsia="宋体"/>
        </w:rPr>
      </w:pPr>
      <w:r>
        <w:t>Yes</w:t>
      </w:r>
      <w:r>
        <w:tab/>
      </w:r>
      <w:r>
        <w:t>29</w:t>
      </w:r>
      <w:r>
        <w:rPr>
          <w:rFonts w:hint="eastAsia" w:ascii="宋体" w:eastAsia="宋体"/>
        </w:rPr>
        <w:t>（</w:t>
      </w:r>
      <w:r>
        <w:t>85.3%</w:t>
      </w:r>
      <w:r>
        <w:rPr>
          <w:rFonts w:hint="eastAsia" w:ascii="宋体" w:eastAsia="宋体"/>
        </w:rPr>
        <w:t>）</w:t>
      </w:r>
    </w:p>
    <w:p>
      <w:pPr>
        <w:pStyle w:val="3"/>
        <w:tabs>
          <w:tab w:val="left" w:pos="3891"/>
        </w:tabs>
        <w:spacing w:before="28"/>
        <w:rPr>
          <w:rFonts w:hint="eastAsia" w:ascii="宋体" w:eastAsia="宋体"/>
        </w:rPr>
      </w:pPr>
      <w:r>
        <w:t>None</w:t>
      </w:r>
      <w:r>
        <w:tab/>
      </w:r>
      <w:r>
        <w:t>5</w:t>
      </w:r>
      <w:r>
        <w:rPr>
          <w:rFonts w:hint="eastAsia" w:ascii="宋体" w:eastAsia="宋体"/>
        </w:rPr>
        <w:t>（</w:t>
      </w:r>
      <w:r>
        <w:t>14.7%</w:t>
      </w:r>
      <w:r>
        <w:rPr>
          <w:rFonts w:hint="eastAsia" w:ascii="宋体" w:eastAsia="宋体"/>
        </w:rPr>
        <w:t>）</w:t>
      </w:r>
    </w:p>
    <w:p>
      <w:pPr>
        <w:pStyle w:val="2"/>
      </w:pPr>
      <w:r>
        <w:t>Air bronchogram sign</w:t>
      </w:r>
    </w:p>
    <w:p>
      <w:pPr>
        <w:pStyle w:val="3"/>
        <w:tabs>
          <w:tab w:val="left" w:pos="3891"/>
        </w:tabs>
        <w:rPr>
          <w:rFonts w:hint="eastAsia" w:ascii="宋体" w:eastAsia="宋体"/>
        </w:rPr>
      </w:pPr>
      <w:r>
        <w:t>Yes</w:t>
      </w:r>
      <w:r>
        <w:tab/>
      </w:r>
      <w:r>
        <w:t>16</w:t>
      </w:r>
      <w:r>
        <w:rPr>
          <w:rFonts w:hint="eastAsia" w:ascii="宋体" w:eastAsia="宋体"/>
        </w:rPr>
        <w:t>（</w:t>
      </w:r>
      <w:r>
        <w:t>47.1%</w:t>
      </w:r>
      <w:r>
        <w:rPr>
          <w:rFonts w:hint="eastAsia" w:ascii="宋体" w:eastAsia="宋体"/>
        </w:rPr>
        <w:t>）</w:t>
      </w:r>
    </w:p>
    <w:p>
      <w:pPr>
        <w:pStyle w:val="3"/>
        <w:tabs>
          <w:tab w:val="left" w:pos="3891"/>
        </w:tabs>
        <w:spacing w:before="28"/>
        <w:rPr>
          <w:rFonts w:hint="eastAsia" w:ascii="宋体" w:eastAsia="宋体"/>
        </w:rPr>
      </w:pPr>
      <w:r>
        <w:t>None</w:t>
      </w:r>
      <w:r>
        <w:tab/>
      </w:r>
      <w:r>
        <w:t>18</w:t>
      </w:r>
      <w:r>
        <w:rPr>
          <w:rFonts w:hint="eastAsia" w:ascii="宋体" w:eastAsia="宋体"/>
        </w:rPr>
        <w:t>（</w:t>
      </w:r>
      <w:r>
        <w:t>52.9%</w:t>
      </w:r>
      <w:r>
        <w:rPr>
          <w:rFonts w:hint="eastAsia" w:ascii="宋体" w:eastAsia="宋体"/>
        </w:rPr>
        <w:t>）</w:t>
      </w:r>
    </w:p>
    <w:p>
      <w:pPr>
        <w:pStyle w:val="2"/>
      </w:pPr>
      <w:r>
        <w:t>GGO</w:t>
      </w:r>
    </w:p>
    <w:p>
      <w:pPr>
        <w:pStyle w:val="3"/>
        <w:tabs>
          <w:tab w:val="left" w:pos="3891"/>
        </w:tabs>
        <w:rPr>
          <w:rFonts w:hint="eastAsia" w:ascii="宋体" w:eastAsia="宋体"/>
        </w:rPr>
      </w:pPr>
      <w:r>
        <w:t>Yes</w:t>
      </w:r>
      <w:r>
        <w:tab/>
      </w:r>
      <w:r>
        <w:t>29</w:t>
      </w:r>
      <w:r>
        <w:rPr>
          <w:rFonts w:hint="eastAsia" w:ascii="宋体" w:eastAsia="宋体"/>
        </w:rPr>
        <w:t>（</w:t>
      </w:r>
      <w:r>
        <w:t>85.3%</w:t>
      </w:r>
      <w:r>
        <w:rPr>
          <w:rFonts w:hint="eastAsia" w:ascii="宋体" w:eastAsia="宋体"/>
        </w:rPr>
        <w:t>）</w:t>
      </w:r>
    </w:p>
    <w:p>
      <w:pPr>
        <w:pStyle w:val="3"/>
        <w:tabs>
          <w:tab w:val="left" w:pos="3891"/>
        </w:tabs>
        <w:spacing w:before="28"/>
        <w:rPr>
          <w:rFonts w:hint="eastAsia" w:ascii="宋体" w:eastAsia="宋体"/>
        </w:rPr>
      </w:pPr>
      <w:r>
        <w:t>None</w:t>
      </w:r>
      <w:r>
        <w:tab/>
      </w:r>
      <w:r>
        <w:t>5</w:t>
      </w:r>
      <w:r>
        <w:rPr>
          <w:spacing w:val="39"/>
        </w:rPr>
        <w:t xml:space="preserve"> </w:t>
      </w:r>
      <w:r>
        <w:rPr>
          <w:rFonts w:hint="eastAsia" w:ascii="宋体" w:eastAsia="宋体"/>
        </w:rPr>
        <w:t>（</w:t>
      </w:r>
      <w:r>
        <w:t>14.7%</w:t>
      </w:r>
      <w:r>
        <w:rPr>
          <w:rFonts w:hint="eastAsia" w:ascii="宋体" w:eastAsia="宋体"/>
        </w:rPr>
        <w:t>）</w:t>
      </w:r>
    </w:p>
    <w:p>
      <w:pPr>
        <w:pStyle w:val="2"/>
      </w:pPr>
      <w:r>
        <w:t>Pulmonary consolidation</w:t>
      </w:r>
    </w:p>
    <w:p>
      <w:pPr>
        <w:pStyle w:val="3"/>
        <w:tabs>
          <w:tab w:val="left" w:pos="3891"/>
        </w:tabs>
        <w:rPr>
          <w:rFonts w:hint="eastAsia" w:ascii="宋体" w:eastAsia="宋体"/>
        </w:rPr>
      </w:pPr>
      <w:r>
        <w:t>Yes</w:t>
      </w:r>
      <w:r>
        <w:tab/>
      </w:r>
      <w:r>
        <w:t>8</w:t>
      </w:r>
      <w:r>
        <w:rPr>
          <w:rFonts w:hint="eastAsia" w:ascii="宋体" w:eastAsia="宋体"/>
        </w:rPr>
        <w:t>（</w:t>
      </w:r>
      <w:r>
        <w:t>23.5%</w:t>
      </w:r>
      <w:r>
        <w:rPr>
          <w:rFonts w:hint="eastAsia" w:ascii="宋体" w:eastAsia="宋体"/>
        </w:rPr>
        <w:t>）</w:t>
      </w:r>
    </w:p>
    <w:p>
      <w:pPr>
        <w:pStyle w:val="3"/>
        <w:tabs>
          <w:tab w:val="left" w:pos="3891"/>
        </w:tabs>
        <w:spacing w:before="28"/>
        <w:rPr>
          <w:rFonts w:hint="eastAsia" w:ascii="宋体" w:eastAsia="宋体"/>
        </w:rPr>
      </w:pPr>
      <w:r>
        <w:t>None</w:t>
      </w:r>
      <w:r>
        <w:tab/>
      </w:r>
      <w:r>
        <w:t>26</w:t>
      </w:r>
      <w:r>
        <w:rPr>
          <w:rFonts w:hint="eastAsia" w:ascii="宋体" w:eastAsia="宋体"/>
        </w:rPr>
        <w:t>（</w:t>
      </w:r>
      <w:r>
        <w:t>76.5%</w:t>
      </w:r>
      <w:r>
        <w:rPr>
          <w:rFonts w:hint="eastAsia" w:ascii="宋体" w:eastAsia="宋体"/>
        </w:rPr>
        <w:t>）</w:t>
      </w:r>
    </w:p>
    <w:p>
      <w:pPr>
        <w:pStyle w:val="2"/>
      </w:pPr>
      <w:r>
        <w:t>Pulmonary fibrosis</w:t>
      </w:r>
    </w:p>
    <w:p>
      <w:pPr>
        <w:pStyle w:val="3"/>
        <w:tabs>
          <w:tab w:val="left" w:pos="3891"/>
        </w:tabs>
        <w:rPr>
          <w:rFonts w:hint="eastAsia" w:ascii="宋体" w:eastAsia="宋体"/>
        </w:rPr>
      </w:pPr>
      <w:r>
        <w:t>Yes</w:t>
      </w:r>
      <w:r>
        <w:tab/>
      </w:r>
      <w:r>
        <w:t>21</w:t>
      </w:r>
      <w:r>
        <w:rPr>
          <w:rFonts w:hint="eastAsia" w:ascii="宋体" w:eastAsia="宋体"/>
        </w:rPr>
        <w:t>（</w:t>
      </w:r>
      <w:r>
        <w:t>61.8%</w:t>
      </w:r>
      <w:r>
        <w:rPr>
          <w:rFonts w:hint="eastAsia" w:ascii="宋体" w:eastAsia="宋体"/>
        </w:rPr>
        <w:t>）</w:t>
      </w:r>
    </w:p>
    <w:p>
      <w:pPr>
        <w:pStyle w:val="3"/>
        <w:tabs>
          <w:tab w:val="left" w:pos="3891"/>
        </w:tabs>
        <w:spacing w:before="28"/>
        <w:rPr>
          <w:rFonts w:hint="eastAsia" w:ascii="宋体" w:eastAsia="宋体"/>
        </w:rPr>
      </w:pPr>
      <w:r>
        <w:t>None</w:t>
      </w:r>
      <w:r>
        <w:tab/>
      </w:r>
      <w:r>
        <w:t>13</w:t>
      </w:r>
      <w:r>
        <w:rPr>
          <w:rFonts w:hint="eastAsia" w:ascii="宋体" w:eastAsia="宋体"/>
        </w:rPr>
        <w:t>（</w:t>
      </w:r>
      <w:r>
        <w:t>38.2%</w:t>
      </w:r>
      <w:r>
        <w:rPr>
          <w:rFonts w:hint="eastAsia" w:ascii="宋体" w:eastAsia="宋体"/>
        </w:rPr>
        <w:t>）</w:t>
      </w:r>
    </w:p>
    <w:p>
      <w:pPr>
        <w:pStyle w:val="2"/>
      </w:pPr>
      <w:r>
        <w:t>Interlobular septal thickening</w:t>
      </w:r>
    </w:p>
    <w:p>
      <w:pPr>
        <w:pStyle w:val="3"/>
        <w:tabs>
          <w:tab w:val="left" w:pos="3891"/>
        </w:tabs>
        <w:rPr>
          <w:rFonts w:hint="eastAsia" w:ascii="宋体" w:eastAsia="宋体"/>
        </w:rPr>
      </w:pPr>
      <w:r>
        <w:t>Yes</w:t>
      </w:r>
      <w:r>
        <w:tab/>
      </w:r>
      <w:r>
        <w:t>29</w:t>
      </w:r>
      <w:r>
        <w:rPr>
          <w:rFonts w:hint="eastAsia" w:ascii="宋体" w:eastAsia="宋体"/>
        </w:rPr>
        <w:t>（</w:t>
      </w:r>
      <w:r>
        <w:t>85.3%</w:t>
      </w:r>
      <w:r>
        <w:rPr>
          <w:rFonts w:hint="eastAsia" w:ascii="宋体" w:eastAsia="宋体"/>
        </w:rPr>
        <w:t>）</w:t>
      </w:r>
    </w:p>
    <w:p>
      <w:pPr>
        <w:pStyle w:val="3"/>
        <w:tabs>
          <w:tab w:val="left" w:pos="3891"/>
        </w:tabs>
        <w:spacing w:before="28"/>
        <w:rPr>
          <w:rFonts w:hint="eastAsia" w:ascii="宋体" w:eastAsia="宋体"/>
        </w:rPr>
      </w:pPr>
      <w:r>
        <w:t>None</w:t>
      </w:r>
      <w:r>
        <w:tab/>
      </w:r>
      <w:r>
        <w:t>5</w:t>
      </w:r>
      <w:r>
        <w:rPr>
          <w:rFonts w:hint="eastAsia" w:ascii="宋体" w:eastAsia="宋体"/>
        </w:rPr>
        <w:t>（</w:t>
      </w:r>
      <w:r>
        <w:t>14.7%</w:t>
      </w:r>
      <w:r>
        <w:rPr>
          <w:rFonts w:hint="eastAsia" w:ascii="宋体" w:eastAsia="宋体"/>
        </w:rPr>
        <w:t>）</w:t>
      </w:r>
    </w:p>
    <w:p>
      <w:pPr>
        <w:pStyle w:val="2"/>
      </w:pPr>
      <w:r>
        <w:t>"feathery sign"</w:t>
      </w:r>
    </w:p>
    <w:p>
      <w:pPr>
        <w:pStyle w:val="3"/>
        <w:tabs>
          <w:tab w:val="left" w:pos="3891"/>
        </w:tabs>
        <w:rPr>
          <w:rFonts w:hint="eastAsia" w:ascii="宋体" w:eastAsia="宋体"/>
        </w:rPr>
      </w:pPr>
      <w:r>
        <w:t>Yes</w:t>
      </w:r>
      <w:r>
        <w:tab/>
      </w:r>
      <w:r>
        <w:t>22</w:t>
      </w:r>
      <w:r>
        <w:rPr>
          <w:rFonts w:hint="eastAsia" w:ascii="宋体" w:eastAsia="宋体"/>
        </w:rPr>
        <w:t>（</w:t>
      </w:r>
      <w:r>
        <w:t>65.2%</w:t>
      </w:r>
      <w:r>
        <w:rPr>
          <w:rFonts w:hint="eastAsia" w:ascii="宋体" w:eastAsia="宋体"/>
        </w:rPr>
        <w:t>）</w:t>
      </w:r>
    </w:p>
    <w:p>
      <w:pPr>
        <w:pStyle w:val="3"/>
        <w:tabs>
          <w:tab w:val="left" w:pos="3891"/>
        </w:tabs>
        <w:spacing w:before="28"/>
        <w:rPr>
          <w:rFonts w:hint="eastAsia" w:ascii="宋体" w:eastAsia="宋体"/>
        </w:rPr>
      </w:pPr>
      <w:r>
        <w:t>None</w:t>
      </w:r>
      <w:r>
        <w:tab/>
      </w:r>
      <w:r>
        <w:t>12</w:t>
      </w:r>
      <w:r>
        <w:rPr>
          <w:spacing w:val="37"/>
        </w:rPr>
        <w:t xml:space="preserve"> </w:t>
      </w:r>
      <w:r>
        <w:rPr>
          <w:rFonts w:hint="eastAsia" w:ascii="宋体" w:eastAsia="宋体"/>
        </w:rPr>
        <w:t>（</w:t>
      </w:r>
      <w:r>
        <w:t>34.8%</w:t>
      </w:r>
      <w:r>
        <w:rPr>
          <w:rFonts w:hint="eastAsia" w:ascii="宋体" w:eastAsia="宋体"/>
        </w:rPr>
        <w:t>）</w:t>
      </w:r>
    </w:p>
    <w:p>
      <w:pPr>
        <w:pStyle w:val="2"/>
      </w:pPr>
      <w:r>
        <w:t>"Dandelion sign"</w:t>
      </w:r>
    </w:p>
    <w:p>
      <w:pPr>
        <w:pStyle w:val="3"/>
        <w:tabs>
          <w:tab w:val="left" w:pos="3891"/>
        </w:tabs>
        <w:rPr>
          <w:rFonts w:hint="eastAsia" w:ascii="宋体" w:eastAsia="宋体"/>
        </w:rPr>
      </w:pPr>
      <w:r>
        <w:t>Yes</w:t>
      </w:r>
      <w:r>
        <w:tab/>
      </w:r>
      <w:r>
        <w:t>18</w:t>
      </w:r>
      <w:r>
        <w:rPr>
          <w:rFonts w:hint="eastAsia" w:ascii="宋体" w:eastAsia="宋体"/>
        </w:rPr>
        <w:t>（</w:t>
      </w:r>
      <w:r>
        <w:t>52.9%</w:t>
      </w:r>
      <w:r>
        <w:rPr>
          <w:rFonts w:hint="eastAsia" w:ascii="宋体" w:eastAsia="宋体"/>
        </w:rPr>
        <w:t>）</w:t>
      </w:r>
    </w:p>
    <w:p>
      <w:pPr>
        <w:pStyle w:val="3"/>
        <w:tabs>
          <w:tab w:val="left" w:pos="3891"/>
        </w:tabs>
        <w:spacing w:before="28"/>
        <w:rPr>
          <w:rFonts w:hint="eastAsia" w:ascii="宋体" w:eastAsia="宋体"/>
        </w:rPr>
      </w:pPr>
      <w:r>
        <w:t>None</w:t>
      </w:r>
      <w:r>
        <w:tab/>
      </w:r>
      <w:r>
        <w:t>16</w:t>
      </w:r>
      <w:r>
        <w:rPr>
          <w:rFonts w:hint="eastAsia" w:ascii="宋体" w:eastAsia="宋体"/>
        </w:rPr>
        <w:t>（</w:t>
      </w:r>
      <w:r>
        <w:t>47.1%</w:t>
      </w:r>
      <w:r>
        <w:rPr>
          <w:rFonts w:hint="eastAsia" w:ascii="宋体" w:eastAsia="宋体"/>
        </w:rPr>
        <w:t>）</w:t>
      </w:r>
    </w:p>
    <w:p>
      <w:pPr>
        <w:pStyle w:val="2"/>
      </w:pPr>
      <w:r>
        <w:t>"Pomegranate sign"</w:t>
      </w:r>
    </w:p>
    <w:p>
      <w:pPr>
        <w:pStyle w:val="3"/>
        <w:tabs>
          <w:tab w:val="left" w:pos="3891"/>
        </w:tabs>
        <w:rPr>
          <w:rFonts w:hint="eastAsia" w:ascii="宋体" w:eastAsia="宋体"/>
        </w:rPr>
      </w:pPr>
      <w:r>
        <w:t>Yes</w:t>
      </w:r>
      <w:r>
        <w:tab/>
      </w:r>
      <w:r>
        <w:t>9</w:t>
      </w:r>
      <w:r>
        <w:rPr>
          <w:rFonts w:hint="eastAsia" w:ascii="宋体" w:eastAsia="宋体"/>
        </w:rPr>
        <w:t>（</w:t>
      </w:r>
      <w:r>
        <w:t>26.1%</w:t>
      </w:r>
      <w:r>
        <w:rPr>
          <w:rFonts w:hint="eastAsia" w:ascii="宋体" w:eastAsia="宋体"/>
        </w:rPr>
        <w:t>）</w:t>
      </w:r>
    </w:p>
    <w:p>
      <w:pPr>
        <w:pStyle w:val="3"/>
        <w:tabs>
          <w:tab w:val="left" w:pos="3891"/>
        </w:tabs>
        <w:spacing w:before="28"/>
        <w:rPr>
          <w:rFonts w:hint="eastAsia" w:ascii="宋体" w:eastAsia="宋体"/>
        </w:rPr>
      </w:pPr>
      <w:r>
        <w:t>None</w:t>
      </w:r>
      <w:r>
        <w:tab/>
      </w:r>
      <w:r>
        <w:t>25</w:t>
      </w:r>
      <w:r>
        <w:rPr>
          <w:rFonts w:hint="eastAsia" w:ascii="宋体" w:eastAsia="宋体"/>
        </w:rPr>
        <w:t>（</w:t>
      </w:r>
      <w:r>
        <w:t>73.9.%</w:t>
      </w:r>
      <w:r>
        <w:rPr>
          <w:rFonts w:hint="eastAsia" w:ascii="宋体" w:eastAsia="宋体"/>
        </w:rPr>
        <w:t>）</w:t>
      </w:r>
    </w:p>
    <w:p>
      <w:pPr>
        <w:pStyle w:val="2"/>
      </w:pPr>
      <w:r>
        <w:t>"rime sign"</w:t>
      </w:r>
    </w:p>
    <w:p>
      <w:pPr>
        <w:pStyle w:val="3"/>
        <w:tabs>
          <w:tab w:val="left" w:pos="3891"/>
        </w:tabs>
        <w:rPr>
          <w:rFonts w:hint="eastAsia" w:ascii="宋体" w:eastAsia="宋体"/>
        </w:rPr>
      </w:pPr>
      <w:r>
        <w:t>Yes</w:t>
      </w:r>
      <w:r>
        <w:tab/>
      </w:r>
      <w:r>
        <w:t>7</w:t>
      </w:r>
      <w:r>
        <w:rPr>
          <w:rFonts w:hint="eastAsia" w:ascii="宋体" w:eastAsia="宋体"/>
        </w:rPr>
        <w:t>（</w:t>
      </w:r>
      <w:r>
        <w:t>20.6%</w:t>
      </w:r>
      <w:r>
        <w:rPr>
          <w:rFonts w:hint="eastAsia" w:ascii="宋体" w:eastAsia="宋体"/>
        </w:rPr>
        <w:t>）</w:t>
      </w:r>
    </w:p>
    <w:p>
      <w:pPr>
        <w:pStyle w:val="3"/>
        <w:tabs>
          <w:tab w:val="left" w:pos="3891"/>
        </w:tabs>
        <w:spacing w:before="28"/>
        <w:rPr>
          <w:rFonts w:hint="eastAsia" w:ascii="宋体" w:eastAsia="宋体"/>
        </w:rPr>
      </w:pPr>
      <w:r>
        <w:t>None</w:t>
      </w:r>
      <w:r>
        <w:tab/>
      </w:r>
      <w:r>
        <w:t>27</w:t>
      </w:r>
      <w:r>
        <w:rPr>
          <w:rFonts w:hint="eastAsia" w:ascii="宋体" w:eastAsia="宋体"/>
        </w:rPr>
        <w:t>（</w:t>
      </w:r>
      <w:r>
        <w:t>79.4%</w:t>
      </w:r>
      <w:r>
        <w:rPr>
          <w:rFonts w:hint="eastAsia" w:ascii="宋体" w:eastAsia="宋体"/>
        </w:rPr>
        <w:t>）</w:t>
      </w:r>
    </w:p>
    <w:p>
      <w:pPr>
        <w:pStyle w:val="2"/>
      </w:pPr>
      <w:r>
        <w:t>Solid nodule</w:t>
      </w:r>
    </w:p>
    <w:p>
      <w:pPr>
        <w:pStyle w:val="3"/>
        <w:tabs>
          <w:tab w:val="left" w:pos="3891"/>
        </w:tabs>
        <w:rPr>
          <w:rFonts w:hint="eastAsia" w:ascii="宋体" w:eastAsia="宋体"/>
        </w:rPr>
      </w:pPr>
      <w:r>
        <w:t>Yes</w:t>
      </w:r>
      <w:r>
        <w:tab/>
      </w:r>
      <w:r>
        <w:t>3</w:t>
      </w:r>
      <w:r>
        <w:rPr>
          <w:rFonts w:hint="eastAsia" w:ascii="宋体" w:eastAsia="宋体"/>
        </w:rPr>
        <w:t>（</w:t>
      </w:r>
      <w:r>
        <w:t>8.8%</w:t>
      </w:r>
      <w:r>
        <w:rPr>
          <w:rFonts w:hint="eastAsia" w:ascii="宋体" w:eastAsia="宋体"/>
        </w:rPr>
        <w:t>）</w:t>
      </w:r>
    </w:p>
    <w:p>
      <w:pPr>
        <w:pStyle w:val="3"/>
        <w:tabs>
          <w:tab w:val="left" w:pos="3891"/>
        </w:tabs>
        <w:spacing w:before="28"/>
        <w:rPr>
          <w:rFonts w:hint="eastAsia" w:ascii="宋体" w:eastAsia="宋体"/>
        </w:rPr>
      </w:pPr>
      <w:r>
        <w:t>None</w:t>
      </w:r>
      <w:r>
        <w:tab/>
      </w:r>
      <w:r>
        <w:t>31</w:t>
      </w:r>
      <w:r>
        <w:rPr>
          <w:rFonts w:hint="eastAsia" w:ascii="宋体" w:eastAsia="宋体"/>
        </w:rPr>
        <w:t>（</w:t>
      </w:r>
      <w:r>
        <w:t>91.2%</w:t>
      </w:r>
      <w:r>
        <w:rPr>
          <w:rFonts w:hint="eastAsia" w:ascii="宋体" w:eastAsia="宋体"/>
        </w:rPr>
        <w:t>）</w:t>
      </w:r>
    </w:p>
    <w:p>
      <w:pPr>
        <w:pStyle w:val="2"/>
      </w:pPr>
      <w:r>
        <w:t>Pleural effusion</w:t>
      </w:r>
    </w:p>
    <w:p>
      <w:pPr>
        <w:pStyle w:val="3"/>
        <w:tabs>
          <w:tab w:val="left" w:pos="3891"/>
        </w:tabs>
        <w:rPr>
          <w:rFonts w:hint="eastAsia" w:ascii="宋体" w:eastAsia="宋体"/>
        </w:rPr>
      </w:pPr>
      <w:r>
        <w:t>Yes</w:t>
      </w:r>
      <w:r>
        <w:tab/>
      </w:r>
      <w:r>
        <w:t>1</w:t>
      </w:r>
      <w:r>
        <w:rPr>
          <w:rFonts w:hint="eastAsia" w:ascii="宋体" w:eastAsia="宋体"/>
        </w:rPr>
        <w:t>（</w:t>
      </w:r>
      <w:r>
        <w:t>2.9%</w:t>
      </w:r>
      <w:r>
        <w:rPr>
          <w:rFonts w:hint="eastAsia" w:ascii="宋体" w:eastAsia="宋体"/>
        </w:rPr>
        <w:t>）</w:t>
      </w:r>
    </w:p>
    <w:p>
      <w:pPr>
        <w:pStyle w:val="3"/>
        <w:tabs>
          <w:tab w:val="left" w:pos="3891"/>
        </w:tabs>
        <w:spacing w:before="28"/>
        <w:rPr>
          <w:rFonts w:hint="eastAsia" w:ascii="宋体" w:eastAsia="宋体"/>
        </w:rPr>
      </w:pPr>
      <w:r>
        <w:t>None</w:t>
      </w:r>
      <w:r>
        <w:tab/>
      </w:r>
      <w:r>
        <w:t>33</w:t>
      </w:r>
      <w:r>
        <w:rPr>
          <w:rFonts w:hint="eastAsia" w:ascii="宋体" w:eastAsia="宋体"/>
        </w:rPr>
        <w:t>（</w:t>
      </w:r>
      <w:r>
        <w:t>97.1%</w:t>
      </w:r>
      <w:r>
        <w:rPr>
          <w:rFonts w:hint="eastAsia" w:ascii="宋体" w:eastAsia="宋体"/>
        </w:rPr>
        <w:t>）</w:t>
      </w:r>
    </w:p>
    <w:p>
      <w:pPr>
        <w:pStyle w:val="2"/>
      </w:pPr>
      <w:r>
        <w:t>Mediastinal Lymphadenopathy</w:t>
      </w:r>
    </w:p>
    <w:p>
      <w:pPr>
        <w:pStyle w:val="3"/>
        <w:tabs>
          <w:tab w:val="left" w:pos="3891"/>
        </w:tabs>
        <w:rPr>
          <w:rFonts w:hint="eastAsia" w:ascii="宋体" w:eastAsia="宋体"/>
        </w:rPr>
      </w:pPr>
      <w:r>
        <w:t>Yes</w:t>
      </w:r>
      <w:r>
        <w:tab/>
      </w:r>
      <w:r>
        <w:t>1</w:t>
      </w:r>
      <w:r>
        <w:rPr>
          <w:rFonts w:hint="eastAsia" w:ascii="宋体" w:eastAsia="宋体"/>
        </w:rPr>
        <w:t>（</w:t>
      </w:r>
      <w:r>
        <w:t>2.9%</w:t>
      </w:r>
      <w:r>
        <w:rPr>
          <w:rFonts w:hint="eastAsia" w:ascii="宋体" w:eastAsia="宋体"/>
        </w:rPr>
        <w:t>）</w:t>
      </w:r>
    </w:p>
    <w:p>
      <w:pPr>
        <w:pStyle w:val="3"/>
        <w:tabs>
          <w:tab w:val="left" w:pos="3891"/>
        </w:tabs>
        <w:spacing w:before="28"/>
        <w:rPr>
          <w:rFonts w:hint="eastAsia" w:ascii="宋体" w:eastAsia="宋体"/>
        </w:rPr>
      </w:pPr>
      <w:r>
        <w:t>None</w:t>
      </w:r>
      <w:r>
        <w:tab/>
      </w:r>
      <w:r>
        <w:t>33</w:t>
      </w:r>
      <w:r>
        <w:rPr>
          <w:rFonts w:hint="eastAsia" w:ascii="宋体" w:eastAsia="宋体"/>
        </w:rPr>
        <w:t>（</w:t>
      </w:r>
      <w:r>
        <w:t>97.1%</w:t>
      </w:r>
      <w:r>
        <w:rPr>
          <w:rFonts w:hint="eastAsia" w:ascii="宋体" w:eastAsia="宋体"/>
        </w:rPr>
        <w:t>）</w:t>
      </w:r>
    </w:p>
    <w:p>
      <w:pPr>
        <w:pStyle w:val="3"/>
        <w:spacing w:before="1"/>
        <w:ind w:left="0"/>
        <w:rPr>
          <w:rFonts w:ascii="宋体"/>
        </w:rPr>
      </w:pPr>
      <w:r>
        <w:pict>
          <v:line id="_x0000_s1031" o:spid="_x0000_s1031" o:spt="20" style="position:absolute;left:0pt;margin-left:84.55pt;margin-top:13.35pt;height:0pt;width:286.95pt;mso-position-horizontal-relative:page;mso-wrap-distance-bottom:0pt;mso-wrap-distance-top:0pt;z-index:-251653120;mso-width-relative:page;mso-height-relative:page;" stroked="t" coordsize="21600,21600">
            <v:path arrowok="t"/>
            <v:fill focussize="0,0"/>
            <v:stroke weight="2.16pt" color="#000000"/>
            <v:imagedata o:title=""/>
            <o:lock v:ext="edit"/>
            <w10:wrap type="topAndBottom"/>
          </v:line>
        </w:pict>
      </w:r>
    </w:p>
    <w:p>
      <w:pPr>
        <w:spacing w:after="0"/>
        <w:rPr>
          <w:rFonts w:ascii="宋体"/>
        </w:rPr>
        <w:sectPr>
          <w:pgSz w:w="11910" w:h="16840"/>
          <w:pgMar w:top="1580" w:right="1680" w:bottom="280" w:left="1580" w:header="720" w:footer="720" w:gutter="0"/>
        </w:sectPr>
      </w:pPr>
    </w:p>
    <w:p>
      <w:pPr>
        <w:pStyle w:val="3"/>
        <w:spacing w:before="4" w:after="1"/>
        <w:ind w:left="0"/>
        <w:rPr>
          <w:rFonts w:ascii="宋体"/>
          <w:sz w:val="17"/>
        </w:rPr>
      </w:pPr>
    </w:p>
    <w:tbl>
      <w:tblPr>
        <w:tblStyle w:val="4"/>
        <w:tblW w:w="0" w:type="auto"/>
        <w:tblInd w:w="11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05"/>
        <w:gridCol w:w="23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3405" w:type="dxa"/>
            <w:tcBorders>
              <w:bottom w:val="single" w:color="000000" w:sz="18" w:space="0"/>
            </w:tcBorders>
          </w:tcPr>
          <w:p>
            <w:pPr>
              <w:pStyle w:val="8"/>
              <w:spacing w:before="0" w:line="178" w:lineRule="exact"/>
              <w:ind w:left="108"/>
              <w:rPr>
                <w:b/>
                <w:sz w:val="16"/>
              </w:rPr>
            </w:pPr>
            <w:r>
              <w:rPr>
                <w:b/>
                <w:color w:val="131313"/>
                <w:sz w:val="16"/>
              </w:rPr>
              <w:t xml:space="preserve">Table 3 </w:t>
            </w:r>
            <w:r>
              <w:rPr>
                <w:b/>
                <w:sz w:val="16"/>
              </w:rPr>
              <w:t>Follow up 5-14 days after discharge</w:t>
            </w:r>
          </w:p>
        </w:tc>
        <w:tc>
          <w:tcPr>
            <w:tcW w:w="2353" w:type="dxa"/>
            <w:tcBorders>
              <w:bottom w:val="single" w:color="000000" w:sz="18" w:space="0"/>
            </w:tcBorders>
          </w:tcPr>
          <w:p>
            <w:pPr>
              <w:pStyle w:val="8"/>
              <w:spacing w:before="0"/>
              <w:ind w:left="0"/>
              <w:rPr>
                <w:sz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3405" w:type="dxa"/>
            <w:tcBorders>
              <w:top w:val="single" w:color="000000" w:sz="18" w:space="0"/>
              <w:bottom w:val="single" w:color="000000" w:sz="18" w:space="0"/>
            </w:tcBorders>
          </w:tcPr>
          <w:p>
            <w:pPr>
              <w:pStyle w:val="8"/>
              <w:spacing w:before="0"/>
              <w:ind w:left="0"/>
              <w:rPr>
                <w:sz w:val="16"/>
              </w:rPr>
            </w:pPr>
          </w:p>
        </w:tc>
        <w:tc>
          <w:tcPr>
            <w:tcW w:w="2353" w:type="dxa"/>
            <w:tcBorders>
              <w:top w:val="single" w:color="000000" w:sz="18" w:space="0"/>
              <w:bottom w:val="single" w:color="000000" w:sz="18" w:space="0"/>
            </w:tcBorders>
          </w:tcPr>
          <w:p>
            <w:pPr>
              <w:pStyle w:val="8"/>
              <w:spacing w:before="64"/>
              <w:rPr>
                <w:b/>
                <w:sz w:val="16"/>
              </w:rPr>
            </w:pPr>
            <w:r>
              <w:rPr>
                <w:b/>
                <w:sz w:val="16"/>
              </w:rPr>
              <w:t>Patients (n=14)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3405" w:type="dxa"/>
            <w:tcBorders>
              <w:top w:val="single" w:color="000000" w:sz="18" w:space="0"/>
            </w:tcBorders>
          </w:tcPr>
          <w:p>
            <w:pPr>
              <w:pStyle w:val="8"/>
              <w:spacing w:before="65"/>
              <w:ind w:left="108"/>
              <w:rPr>
                <w:b/>
                <w:sz w:val="16"/>
              </w:rPr>
            </w:pPr>
            <w:r>
              <w:rPr>
                <w:b/>
                <w:sz w:val="16"/>
              </w:rPr>
              <w:t>The mean hospitalization days</w:t>
            </w:r>
          </w:p>
        </w:tc>
        <w:tc>
          <w:tcPr>
            <w:tcW w:w="2353" w:type="dxa"/>
            <w:tcBorders>
              <w:top w:val="single" w:color="000000" w:sz="18" w:space="0"/>
            </w:tcBorders>
          </w:tcPr>
          <w:p>
            <w:pPr>
              <w:pStyle w:val="8"/>
              <w:spacing w:before="65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3405" w:type="dxa"/>
          </w:tcPr>
          <w:p>
            <w:pPr>
              <w:pStyle w:val="8"/>
              <w:spacing w:before="124"/>
              <w:ind w:left="108"/>
              <w:rPr>
                <w:b/>
                <w:sz w:val="16"/>
              </w:rPr>
            </w:pPr>
            <w:r>
              <w:rPr>
                <w:b/>
                <w:sz w:val="16"/>
              </w:rPr>
              <w:t>Signs and symptoms</w:t>
            </w:r>
          </w:p>
        </w:tc>
        <w:tc>
          <w:tcPr>
            <w:tcW w:w="2353" w:type="dxa"/>
          </w:tcPr>
          <w:p>
            <w:pPr>
              <w:pStyle w:val="8"/>
              <w:spacing w:before="0"/>
              <w:ind w:left="0"/>
              <w:rPr>
                <w:sz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3405" w:type="dxa"/>
          </w:tcPr>
          <w:p>
            <w:pPr>
              <w:pStyle w:val="8"/>
              <w:spacing w:before="83"/>
              <w:ind w:left="268"/>
              <w:rPr>
                <w:sz w:val="16"/>
              </w:rPr>
            </w:pPr>
            <w:r>
              <w:rPr>
                <w:sz w:val="16"/>
              </w:rPr>
              <w:t>Cough</w:t>
            </w:r>
          </w:p>
        </w:tc>
        <w:tc>
          <w:tcPr>
            <w:tcW w:w="2353" w:type="dxa"/>
          </w:tcPr>
          <w:p>
            <w:pPr>
              <w:pStyle w:val="8"/>
              <w:spacing w:before="83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3405" w:type="dxa"/>
          </w:tcPr>
          <w:p>
            <w:pPr>
              <w:pStyle w:val="8"/>
              <w:spacing w:before="83"/>
              <w:ind w:left="268"/>
              <w:rPr>
                <w:sz w:val="16"/>
              </w:rPr>
            </w:pPr>
            <w:r>
              <w:rPr>
                <w:sz w:val="16"/>
              </w:rPr>
              <w:t>Chest distress</w:t>
            </w:r>
          </w:p>
        </w:tc>
        <w:tc>
          <w:tcPr>
            <w:tcW w:w="2353" w:type="dxa"/>
          </w:tcPr>
          <w:p>
            <w:pPr>
              <w:pStyle w:val="8"/>
              <w:spacing w:before="83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3405" w:type="dxa"/>
          </w:tcPr>
          <w:p>
            <w:pPr>
              <w:pStyle w:val="8"/>
              <w:spacing w:before="83"/>
              <w:ind w:left="268"/>
              <w:rPr>
                <w:sz w:val="16"/>
              </w:rPr>
            </w:pPr>
            <w:r>
              <w:rPr>
                <w:sz w:val="16"/>
              </w:rPr>
              <w:t>Weak</w:t>
            </w:r>
          </w:p>
        </w:tc>
        <w:tc>
          <w:tcPr>
            <w:tcW w:w="2353" w:type="dxa"/>
          </w:tcPr>
          <w:p>
            <w:pPr>
              <w:pStyle w:val="8"/>
              <w:spacing w:before="83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3405" w:type="dxa"/>
          </w:tcPr>
          <w:p>
            <w:pPr>
              <w:pStyle w:val="8"/>
              <w:spacing w:before="82"/>
              <w:ind w:left="268"/>
              <w:rPr>
                <w:sz w:val="16"/>
              </w:rPr>
            </w:pPr>
            <w:r>
              <w:rPr>
                <w:sz w:val="16"/>
              </w:rPr>
              <w:t>Shortness of breath</w:t>
            </w:r>
          </w:p>
        </w:tc>
        <w:tc>
          <w:tcPr>
            <w:tcW w:w="2353" w:type="dxa"/>
          </w:tcPr>
          <w:p>
            <w:pPr>
              <w:pStyle w:val="8"/>
              <w:spacing w:before="82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3405" w:type="dxa"/>
          </w:tcPr>
          <w:p>
            <w:pPr>
              <w:pStyle w:val="8"/>
              <w:spacing w:before="83"/>
              <w:ind w:left="268"/>
              <w:rPr>
                <w:sz w:val="16"/>
              </w:rPr>
            </w:pPr>
            <w:r>
              <w:rPr>
                <w:sz w:val="16"/>
              </w:rPr>
              <w:t>Stomachache</w:t>
            </w:r>
          </w:p>
        </w:tc>
        <w:tc>
          <w:tcPr>
            <w:tcW w:w="2353" w:type="dxa"/>
          </w:tcPr>
          <w:p>
            <w:pPr>
              <w:pStyle w:val="8"/>
              <w:spacing w:before="83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3405" w:type="dxa"/>
          </w:tcPr>
          <w:p>
            <w:pPr>
              <w:pStyle w:val="8"/>
              <w:spacing w:before="83"/>
              <w:ind w:left="108"/>
              <w:rPr>
                <w:b/>
                <w:sz w:val="16"/>
              </w:rPr>
            </w:pPr>
            <w:r>
              <w:rPr>
                <w:b/>
                <w:sz w:val="16"/>
              </w:rPr>
              <w:t>Laboratory test</w:t>
            </w:r>
          </w:p>
        </w:tc>
        <w:tc>
          <w:tcPr>
            <w:tcW w:w="2353" w:type="dxa"/>
          </w:tcPr>
          <w:p>
            <w:pPr>
              <w:pStyle w:val="8"/>
              <w:spacing w:before="0"/>
              <w:ind w:left="0"/>
              <w:rPr>
                <w:sz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3405" w:type="dxa"/>
          </w:tcPr>
          <w:p>
            <w:pPr>
              <w:pStyle w:val="8"/>
              <w:spacing w:before="83"/>
              <w:ind w:left="268"/>
              <w:rPr>
                <w:sz w:val="16"/>
              </w:rPr>
            </w:pPr>
            <w:r>
              <w:rPr>
                <w:sz w:val="16"/>
              </w:rPr>
              <w:t>T lymphocyte count increased</w:t>
            </w:r>
          </w:p>
        </w:tc>
        <w:tc>
          <w:tcPr>
            <w:tcW w:w="2353" w:type="dxa"/>
          </w:tcPr>
          <w:p>
            <w:pPr>
              <w:pStyle w:val="8"/>
              <w:spacing w:before="83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3405" w:type="dxa"/>
          </w:tcPr>
          <w:p>
            <w:pPr>
              <w:pStyle w:val="8"/>
              <w:spacing w:before="82"/>
              <w:ind w:left="268"/>
              <w:rPr>
                <w:sz w:val="16"/>
              </w:rPr>
            </w:pPr>
            <w:r>
              <w:rPr>
                <w:sz w:val="16"/>
              </w:rPr>
              <w:t>T helper cell count increased</w:t>
            </w:r>
          </w:p>
        </w:tc>
        <w:tc>
          <w:tcPr>
            <w:tcW w:w="2353" w:type="dxa"/>
          </w:tcPr>
          <w:p>
            <w:pPr>
              <w:pStyle w:val="8"/>
              <w:spacing w:before="82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3405" w:type="dxa"/>
          </w:tcPr>
          <w:p>
            <w:pPr>
              <w:pStyle w:val="8"/>
              <w:spacing w:before="83"/>
              <w:ind w:left="268"/>
              <w:rPr>
                <w:sz w:val="16"/>
              </w:rPr>
            </w:pPr>
            <w:r>
              <w:rPr>
                <w:sz w:val="16"/>
              </w:rPr>
              <w:t>Cytotoxic T lymphocyte count increased</w:t>
            </w:r>
          </w:p>
        </w:tc>
        <w:tc>
          <w:tcPr>
            <w:tcW w:w="2353" w:type="dxa"/>
          </w:tcPr>
          <w:p>
            <w:pPr>
              <w:pStyle w:val="8"/>
              <w:spacing w:before="83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3405" w:type="dxa"/>
          </w:tcPr>
          <w:p>
            <w:pPr>
              <w:pStyle w:val="8"/>
              <w:spacing w:before="83"/>
              <w:ind w:left="268"/>
              <w:rPr>
                <w:sz w:val="16"/>
              </w:rPr>
            </w:pPr>
            <w:r>
              <w:rPr>
                <w:sz w:val="16"/>
              </w:rPr>
              <w:t>Total bilirubin increased</w:t>
            </w:r>
          </w:p>
        </w:tc>
        <w:tc>
          <w:tcPr>
            <w:tcW w:w="2353" w:type="dxa"/>
          </w:tcPr>
          <w:p>
            <w:pPr>
              <w:pStyle w:val="8"/>
              <w:spacing w:before="83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3405" w:type="dxa"/>
          </w:tcPr>
          <w:p>
            <w:pPr>
              <w:pStyle w:val="8"/>
              <w:spacing w:before="83"/>
              <w:ind w:left="268"/>
              <w:rPr>
                <w:sz w:val="16"/>
              </w:rPr>
            </w:pPr>
            <w:r>
              <w:rPr>
                <w:sz w:val="16"/>
              </w:rPr>
              <w:t>Indirect bilirubin increased</w:t>
            </w:r>
          </w:p>
        </w:tc>
        <w:tc>
          <w:tcPr>
            <w:tcW w:w="2353" w:type="dxa"/>
          </w:tcPr>
          <w:p>
            <w:pPr>
              <w:pStyle w:val="8"/>
              <w:spacing w:before="83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3405" w:type="dxa"/>
          </w:tcPr>
          <w:p>
            <w:pPr>
              <w:pStyle w:val="8"/>
              <w:spacing w:before="82"/>
              <w:ind w:left="268"/>
              <w:rPr>
                <w:sz w:val="16"/>
              </w:rPr>
            </w:pPr>
            <w:r>
              <w:rPr>
                <w:sz w:val="16"/>
              </w:rPr>
              <w:t>Alanine aminotransferase increased</w:t>
            </w:r>
          </w:p>
        </w:tc>
        <w:tc>
          <w:tcPr>
            <w:tcW w:w="2353" w:type="dxa"/>
          </w:tcPr>
          <w:p>
            <w:pPr>
              <w:pStyle w:val="8"/>
              <w:spacing w:before="82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3405" w:type="dxa"/>
          </w:tcPr>
          <w:p>
            <w:pPr>
              <w:pStyle w:val="8"/>
              <w:spacing w:before="83"/>
              <w:ind w:left="268"/>
              <w:rPr>
                <w:sz w:val="16"/>
              </w:rPr>
            </w:pPr>
            <w:r>
              <w:rPr>
                <w:sz w:val="16"/>
              </w:rPr>
              <w:t>Glutamic oxaloacetylase increased</w:t>
            </w:r>
          </w:p>
        </w:tc>
        <w:tc>
          <w:tcPr>
            <w:tcW w:w="2353" w:type="dxa"/>
          </w:tcPr>
          <w:p>
            <w:pPr>
              <w:pStyle w:val="8"/>
              <w:spacing w:before="83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3405" w:type="dxa"/>
          </w:tcPr>
          <w:p>
            <w:pPr>
              <w:pStyle w:val="8"/>
              <w:spacing w:before="83" w:line="164" w:lineRule="exact"/>
              <w:ind w:left="268"/>
              <w:rPr>
                <w:sz w:val="16"/>
              </w:rPr>
            </w:pPr>
            <w:r>
              <w:rPr>
                <w:sz w:val="16"/>
              </w:rPr>
              <w:t>Greatinine increased</w:t>
            </w:r>
          </w:p>
        </w:tc>
        <w:tc>
          <w:tcPr>
            <w:tcW w:w="2353" w:type="dxa"/>
          </w:tcPr>
          <w:p>
            <w:pPr>
              <w:pStyle w:val="8"/>
              <w:spacing w:before="83" w:line="164" w:lineRule="exac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3405" w:type="dxa"/>
          </w:tcPr>
          <w:p>
            <w:pPr>
              <w:pStyle w:val="8"/>
              <w:spacing w:before="6"/>
              <w:ind w:left="0"/>
              <w:rPr>
                <w:rFonts w:ascii="宋体"/>
                <w:sz w:val="13"/>
              </w:rPr>
            </w:pPr>
          </w:p>
          <w:p>
            <w:pPr>
              <w:pStyle w:val="8"/>
              <w:spacing w:before="1"/>
              <w:ind w:left="108"/>
              <w:rPr>
                <w:b/>
                <w:sz w:val="16"/>
              </w:rPr>
            </w:pPr>
            <w:r>
              <w:rPr>
                <w:b/>
                <w:sz w:val="16"/>
              </w:rPr>
              <w:t>Chest CT</w:t>
            </w:r>
          </w:p>
        </w:tc>
        <w:tc>
          <w:tcPr>
            <w:tcW w:w="2353" w:type="dxa"/>
          </w:tcPr>
          <w:p>
            <w:pPr>
              <w:pStyle w:val="8"/>
              <w:spacing w:before="0"/>
              <w:ind w:left="0"/>
              <w:rPr>
                <w:sz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3405" w:type="dxa"/>
          </w:tcPr>
          <w:p>
            <w:pPr>
              <w:pStyle w:val="8"/>
              <w:spacing w:before="82"/>
              <w:ind w:left="268"/>
              <w:rPr>
                <w:sz w:val="16"/>
              </w:rPr>
            </w:pPr>
            <w:r>
              <w:rPr>
                <w:sz w:val="16"/>
              </w:rPr>
              <w:t>No change</w:t>
            </w:r>
          </w:p>
        </w:tc>
        <w:tc>
          <w:tcPr>
            <w:tcW w:w="2353" w:type="dxa"/>
          </w:tcPr>
          <w:p>
            <w:pPr>
              <w:pStyle w:val="8"/>
              <w:spacing w:before="82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3405" w:type="dxa"/>
          </w:tcPr>
          <w:p>
            <w:pPr>
              <w:pStyle w:val="8"/>
              <w:spacing w:before="83"/>
              <w:ind w:left="268"/>
              <w:rPr>
                <w:sz w:val="16"/>
              </w:rPr>
            </w:pPr>
            <w:r>
              <w:rPr>
                <w:sz w:val="16"/>
              </w:rPr>
              <w:t>Improved absorption</w:t>
            </w:r>
          </w:p>
        </w:tc>
        <w:tc>
          <w:tcPr>
            <w:tcW w:w="2353" w:type="dxa"/>
          </w:tcPr>
          <w:p>
            <w:pPr>
              <w:pStyle w:val="8"/>
              <w:spacing w:before="83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3405" w:type="dxa"/>
          </w:tcPr>
          <w:p>
            <w:pPr>
              <w:pStyle w:val="8"/>
              <w:spacing w:before="83" w:line="164" w:lineRule="exact"/>
              <w:ind w:left="268"/>
              <w:rPr>
                <w:sz w:val="16"/>
              </w:rPr>
            </w:pPr>
            <w:r>
              <w:rPr>
                <w:sz w:val="16"/>
              </w:rPr>
              <w:t>Resolution</w:t>
            </w:r>
          </w:p>
        </w:tc>
        <w:tc>
          <w:tcPr>
            <w:tcW w:w="2353" w:type="dxa"/>
          </w:tcPr>
          <w:p>
            <w:pPr>
              <w:pStyle w:val="8"/>
              <w:spacing w:before="83" w:line="164" w:lineRule="exac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</w:tr>
    </w:tbl>
    <w:p>
      <w:pPr>
        <w:pStyle w:val="3"/>
        <w:spacing w:before="2"/>
        <w:ind w:left="0"/>
        <w:rPr>
          <w:rFonts w:ascii="宋体"/>
          <w:sz w:val="6"/>
        </w:rPr>
      </w:pPr>
    </w:p>
    <w:p>
      <w:pPr>
        <w:pStyle w:val="2"/>
        <w:spacing w:before="94"/>
      </w:pPr>
      <w:r>
        <w:t>Mediastinal Lymphadenopathy</w:t>
      </w:r>
    </w:p>
    <w:p>
      <w:pPr>
        <w:pStyle w:val="3"/>
        <w:tabs>
          <w:tab w:val="right" w:pos="3876"/>
        </w:tabs>
        <w:spacing w:before="171"/>
      </w:pPr>
      <w:r>
        <w:t>None</w:t>
      </w:r>
      <w:r>
        <w:tab/>
      </w:r>
      <w:r>
        <w:t>13</w:t>
      </w:r>
    </w:p>
    <w:p>
      <w:pPr>
        <w:pStyle w:val="3"/>
        <w:tabs>
          <w:tab w:val="right" w:pos="3794"/>
        </w:tabs>
        <w:spacing w:before="174"/>
      </w:pPr>
      <w:r>
        <w:t>Yes</w:t>
      </w:r>
      <w:r>
        <w:tab/>
      </w:r>
      <w:r>
        <w:t>1</w:t>
      </w:r>
    </w:p>
    <w:p>
      <w:pPr>
        <w:pStyle w:val="2"/>
        <w:spacing w:before="174"/>
      </w:pPr>
      <w:r>
        <w:t>Nucleic acid test by Real-time PCR</w:t>
      </w:r>
    </w:p>
    <w:p>
      <w:pPr>
        <w:pStyle w:val="3"/>
        <w:tabs>
          <w:tab w:val="right" w:pos="3876"/>
        </w:tabs>
        <w:spacing w:before="173"/>
      </w:pPr>
      <w:r>
        <w:t>Negative</w:t>
      </w:r>
      <w:r>
        <w:tab/>
      </w:r>
      <w:r>
        <w:t>12</w:t>
      </w:r>
    </w:p>
    <w:p>
      <w:pPr>
        <w:pStyle w:val="3"/>
        <w:tabs>
          <w:tab w:val="right" w:pos="3794"/>
        </w:tabs>
        <w:spacing w:before="171"/>
      </w:pPr>
      <w:r>
        <w:t>Positive</w:t>
      </w:r>
      <w:r>
        <w:tab/>
      </w:r>
      <w:r>
        <w:t>2</w:t>
      </w:r>
    </w:p>
    <w:p>
      <w:pPr>
        <w:pStyle w:val="3"/>
        <w:spacing w:before="6"/>
        <w:ind w:left="0"/>
        <w:rPr>
          <w:sz w:val="13"/>
        </w:rPr>
      </w:pPr>
      <w:r>
        <w:pict>
          <v:line id="_x0000_s1032" o:spid="_x0000_s1032" o:spt="20" style="position:absolute;left:0pt;margin-left:84.55pt;margin-top:10.8pt;height:0pt;width:287.95pt;mso-position-horizontal-relative:page;mso-wrap-distance-bottom:0pt;mso-wrap-distance-top:0pt;z-index:-251652096;mso-width-relative:page;mso-height-relative:page;" stroked="t" coordsize="21600,21600">
            <v:path arrowok="t"/>
            <v:fill focussize="0,0"/>
            <v:stroke weight="2.16pt" color="#000000"/>
            <v:imagedata o:title=""/>
            <o:lock v:ext="edit"/>
            <w10:wrap type="topAndBottom"/>
          </v:line>
        </w:pict>
      </w:r>
    </w:p>
    <w:sectPr>
      <w:pgSz w:w="11910" w:h="16840"/>
      <w:pgMar w:top="1580" w:right="1680" w:bottom="280" w:left="158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1F10767E"/>
    <w:rsid w:val="421E13EA"/>
    <w:rsid w:val="4E275A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spacing w:before="38"/>
      <w:ind w:left="220"/>
      <w:outlineLvl w:val="1"/>
    </w:pPr>
    <w:rPr>
      <w:rFonts w:ascii="Times New Roman" w:hAnsi="Times New Roman" w:eastAsia="Times New Roman" w:cs="Times New Roman"/>
      <w:b/>
      <w:bCs/>
      <w:sz w:val="16"/>
      <w:szCs w:val="16"/>
      <w:lang w:val="en-US" w:eastAsia="en-US" w:bidi="en-US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36"/>
      <w:ind w:left="380"/>
    </w:pPr>
    <w:rPr>
      <w:rFonts w:ascii="Times New Roman" w:hAnsi="Times New Roman" w:eastAsia="Times New Roman" w:cs="Times New Roman"/>
      <w:sz w:val="16"/>
      <w:szCs w:val="16"/>
      <w:lang w:val="en-US" w:eastAsia="en-US" w:bidi="en-US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en-US" w:eastAsia="en-US" w:bidi="en-US"/>
    </w:rPr>
  </w:style>
  <w:style w:type="paragraph" w:customStyle="1" w:styleId="8">
    <w:name w:val="Table Paragraph"/>
    <w:basedOn w:val="1"/>
    <w:qFormat/>
    <w:uiPriority w:val="1"/>
    <w:pPr>
      <w:spacing w:before="143"/>
      <w:ind w:left="197"/>
    </w:pPr>
    <w:rPr>
      <w:rFonts w:ascii="Times New Roman" w:hAnsi="Times New Roman" w:eastAsia="Times New Roman" w:cs="Times New Roman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379</Words>
  <Characters>1733</Characters>
  <TotalTime>4</TotalTime>
  <ScaleCrop>false</ScaleCrop>
  <LinksUpToDate>false</LinksUpToDate>
  <CharactersWithSpaces>1877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2020-04-30T02:19:00Z</dcterms:created>
  <dc:creator>skrmyy</dc:creator>
  <cp:lastModifiedBy>James</cp:lastModifiedBy>
  <dcterms:modified xsi:type="dcterms:W3CDTF">2020-04-30T02:32:26Z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2020-04-30T00:00:00Z</vt:filetime>
  </property>
  <property fmtid="{D5CDD505-2E9C-101B-9397-08002B2CF9AE}" pid="5" name="KSOProductBuildVer">
    <vt:lpwstr>2052-11.1.0.9584</vt:lpwstr>
  </property>
</Properties>
</file>