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036" w:rsidRPr="008B4AEE" w:rsidRDefault="00A72036" w:rsidP="00A72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B4AE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Supplementary Table 1. Correlations between CT score and laboratory findings</w:t>
      </w:r>
    </w:p>
    <w:p w:rsidR="00A72036" w:rsidRPr="008B4AEE" w:rsidRDefault="00A72036" w:rsidP="00A72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A72036" w:rsidRPr="008B4AEE" w:rsidRDefault="00A72036" w:rsidP="00A7203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0"/>
        <w:gridCol w:w="3124"/>
        <w:gridCol w:w="2688"/>
      </w:tblGrid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Correlation Coefficient 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 value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Leukocyte count (x10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9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-0.219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0.237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Neutrophil count(x10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9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0.067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0.721</w:t>
            </w:r>
          </w:p>
        </w:tc>
      </w:tr>
      <w:tr w:rsidR="00A72036" w:rsidRPr="008B4AEE" w:rsidTr="004F68DC">
        <w:trPr>
          <w:trHeight w:val="713"/>
        </w:trPr>
        <w:tc>
          <w:tcPr>
            <w:tcW w:w="3250" w:type="dxa"/>
          </w:tcPr>
          <w:p w:rsidR="00A72036" w:rsidRPr="008B4AEE" w:rsidRDefault="00A72036" w:rsidP="004F68D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Lymphocyte count (x10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9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 = -0.480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0.008</w:t>
            </w:r>
          </w:p>
        </w:tc>
      </w:tr>
      <w:tr w:rsidR="00A72036" w:rsidRPr="008B4AEE" w:rsidTr="004F68DC">
        <w:trPr>
          <w:trHeight w:val="713"/>
        </w:trPr>
        <w:tc>
          <w:tcPr>
            <w:tcW w:w="3250" w:type="dxa"/>
          </w:tcPr>
          <w:p w:rsidR="00A72036" w:rsidRPr="008B4AEE" w:rsidRDefault="00A72036" w:rsidP="004F68D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Neutrophil -to -lymphocyte ratio (NLR)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0.367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0.042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Platelet count(x10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9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-0.711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&lt; 0.001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Haemoglobin (gr/dL)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=0.196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0.299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Ferritin (μg/L)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0.433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0.015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CRP (mg/dL)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0.722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&lt;0.001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Procalcitonin (ng/mL)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0.493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&lt;0.009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AST (U/L)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0.296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0.134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ALT (U/L)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0.149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0.459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Total Bilirubin (mg/dL)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0.331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0.092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Albumin (g/dL)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0.101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0.616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LDH (U/L)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0.419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0.019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D-Dimer (μg/L)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0.405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0.024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Fibrinogen (mg/dL)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0.564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0.002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Creatine Kinase (U/L)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0.264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0.174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Blood Urea Nitrogen  (mg/dL)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 = 0.190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0.333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Creatinine (mg/dL)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 = 0.277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0.131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Sodium (mEq/L)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 = -0.330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0.086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Potassium (mEq/L)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-0.162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0.411</w:t>
            </w:r>
          </w:p>
        </w:tc>
      </w:tr>
      <w:tr w:rsidR="00A72036" w:rsidRPr="008B4AEE" w:rsidTr="004F68DC">
        <w:tc>
          <w:tcPr>
            <w:tcW w:w="3250" w:type="dxa"/>
          </w:tcPr>
          <w:p w:rsidR="00A72036" w:rsidRPr="008B4AEE" w:rsidRDefault="00A72036" w:rsidP="004F68D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Troponin</w:t>
            </w:r>
          </w:p>
        </w:tc>
        <w:tc>
          <w:tcPr>
            <w:tcW w:w="3124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r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  <w:lang w:val="en-US"/>
              </w:rPr>
              <w:t xml:space="preserve">s </w:t>
            </w: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= 0.492</w:t>
            </w:r>
          </w:p>
        </w:tc>
        <w:tc>
          <w:tcPr>
            <w:tcW w:w="2688" w:type="dxa"/>
          </w:tcPr>
          <w:p w:rsidR="00A72036" w:rsidRPr="008B4AEE" w:rsidRDefault="00A72036" w:rsidP="004F68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B4A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0.009</w:t>
            </w:r>
          </w:p>
        </w:tc>
      </w:tr>
    </w:tbl>
    <w:p w:rsidR="00A72036" w:rsidRPr="008B4AEE" w:rsidRDefault="00A72036" w:rsidP="00A7203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A72036" w:rsidRPr="008B4AEE" w:rsidRDefault="00A72036" w:rsidP="00A72036">
      <w:pPr>
        <w:pStyle w:val="ListeParagraf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B4AE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r, Pearson Correlation Coefficient</w:t>
      </w:r>
    </w:p>
    <w:p w:rsidR="005C3D41" w:rsidRDefault="00A72036" w:rsidP="00A72036">
      <w:pPr>
        <w:pStyle w:val="ListeParagraf"/>
        <w:spacing w:line="480" w:lineRule="auto"/>
      </w:pPr>
      <w:r w:rsidRPr="008B4AE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Pr="008B4AE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s</w:t>
      </w:r>
      <w:r w:rsidRPr="008B4AE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Spearman’s Rank Correlation Coefficient </w:t>
      </w:r>
      <w:bookmarkStart w:id="0" w:name="_GoBack"/>
      <w:bookmarkEnd w:id="0"/>
    </w:p>
    <w:sectPr w:rsidR="005C3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AC1"/>
    <w:rsid w:val="005C3D41"/>
    <w:rsid w:val="00925AC1"/>
    <w:rsid w:val="00A7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D53BD5-F3C4-4D08-ABFB-CDCD7D4F2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03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72036"/>
    <w:pPr>
      <w:ind w:left="720"/>
      <w:contextualSpacing/>
    </w:pPr>
  </w:style>
  <w:style w:type="table" w:styleId="TabloKlavuzu">
    <w:name w:val="Table Grid"/>
    <w:basedOn w:val="NormalTablo"/>
    <w:uiPriority w:val="39"/>
    <w:rsid w:val="00A72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İLKEY</dc:creator>
  <cp:keywords/>
  <dc:description/>
  <cp:lastModifiedBy>İLKEY</cp:lastModifiedBy>
  <cp:revision>2</cp:revision>
  <dcterms:created xsi:type="dcterms:W3CDTF">2020-05-13T22:30:00Z</dcterms:created>
  <dcterms:modified xsi:type="dcterms:W3CDTF">2020-05-13T22:31:00Z</dcterms:modified>
</cp:coreProperties>
</file>