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13872" w14:textId="77777777" w:rsidR="00FC2FB3" w:rsidRPr="00596853" w:rsidRDefault="00FC2FB3" w:rsidP="00FC2FB3">
      <w:pPr>
        <w:rPr>
          <w:rFonts w:ascii="Times New Roman" w:hAnsi="Times New Roman" w:cs="Times New Roman"/>
          <w:b/>
          <w:sz w:val="24"/>
          <w:szCs w:val="24"/>
        </w:rPr>
      </w:pPr>
      <w:r w:rsidRPr="00596853">
        <w:rPr>
          <w:rFonts w:ascii="Times New Roman" w:hAnsi="Times New Roman" w:cs="Times New Roman"/>
          <w:b/>
          <w:sz w:val="24"/>
          <w:szCs w:val="24"/>
        </w:rPr>
        <w:t xml:space="preserve">Appendix 1: Details of the </w:t>
      </w:r>
      <w:proofErr w:type="spellStart"/>
      <w:r w:rsidRPr="00596853">
        <w:rPr>
          <w:rFonts w:ascii="Times New Roman" w:hAnsi="Times New Roman" w:cs="Times New Roman"/>
          <w:b/>
          <w:sz w:val="24"/>
          <w:szCs w:val="24"/>
        </w:rPr>
        <w:t>kNN</w:t>
      </w:r>
      <w:proofErr w:type="spellEnd"/>
      <w:r w:rsidRPr="00596853">
        <w:rPr>
          <w:rFonts w:ascii="Times New Roman" w:hAnsi="Times New Roman" w:cs="Times New Roman"/>
          <w:b/>
          <w:sz w:val="24"/>
          <w:szCs w:val="24"/>
        </w:rPr>
        <w:t xml:space="preserve"> using hypothetical example</w:t>
      </w:r>
    </w:p>
    <w:p w14:paraId="168F5378" w14:textId="77777777" w:rsidR="00FC2FB3" w:rsidRDefault="00FC2FB3" w:rsidP="00FC2FB3">
      <w:pPr>
        <w:spacing w:line="360" w:lineRule="auto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this hypothetical example there are three subjects </w:t>
      </w:r>
      <w:r w:rsidRPr="00F6070B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6070B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6070B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for which estimates of alcohol consumption were collected (e.g., number of drinks per day) on three different days (d) during pregnancy. However, for another subject (</w:t>
      </w:r>
      <w:r w:rsidRPr="004F1BF7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information is missing for the third day. Figure 2 shows this example. As a first step, data from each of these four subjects, can be mapped to </w:t>
      </w:r>
      <w:r w:rsidRPr="00484FA8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- 1 dimensional space using data for, in this case, the two days for which all four of them have data. In Figure 2, subjects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mapped to the two-dimensional space for which all four subjects have data and are labeled points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′, respectively. In this example, since subject </w:t>
      </w:r>
      <w:r w:rsidRPr="00B33856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had 3 drinks on day one and 2 drinks on day two, it is mapped to point (3, 2) in 2-dimensional space (shown as point (3, 2, 0) in the figure). To find the degree of similarity between the drinking habits of subject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another subject, e.g. subject </w:t>
      </w:r>
      <w:r w:rsidRPr="001D0F62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we connect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to the origin 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measure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 smaller the angle, the greater the similarity. In Figure 2,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zero which means that </w:t>
      </w:r>
      <w:r w:rsidRPr="001C11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C1118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</w:t>
      </w:r>
      <w:proofErr w:type="gramStart"/>
      <w:r>
        <w:rPr>
          <w:rFonts w:ascii="Times New Roman" w:hAnsi="Times New Roman" w:cs="Times New Roman"/>
          <w:sz w:val="24"/>
          <w:szCs w:val="24"/>
        </w:rPr>
        <w:t>exactly the same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drinking pattern, in that both consumed three times more drinks on day 1 than on day 2.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larger than that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which means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less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similar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than </w:t>
      </w:r>
      <w:r w:rsidRPr="007B608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On the other hand,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smaller than that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meaning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more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similar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than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Based on these angular distances the algorithm defines the nearest neighbors of subject </w:t>
      </w:r>
      <w:r w:rsidRPr="00D13420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For any given value of k (&gt; 0), the </w:t>
      </w:r>
      <w:r w:rsidRPr="00747734">
        <w:rPr>
          <w:rFonts w:ascii="Times New Roman" w:hAnsi="Times New Roman" w:cs="Times New Roman"/>
          <w:i/>
          <w:sz w:val="24"/>
          <w:szCs w:val="24"/>
        </w:rPr>
        <w:t>k 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dataset that form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smallest set of angles with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Those are the </w:t>
      </w:r>
      <w:r w:rsidRPr="00124CA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that have drinking patterns most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of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are most useful in imputing its missing data values.   However, in practice, it is computationally complex to calculate an angle and we can use the </w:t>
      </w:r>
      <w:r w:rsidRPr="00A94B2E">
        <w:rPr>
          <w:rFonts w:ascii="Times New Roman" w:hAnsi="Times New Roman" w:cs="Times New Roman"/>
          <w:i/>
          <w:iCs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as a good approximation. The </w:t>
      </w:r>
      <w:r w:rsidRPr="00752A41">
        <w:rPr>
          <w:rFonts w:ascii="Times New Roman" w:hAnsi="Times New Roman" w:cs="Times New Roman"/>
          <w:i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of an angle is computed as follows. If both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have drinking data for </w:t>
      </w:r>
      <w:r w:rsidRPr="00CC618C"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different days given by </w:t>
      </w:r>
      <m:oMath>
        <m:r>
          <w:rPr>
            <w:rFonts w:ascii="Cambria Math" w:hAnsi="Cambria Math" w:cs="Times New Roman"/>
            <w:sz w:val="24"/>
            <w:szCs w:val="24"/>
          </w:rPr>
          <m:t>⟨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⟩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d>
          <m:dPr>
            <m:begChr m:val="⟨"/>
            <m:endChr m:val="⟩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sub>
            </m:sSub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respectively, where 1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d</w:t>
      </w:r>
      <w:r>
        <w:rPr>
          <w:rFonts w:ascii="Times New Roman" w:eastAsiaTheme="minorEastAsia" w:hAnsi="Times New Roman" w:cs="Times New Roman"/>
          <w:sz w:val="24"/>
          <w:szCs w:val="24"/>
        </w:rPr>
        <w:t>, then the cosine distance between them is given by the following expression.</w:t>
      </w:r>
    </w:p>
    <w:p w14:paraId="1381E535" w14:textId="77777777" w:rsidR="00FC2FB3" w:rsidRDefault="00FC2FB3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</m:e>
              </m:d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</m:e>
              </m:rad>
            </m:den>
          </m:f>
        </m:oMath>
      </m:oMathPara>
    </w:p>
    <w:p w14:paraId="7942E815" w14:textId="77777777" w:rsidR="00FC2FB3" w:rsidRDefault="00FC2FB3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smaller the angle between two subjects, the larger the cosine distance between them provided all angles lie between </w:t>
      </w:r>
      <m:oMath>
        <m:r>
          <w:rPr>
            <w:rFonts w:ascii="Cambria Math" w:hAnsi="Cambria Math" w:cs="Times New Roman"/>
            <w:sz w:val="24"/>
            <w:szCs w:val="24"/>
          </w:rPr>
          <m:t>0°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90°</m:t>
        </m:r>
      </m:oMath>
      <w:r>
        <w:rPr>
          <w:rFonts w:ascii="Times New Roman" w:hAnsi="Times New Roman" w:cs="Times New Roman"/>
          <w:sz w:val="24"/>
          <w:szCs w:val="24"/>
        </w:rPr>
        <w:t xml:space="preserve"> which is always true in our case because drinking data (regardless the employed estimator) are lower bounded to zero (i.e., number of drinks per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day). That means, the </w:t>
      </w:r>
      <w:r w:rsidRPr="00747734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Pr="00360ADD">
        <w:rPr>
          <w:rFonts w:ascii="Times New Roman" w:hAnsi="Times New Roman" w:cs="Times New Roman"/>
          <w:sz w:val="24"/>
          <w:szCs w:val="24"/>
        </w:rPr>
        <w:t>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 set that have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largest cosine distances from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CE78EC" w14:textId="77777777" w:rsidR="00FC2FB3" w:rsidRPr="00B17B32" w:rsidRDefault="00FC2FB3" w:rsidP="00FC2FB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the </w:t>
      </w:r>
      <w:r w:rsidRPr="00182C9F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nearest neighbors of </w:t>
      </w:r>
      <w:r w:rsidRPr="00182C9F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1CCE">
        <w:rPr>
          <w:rFonts w:ascii="Times New Roman" w:hAnsi="Times New Roman" w:cs="Times New Roman"/>
          <w:sz w:val="24"/>
          <w:szCs w:val="24"/>
        </w:rPr>
        <w:t>are identified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weighted average of the drinking data of these neighbors for the day for which </w:t>
      </w:r>
      <w:r w:rsidRPr="005C7F3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’s drinking data are missing is taken as the best estimate of the missing data. The obtained average represents k-NN’s prediction of the number of drinks subject </w:t>
      </w:r>
      <w:r w:rsidRPr="004236A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had on the h-</w:t>
      </w:r>
      <w:proofErr w:type="spellStart"/>
      <w:r>
        <w:rPr>
          <w:rFonts w:ascii="Times New Roman" w:hAnsi="Times New Roman" w:cs="Times New Roman"/>
          <w:sz w:val="24"/>
          <w:szCs w:val="24"/>
        </w:rPr>
        <w:t>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missing. The weight given to each neighbor, e.g.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is of the form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a scaling factor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a distance factor.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|p'O|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|r'O|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hAnsi="Cambria Math" w:cs="Times New Roman"/>
            <w:sz w:val="24"/>
            <w:szCs w:val="24"/>
          </w:rPr>
          <m:t>|p'O|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|r'O|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represent the </w:t>
      </w:r>
      <w:r w:rsidRPr="00BD3573">
        <w:rPr>
          <w:rFonts w:ascii="Times New Roman" w:eastAsiaTheme="minorEastAsia" w:hAnsi="Times New Roman" w:cs="Times New Roman"/>
          <w:i/>
          <w:sz w:val="24"/>
          <w:szCs w:val="24"/>
        </w:rPr>
        <w:t>Euclidean distance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(i.e., the straight-line distance) of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′, respectively, from the origin. The scaling adjustment is needed because though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060CA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may have similar drinking patterns, one may be a heavier/lighter drinker than the other. For example, in Figure 2,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the same drinking pattern, but </w:t>
      </w:r>
      <w:r w:rsidRPr="00DA51B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is still a heavier drinker (precisely, twice as heavy) than </w:t>
      </w:r>
      <w:r w:rsidRPr="00DA51B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to the square of the cosine distance between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This distance factor assures that the neighbors nearer to </w:t>
      </w:r>
      <w:r w:rsidRPr="00FA066D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have more influence on the predicted value than the ones further away from 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01C2FD" w14:textId="77777777" w:rsidR="000777DB" w:rsidRDefault="000777DB">
      <w:bookmarkStart w:id="0" w:name="_GoBack"/>
      <w:bookmarkEnd w:id="0"/>
    </w:p>
    <w:sectPr w:rsidR="00077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B3"/>
    <w:rsid w:val="000777DB"/>
    <w:rsid w:val="004E1F37"/>
    <w:rsid w:val="00FC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7414C"/>
  <w15:chartTrackingRefBased/>
  <w15:docId w15:val="{49272A85-5185-40D6-93A8-CEBBFA74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C2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Sania</dc:creator>
  <cp:keywords/>
  <dc:description/>
  <cp:lastModifiedBy>Ayesha Sania</cp:lastModifiedBy>
  <cp:revision>1</cp:revision>
  <dcterms:created xsi:type="dcterms:W3CDTF">2020-04-01T05:17:00Z</dcterms:created>
  <dcterms:modified xsi:type="dcterms:W3CDTF">2020-04-01T05:19:00Z</dcterms:modified>
</cp:coreProperties>
</file>