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EEF" w:rsidRPr="00766004" w:rsidRDefault="00C24EEF" w:rsidP="00B62B02">
      <w:pPr>
        <w:spacing w:line="480" w:lineRule="auto"/>
        <w:jc w:val="both"/>
        <w:rPr>
          <w:rFonts w:ascii="Times New Roman" w:hAnsi="Times New Roman" w:cs="Times New Roman"/>
          <w:b/>
          <w:bCs/>
        </w:rPr>
      </w:pPr>
      <w:bookmarkStart w:id="0" w:name="_GoBack"/>
      <w:bookmarkEnd w:id="0"/>
      <w:r w:rsidRPr="00766004">
        <w:rPr>
          <w:rFonts w:ascii="Times New Roman" w:hAnsi="Times New Roman" w:cs="Times New Roman"/>
          <w:b/>
          <w:bCs/>
        </w:rPr>
        <w:t>Supplementary Material</w:t>
      </w:r>
      <w:r>
        <w:rPr>
          <w:rFonts w:ascii="Times New Roman" w:eastAsia="PMingLiU" w:hAnsi="Times New Roman" w:cs="Times New Roman" w:hint="eastAsia"/>
          <w:b/>
          <w:bCs/>
          <w:lang w:eastAsia="zh-TW"/>
        </w:rPr>
        <w:t>s</w:t>
      </w:r>
      <w:r w:rsidRPr="00766004">
        <w:rPr>
          <w:rFonts w:ascii="Times New Roman" w:hAnsi="Times New Roman" w:cs="Times New Roman"/>
          <w:b/>
          <w:bCs/>
        </w:rPr>
        <w:t xml:space="preserve"> and Methods</w:t>
      </w:r>
    </w:p>
    <w:p w:rsidR="00C24EEF" w:rsidRPr="00C24EEF" w:rsidRDefault="00C24EEF" w:rsidP="00B62B02">
      <w:pPr>
        <w:pStyle w:val="NoSpacing"/>
        <w:spacing w:line="480" w:lineRule="auto"/>
        <w:jc w:val="both"/>
        <w:rPr>
          <w:rFonts w:ascii="Times New Roman" w:hAnsi="Times New Roman" w:cs="Times New Roman"/>
        </w:rPr>
      </w:pPr>
      <w:r w:rsidRPr="00C24EEF">
        <w:rPr>
          <w:rFonts w:ascii="Times New Roman" w:hAnsi="Times New Roman" w:cs="Times New Roman"/>
          <w:b/>
        </w:rPr>
        <w:t xml:space="preserve">Lentivirus-based </w:t>
      </w:r>
      <w:proofErr w:type="spellStart"/>
      <w:r w:rsidRPr="00C24EEF">
        <w:rPr>
          <w:rFonts w:ascii="Times New Roman" w:hAnsi="Times New Roman" w:cs="Times New Roman"/>
          <w:b/>
        </w:rPr>
        <w:t>shRNAs</w:t>
      </w:r>
      <w:proofErr w:type="spellEnd"/>
      <w:r w:rsidRPr="00C24EEF">
        <w:rPr>
          <w:rFonts w:ascii="Times New Roman" w:hAnsi="Times New Roman" w:cs="Times New Roman"/>
          <w:b/>
        </w:rPr>
        <w:t xml:space="preserve"> expression</w:t>
      </w:r>
      <w:r w:rsidRPr="00C24EEF">
        <w:rPr>
          <w:rFonts w:ascii="Times New Roman" w:hAnsi="Times New Roman" w:cs="Times New Roman"/>
        </w:rPr>
        <w:t xml:space="preserve"> - The </w:t>
      </w:r>
      <w:proofErr w:type="spellStart"/>
      <w:r w:rsidRPr="00C24EEF">
        <w:rPr>
          <w:rFonts w:ascii="Times New Roman" w:hAnsi="Times New Roman" w:cs="Times New Roman"/>
        </w:rPr>
        <w:t>lenti</w:t>
      </w:r>
      <w:proofErr w:type="spellEnd"/>
      <w:r w:rsidRPr="00C24EEF">
        <w:rPr>
          <w:rFonts w:ascii="Times New Roman" w:hAnsi="Times New Roman" w:cs="Times New Roman"/>
        </w:rPr>
        <w:t xml:space="preserve">-scramble, </w:t>
      </w:r>
      <w:proofErr w:type="spellStart"/>
      <w:r w:rsidRPr="00C24EEF">
        <w:rPr>
          <w:rFonts w:ascii="Times New Roman" w:hAnsi="Times New Roman" w:cs="Times New Roman"/>
        </w:rPr>
        <w:t>lenti-Pten-shRNA</w:t>
      </w:r>
      <w:proofErr w:type="spellEnd"/>
      <w:r w:rsidRPr="00C24EEF">
        <w:rPr>
          <w:rFonts w:ascii="Times New Roman" w:hAnsi="Times New Roman" w:cs="Times New Roman"/>
        </w:rPr>
        <w:t xml:space="preserve"> and lenti-NR2F1-shRNA viruses were generated from the National RNAi core Facility (Academia </w:t>
      </w:r>
      <w:proofErr w:type="spellStart"/>
      <w:r w:rsidRPr="00C24EEF">
        <w:rPr>
          <w:rFonts w:ascii="Times New Roman" w:hAnsi="Times New Roman" w:cs="Times New Roman"/>
        </w:rPr>
        <w:t>Sinica</w:t>
      </w:r>
      <w:proofErr w:type="spellEnd"/>
      <w:r w:rsidRPr="00C24EEF">
        <w:rPr>
          <w:rFonts w:ascii="Times New Roman" w:hAnsi="Times New Roman" w:cs="Times New Roman"/>
        </w:rPr>
        <w:t xml:space="preserve">, Taipei, Taiwan). Cells were seeded in 6-well-plates and incubated for 16 hours, and then treated with 1ml RPMI medium (Invitrogen, Carlsbad, CA, USA) containing 10 µg </w:t>
      </w:r>
      <w:proofErr w:type="spellStart"/>
      <w:r w:rsidRPr="00C24EEF">
        <w:rPr>
          <w:rFonts w:ascii="Times New Roman" w:hAnsi="Times New Roman" w:cs="Times New Roman"/>
        </w:rPr>
        <w:t>Polybrene</w:t>
      </w:r>
      <w:proofErr w:type="spellEnd"/>
      <w:r w:rsidRPr="00C24EEF">
        <w:rPr>
          <w:rFonts w:ascii="Times New Roman" w:hAnsi="Times New Roman" w:cs="Times New Roman"/>
        </w:rPr>
        <w:t xml:space="preserve"> (</w:t>
      </w:r>
      <w:proofErr w:type="spellStart"/>
      <w:r w:rsidRPr="00C24EEF">
        <w:rPr>
          <w:rFonts w:ascii="Times New Roman" w:hAnsi="Times New Roman" w:cs="Times New Roman"/>
        </w:rPr>
        <w:t>Merk</w:t>
      </w:r>
      <w:proofErr w:type="spellEnd"/>
      <w:r w:rsidRPr="00C24EEF">
        <w:rPr>
          <w:rFonts w:ascii="Times New Roman" w:hAnsi="Times New Roman" w:cs="Times New Roman"/>
        </w:rPr>
        <w:t xml:space="preserve"> Millipore, Darmstadt, Germany) and lentivirus with 10 multiplicity of infection (MOI). After 24 hours of infection, medium containing lentivirus was replaced with fresh medium and maintained for another 72 hours.</w:t>
      </w:r>
    </w:p>
    <w:p w:rsidR="00C24EEF" w:rsidRPr="00C24EEF" w:rsidRDefault="00C24EEF" w:rsidP="00B62B02">
      <w:pPr>
        <w:pStyle w:val="NoSpacing"/>
        <w:spacing w:line="480" w:lineRule="auto"/>
        <w:jc w:val="both"/>
        <w:rPr>
          <w:rFonts w:ascii="Times New Roman" w:hAnsi="Times New Roman" w:cs="Times New Roman"/>
        </w:rPr>
      </w:pPr>
      <w:r w:rsidRPr="00C24EEF">
        <w:rPr>
          <w:rFonts w:ascii="Times New Roman" w:hAnsi="Times New Roman" w:cs="Times New Roman"/>
          <w:b/>
        </w:rPr>
        <w:t>Western blotting</w:t>
      </w:r>
      <w:r w:rsidRPr="00C24EEF">
        <w:rPr>
          <w:rFonts w:ascii="Times New Roman" w:hAnsi="Times New Roman" w:cs="Times New Roman"/>
        </w:rPr>
        <w:t xml:space="preserve"> - Cell lysates were prepared from the indicated cell lines for SDS-polyacrylamide gel electrophoresis (SDS-PAGE), which was then transferred to a PVDF membrane by using a transfer apparatus according to the manufacturer’s protocols. Membranes were blocked with 5% nonfat milk in TBST buffer (10mM </w:t>
      </w:r>
      <w:proofErr w:type="spellStart"/>
      <w:r w:rsidRPr="00C24EEF">
        <w:rPr>
          <w:rFonts w:ascii="Times New Roman" w:hAnsi="Times New Roman" w:cs="Times New Roman"/>
        </w:rPr>
        <w:t>Tris</w:t>
      </w:r>
      <w:proofErr w:type="spellEnd"/>
      <w:r w:rsidRPr="00C24EEF">
        <w:rPr>
          <w:rFonts w:ascii="Times New Roman" w:hAnsi="Times New Roman" w:cs="Times New Roman"/>
        </w:rPr>
        <w:t xml:space="preserve">-HCL, pH 8.0, 150mM </w:t>
      </w:r>
      <w:proofErr w:type="spellStart"/>
      <w:r w:rsidRPr="00C24EEF">
        <w:rPr>
          <w:rFonts w:ascii="Times New Roman" w:hAnsi="Times New Roman" w:cs="Times New Roman"/>
        </w:rPr>
        <w:t>NaCl</w:t>
      </w:r>
      <w:proofErr w:type="spellEnd"/>
      <w:r w:rsidRPr="00C24EEF">
        <w:rPr>
          <w:rFonts w:ascii="Times New Roman" w:hAnsi="Times New Roman" w:cs="Times New Roman"/>
        </w:rPr>
        <w:t xml:space="preserve"> and 0.05% Tween 20) for 1h, washed in the same buffer and incubated with antibodies against </w:t>
      </w:r>
      <w:proofErr w:type="spellStart"/>
      <w:r w:rsidRPr="00C24EEF">
        <w:rPr>
          <w:rFonts w:ascii="Times New Roman" w:hAnsi="Times New Roman" w:cs="Times New Roman"/>
        </w:rPr>
        <w:t>Pten</w:t>
      </w:r>
      <w:proofErr w:type="spellEnd"/>
      <w:r w:rsidRPr="00C24EEF">
        <w:rPr>
          <w:rFonts w:ascii="Times New Roman" w:hAnsi="Times New Roman" w:cs="Times New Roman"/>
        </w:rPr>
        <w:t xml:space="preserve"> (1:1000) (Cell Signaling, Danvers, MA, USA), NR2F1 (1:1000) (</w:t>
      </w:r>
      <w:proofErr w:type="spellStart"/>
      <w:r w:rsidRPr="00C24EEF">
        <w:rPr>
          <w:rFonts w:ascii="Times New Roman" w:hAnsi="Times New Roman" w:cs="Times New Roman"/>
        </w:rPr>
        <w:t>Abcam</w:t>
      </w:r>
      <w:proofErr w:type="spellEnd"/>
      <w:r w:rsidRPr="00C24EEF">
        <w:rPr>
          <w:rFonts w:ascii="Times New Roman" w:hAnsi="Times New Roman" w:cs="Times New Roman"/>
        </w:rPr>
        <w:t>, Cambridge, United Ki</w:t>
      </w:r>
      <w:r>
        <w:rPr>
          <w:rFonts w:ascii="Times New Roman" w:hAnsi="Times New Roman" w:cs="Times New Roman"/>
        </w:rPr>
        <w:t>ngdom</w:t>
      </w:r>
      <w:r w:rsidRPr="00C24EEF">
        <w:rPr>
          <w:rFonts w:ascii="Times New Roman" w:hAnsi="Times New Roman" w:cs="Times New Roman"/>
        </w:rPr>
        <w:t>), p-AKT (1:1000) (Cell Signaling, Danvers, MA, USA), AKT (1:1000) (Cell Signaling, Danvers, MA, USA), β actin (1:10000) (Cell Signaling, Danvers, MA, USA) at 4oC overnight. Membranes were washed three times for 10 min and incubated with the secondary antibody (goat-anti rabbit or anti- mouse immunoglobulin G linked with horse radish peroxidase) for 1h at room temperature. After three more washes, the protein bands were detected with the ECL Western blotting detection System (</w:t>
      </w:r>
      <w:proofErr w:type="spellStart"/>
      <w:r w:rsidRPr="00C24EEF">
        <w:rPr>
          <w:rFonts w:ascii="Times New Roman" w:hAnsi="Times New Roman" w:cs="Times New Roman"/>
        </w:rPr>
        <w:t>Merk</w:t>
      </w:r>
      <w:proofErr w:type="spellEnd"/>
      <w:r w:rsidRPr="00C24EEF">
        <w:rPr>
          <w:rFonts w:ascii="Times New Roman" w:hAnsi="Times New Roman" w:cs="Times New Roman"/>
        </w:rPr>
        <w:t xml:space="preserve"> Millipore Corp, Billerica, MA, USA) and recorded with the </w:t>
      </w:r>
      <w:proofErr w:type="spellStart"/>
      <w:r w:rsidRPr="00C24EEF">
        <w:rPr>
          <w:rFonts w:ascii="Times New Roman" w:hAnsi="Times New Roman" w:cs="Times New Roman"/>
        </w:rPr>
        <w:t>FlourChem</w:t>
      </w:r>
      <w:proofErr w:type="spellEnd"/>
      <w:r w:rsidRPr="00C24EEF">
        <w:rPr>
          <w:rFonts w:ascii="Times New Roman" w:hAnsi="Times New Roman" w:cs="Times New Roman"/>
        </w:rPr>
        <w:t xml:space="preserve"> image analysis system. Band intensities were quantified with </w:t>
      </w:r>
      <w:proofErr w:type="spellStart"/>
      <w:r w:rsidRPr="00C24EEF">
        <w:rPr>
          <w:rFonts w:ascii="Times New Roman" w:hAnsi="Times New Roman" w:cs="Times New Roman"/>
        </w:rPr>
        <w:t>ImageJ</w:t>
      </w:r>
      <w:proofErr w:type="spellEnd"/>
      <w:r w:rsidRPr="00C24EEF">
        <w:rPr>
          <w:rFonts w:ascii="Times New Roman" w:hAnsi="Times New Roman" w:cs="Times New Roman"/>
        </w:rPr>
        <w:t xml:space="preserve"> software.</w:t>
      </w:r>
    </w:p>
    <w:p w:rsidR="00F816D2" w:rsidRDefault="00C24EEF" w:rsidP="00B62B02">
      <w:pPr>
        <w:pStyle w:val="NoSpacing"/>
        <w:spacing w:line="480" w:lineRule="auto"/>
        <w:jc w:val="both"/>
        <w:rPr>
          <w:rFonts w:ascii="Times New Roman" w:hAnsi="Times New Roman" w:cs="Times New Roman"/>
        </w:rPr>
      </w:pPr>
      <w:r w:rsidRPr="00C24EEF">
        <w:rPr>
          <w:rFonts w:ascii="Times New Roman" w:hAnsi="Times New Roman" w:cs="Times New Roman"/>
          <w:b/>
        </w:rPr>
        <w:t>Immunohistochemistry (IHC)</w:t>
      </w:r>
      <w:r w:rsidRPr="00C24EEF">
        <w:rPr>
          <w:rFonts w:ascii="Times New Roman" w:hAnsi="Times New Roman" w:cs="Times New Roman"/>
        </w:rPr>
        <w:t xml:space="preserve"> - Paraffin-embedded human and mice lung cancer tissues were obtained from the National Cheng Kung University Hospital Tissue Bank and doxycycline-</w:t>
      </w:r>
      <w:r w:rsidRPr="00C24EEF">
        <w:rPr>
          <w:rFonts w:ascii="Times New Roman" w:hAnsi="Times New Roman" w:cs="Times New Roman"/>
        </w:rPr>
        <w:lastRenderedPageBreak/>
        <w:t>induced EGFR</w:t>
      </w:r>
      <w:r w:rsidRPr="00C24EEF">
        <w:rPr>
          <w:rFonts w:ascii="Times New Roman" w:hAnsi="Times New Roman" w:cs="Times New Roman"/>
          <w:vertAlign w:val="superscript"/>
        </w:rPr>
        <w:t>L858R</w:t>
      </w:r>
      <w:r w:rsidRPr="00C24EEF">
        <w:rPr>
          <w:rFonts w:ascii="Times New Roman" w:hAnsi="Times New Roman" w:cs="Times New Roman"/>
        </w:rPr>
        <w:t> mice or EGFR</w:t>
      </w:r>
      <w:r w:rsidRPr="00C24EEF">
        <w:rPr>
          <w:rFonts w:ascii="Times New Roman" w:hAnsi="Times New Roman" w:cs="Times New Roman"/>
          <w:vertAlign w:val="superscript"/>
        </w:rPr>
        <w:t>L858R</w:t>
      </w:r>
      <w:r w:rsidRPr="00C24EEF">
        <w:rPr>
          <w:rFonts w:ascii="Times New Roman" w:hAnsi="Times New Roman" w:cs="Times New Roman"/>
        </w:rPr>
        <w:t>*</w:t>
      </w:r>
      <w:proofErr w:type="spellStart"/>
      <w:r w:rsidRPr="00C24EEF">
        <w:rPr>
          <w:rFonts w:ascii="Times New Roman" w:hAnsi="Times New Roman" w:cs="Times New Roman"/>
        </w:rPr>
        <w:t>Pten</w:t>
      </w:r>
      <w:proofErr w:type="spellEnd"/>
      <w:r w:rsidRPr="00C24EEF">
        <w:rPr>
          <w:rFonts w:ascii="Times New Roman" w:hAnsi="Times New Roman" w:cs="Times New Roman"/>
          <w:vertAlign w:val="superscript"/>
        </w:rPr>
        <w:t>-/-</w:t>
      </w:r>
      <w:r w:rsidRPr="00C24EEF">
        <w:rPr>
          <w:rFonts w:ascii="Times New Roman" w:hAnsi="Times New Roman" w:cs="Times New Roman"/>
        </w:rPr>
        <w:t xml:space="preserve">-induced lung cancer mice, and the tissues were cut into 5-μm sections. Immunohistochemistry was performed using a </w:t>
      </w:r>
      <w:proofErr w:type="spellStart"/>
      <w:r w:rsidRPr="00C24EEF">
        <w:rPr>
          <w:rFonts w:ascii="Times New Roman" w:hAnsi="Times New Roman" w:cs="Times New Roman"/>
        </w:rPr>
        <w:t>Novolink</w:t>
      </w:r>
      <w:proofErr w:type="spellEnd"/>
      <w:r w:rsidRPr="00C24EEF">
        <w:rPr>
          <w:rFonts w:ascii="Times New Roman" w:hAnsi="Times New Roman" w:cs="Times New Roman"/>
        </w:rPr>
        <w:t xml:space="preserve">™ Polymer Detection Systems (Leica </w:t>
      </w:r>
      <w:proofErr w:type="spellStart"/>
      <w:r w:rsidRPr="00C24EEF">
        <w:rPr>
          <w:rFonts w:ascii="Times New Roman" w:hAnsi="Times New Roman" w:cs="Times New Roman"/>
        </w:rPr>
        <w:t>Biosystems</w:t>
      </w:r>
      <w:proofErr w:type="spellEnd"/>
      <w:r w:rsidRPr="00C24EEF">
        <w:rPr>
          <w:rFonts w:ascii="Times New Roman" w:hAnsi="Times New Roman" w:cs="Times New Roman"/>
        </w:rPr>
        <w:t xml:space="preserve">) following the manufacturer’s instructions. Antigen retrieval was performed using citrate buffer (pH 6.0, </w:t>
      </w:r>
      <w:proofErr w:type="spellStart"/>
      <w:r w:rsidRPr="00C24EEF">
        <w:rPr>
          <w:rFonts w:ascii="Times New Roman" w:hAnsi="Times New Roman" w:cs="Times New Roman"/>
        </w:rPr>
        <w:t>Scytek</w:t>
      </w:r>
      <w:proofErr w:type="spellEnd"/>
      <w:r w:rsidRPr="00C24EEF">
        <w:rPr>
          <w:rFonts w:ascii="Times New Roman" w:hAnsi="Times New Roman" w:cs="Times New Roman"/>
        </w:rPr>
        <w:t xml:space="preserve">). Primary antibodies, anti-PTEN (138G6, Cell Signaling, 1:100), anti-NR2F1 (sc-74560, Santa Cruz Biotechnology, </w:t>
      </w:r>
      <w:proofErr w:type="spellStart"/>
      <w:r w:rsidRPr="00C24EEF">
        <w:rPr>
          <w:rFonts w:ascii="Times New Roman" w:hAnsi="Times New Roman" w:cs="Times New Roman"/>
        </w:rPr>
        <w:t>Inc</w:t>
      </w:r>
      <w:proofErr w:type="spellEnd"/>
      <w:r w:rsidRPr="00C24EEF">
        <w:rPr>
          <w:rFonts w:ascii="Times New Roman" w:hAnsi="Times New Roman" w:cs="Times New Roman"/>
        </w:rPr>
        <w:t xml:space="preserve">, 1:100), anti-CCSP (A16997, </w:t>
      </w:r>
      <w:proofErr w:type="spellStart"/>
      <w:r w:rsidRPr="00C24EEF">
        <w:rPr>
          <w:rFonts w:ascii="Times New Roman" w:hAnsi="Times New Roman" w:cs="Times New Roman"/>
        </w:rPr>
        <w:t>ABclonal</w:t>
      </w:r>
      <w:proofErr w:type="spellEnd"/>
      <w:r w:rsidRPr="00C24EEF">
        <w:rPr>
          <w:rFonts w:ascii="Times New Roman" w:hAnsi="Times New Roman" w:cs="Times New Roman"/>
        </w:rPr>
        <w:t xml:space="preserve">, 1:100), anti-MUC5AC (A17325, </w:t>
      </w:r>
      <w:proofErr w:type="spellStart"/>
      <w:r w:rsidRPr="00C24EEF">
        <w:rPr>
          <w:rFonts w:ascii="Times New Roman" w:hAnsi="Times New Roman" w:cs="Times New Roman"/>
        </w:rPr>
        <w:t>ABclonal</w:t>
      </w:r>
      <w:proofErr w:type="spellEnd"/>
      <w:r w:rsidRPr="00C24EEF">
        <w:rPr>
          <w:rFonts w:ascii="Times New Roman" w:hAnsi="Times New Roman" w:cs="Times New Roman"/>
        </w:rPr>
        <w:t xml:space="preserve"> 1:100) and anti-DNAI2 (17533-1-AP, </w:t>
      </w:r>
      <w:proofErr w:type="spellStart"/>
      <w:r w:rsidRPr="00C24EEF">
        <w:rPr>
          <w:rFonts w:ascii="Times New Roman" w:hAnsi="Times New Roman" w:cs="Times New Roman"/>
        </w:rPr>
        <w:t>Proteintech</w:t>
      </w:r>
      <w:proofErr w:type="spellEnd"/>
      <w:r w:rsidRPr="00C24EEF">
        <w:rPr>
          <w:rFonts w:ascii="Times New Roman" w:hAnsi="Times New Roman" w:cs="Times New Roman"/>
        </w:rPr>
        <w:t>, 1:100), were used to incubate with tissue samples for overnight at 4 °C. Sections were photographed by Olympus BX-51 microscope.</w:t>
      </w:r>
    </w:p>
    <w:p w:rsidR="00C24EEF" w:rsidRDefault="00C24EEF" w:rsidP="00B62B02">
      <w:pPr>
        <w:pStyle w:val="NoSpacing"/>
        <w:spacing w:line="480" w:lineRule="auto"/>
        <w:jc w:val="both"/>
        <w:rPr>
          <w:rFonts w:ascii="Times New Roman" w:hAnsi="Times New Roman" w:cs="Times New Roman"/>
        </w:rPr>
      </w:pPr>
      <w:r w:rsidRPr="00C24EEF">
        <w:rPr>
          <w:rFonts w:ascii="Times New Roman" w:hAnsi="Times New Roman" w:cs="Times New Roman"/>
          <w:b/>
        </w:rPr>
        <w:t>RT-PCR and q-PCR</w:t>
      </w:r>
      <w:r w:rsidRPr="00C24EEF">
        <w:rPr>
          <w:rFonts w:ascii="Times New Roman" w:hAnsi="Times New Roman" w:cs="Times New Roman"/>
        </w:rPr>
        <w:t xml:space="preserve"> - Total RNA of cells was isolated with a </w:t>
      </w:r>
      <w:proofErr w:type="spellStart"/>
      <w:r w:rsidRPr="00C24EEF">
        <w:rPr>
          <w:rFonts w:ascii="Times New Roman" w:hAnsi="Times New Roman" w:cs="Times New Roman"/>
        </w:rPr>
        <w:t>TRizol</w:t>
      </w:r>
      <w:proofErr w:type="spellEnd"/>
      <w:r w:rsidRPr="00C24EEF">
        <w:rPr>
          <w:rFonts w:ascii="Times New Roman" w:hAnsi="Times New Roman" w:cs="Times New Roman"/>
        </w:rPr>
        <w:t xml:space="preserve"> RNA extraction kit (Invitrogen, Waltham, MA, USA) and 2µg of RNA was subjected to RT-PCR with </w:t>
      </w:r>
      <w:proofErr w:type="spellStart"/>
      <w:r w:rsidRPr="00C24EEF">
        <w:rPr>
          <w:rFonts w:ascii="Times New Roman" w:hAnsi="Times New Roman" w:cs="Times New Roman"/>
        </w:rPr>
        <w:t>SuperScript</w:t>
      </w:r>
      <w:proofErr w:type="spellEnd"/>
      <w:r w:rsidRPr="00C24EEF">
        <w:rPr>
          <w:rFonts w:ascii="Times New Roman" w:hAnsi="Times New Roman" w:cs="Times New Roman"/>
        </w:rPr>
        <w:t xml:space="preserve"> II enzyme (Invitrogen, Waltham, MA, USA). cDNA was synthesized using RT-PCR program. Next, the cDNA products were determined the cycle-threshold (Ct) fluorescence value by using SYBR Premix Ex Tag in CFX96TM Real-Time System and C1000 TM Thermal Cycler. The primers for quantitative PCR were show in Supplementary Table 2. The mRNA level of e</w:t>
      </w:r>
      <w:r>
        <w:rPr>
          <w:rFonts w:ascii="Times New Roman" w:hAnsi="Times New Roman" w:cs="Times New Roman"/>
        </w:rPr>
        <w:t>ach gene was presented using 2-</w:t>
      </w:r>
      <w:r>
        <w:rPr>
          <w:rFonts w:ascii="Times New Roman" w:hAnsi="Times New Roman" w:cs="Times New Roman"/>
        </w:rPr>
        <w:sym w:font="Webdings" w:char="F0EA"/>
      </w:r>
      <w:r>
        <w:rPr>
          <w:rFonts w:ascii="Times New Roman" w:hAnsi="Times New Roman" w:cs="Times New Roman"/>
        </w:rPr>
        <w:t xml:space="preserve">CT, where </w:t>
      </w:r>
      <w:r>
        <w:rPr>
          <w:rFonts w:ascii="Times New Roman" w:hAnsi="Times New Roman" w:cs="Times New Roman"/>
        </w:rPr>
        <w:sym w:font="Webdings" w:char="F0EA"/>
      </w:r>
      <w:r w:rsidRPr="00C24EEF">
        <w:rPr>
          <w:rFonts w:ascii="Times New Roman" w:hAnsi="Times New Roman" w:cs="Times New Roman"/>
        </w:rPr>
        <w:t xml:space="preserve">CT = (Ct Gene - Ct GAPDH). GAPDH as internal control. </w:t>
      </w:r>
    </w:p>
    <w:p w:rsidR="00C24EEF" w:rsidRDefault="00C24EEF" w:rsidP="00B62B02">
      <w:pPr>
        <w:pStyle w:val="NoSpacing"/>
        <w:spacing w:line="480" w:lineRule="auto"/>
        <w:jc w:val="both"/>
        <w:rPr>
          <w:rFonts w:ascii="Times New Roman" w:hAnsi="Times New Roman" w:cs="Times New Roman"/>
        </w:rPr>
      </w:pPr>
      <w:r w:rsidRPr="00B62B02">
        <w:rPr>
          <w:rFonts w:ascii="Times New Roman" w:hAnsi="Times New Roman" w:cs="Times New Roman"/>
          <w:b/>
        </w:rPr>
        <w:t>Plasmid construction</w:t>
      </w:r>
      <w:r w:rsidRPr="00B62B02">
        <w:rPr>
          <w:rFonts w:ascii="Times New Roman" w:hAnsi="Times New Roman" w:cs="Times New Roman"/>
        </w:rPr>
        <w:t xml:space="preserve"> - To constructed 2kb promoter of DNAI2, genomic DNA from BEAS 2B was extracted. The DNAI2 promoter (2kb) was generated by PCR using primers: F, 5’-GGT ACC TAA CCC ACT TTC CCA CCC ACA A -3’ and R, 5’- GCT AGC ACG TGA CTC CTT TCC TGC CAC -3’. After amplification and purification, the DNA fragments were ligated to </w:t>
      </w:r>
      <w:proofErr w:type="spellStart"/>
      <w:r w:rsidRPr="00B62B02">
        <w:rPr>
          <w:rFonts w:ascii="Times New Roman" w:hAnsi="Times New Roman" w:cs="Times New Roman"/>
        </w:rPr>
        <w:t>yT&amp;A</w:t>
      </w:r>
      <w:proofErr w:type="spellEnd"/>
      <w:r w:rsidRPr="00B62B02">
        <w:rPr>
          <w:rFonts w:ascii="Times New Roman" w:hAnsi="Times New Roman" w:cs="Times New Roman"/>
        </w:rPr>
        <w:t xml:space="preserve"> (</w:t>
      </w:r>
      <w:proofErr w:type="spellStart"/>
      <w:r w:rsidRPr="00B62B02">
        <w:rPr>
          <w:rFonts w:ascii="Times New Roman" w:hAnsi="Times New Roman" w:cs="Times New Roman"/>
        </w:rPr>
        <w:t>Yeastern</w:t>
      </w:r>
      <w:proofErr w:type="spellEnd"/>
      <w:r w:rsidRPr="00B62B02">
        <w:rPr>
          <w:rFonts w:ascii="Times New Roman" w:hAnsi="Times New Roman" w:cs="Times New Roman"/>
        </w:rPr>
        <w:t xml:space="preserve"> Biotech Co., Ltd., Taipei, Taiwan). To confirm successful ligation, blue- white screening was performed with IPTG/X-gal selection. The ligation products were transformed into competent cell DH5α (Real Biotech Corporation, Taipei, Taiwan) and incubated at 37oC for 16h. The transformed cells with vector containing DNA product will show as white colony. Then, 2kb promoter of </w:t>
      </w:r>
      <w:r w:rsidRPr="00B62B02">
        <w:rPr>
          <w:rFonts w:ascii="Times New Roman" w:hAnsi="Times New Roman" w:cs="Times New Roman"/>
        </w:rPr>
        <w:lastRenderedPageBreak/>
        <w:t xml:space="preserve">DNAI2 was continuously ligated into pGL2 vector using restriction enzyme </w:t>
      </w:r>
      <w:proofErr w:type="spellStart"/>
      <w:r w:rsidRPr="00B62B02">
        <w:rPr>
          <w:rFonts w:ascii="Times New Roman" w:hAnsi="Times New Roman" w:cs="Times New Roman"/>
        </w:rPr>
        <w:t>KpnI</w:t>
      </w:r>
      <w:proofErr w:type="spellEnd"/>
      <w:r w:rsidRPr="00B62B02">
        <w:rPr>
          <w:rFonts w:ascii="Times New Roman" w:hAnsi="Times New Roman" w:cs="Times New Roman"/>
        </w:rPr>
        <w:t xml:space="preserve"> and </w:t>
      </w:r>
      <w:proofErr w:type="spellStart"/>
      <w:r w:rsidRPr="00B62B02">
        <w:rPr>
          <w:rFonts w:ascii="Times New Roman" w:hAnsi="Times New Roman" w:cs="Times New Roman"/>
        </w:rPr>
        <w:t>NheI</w:t>
      </w:r>
      <w:proofErr w:type="spellEnd"/>
      <w:r w:rsidRPr="00B62B02">
        <w:rPr>
          <w:rFonts w:ascii="Times New Roman" w:hAnsi="Times New Roman" w:cs="Times New Roman"/>
        </w:rPr>
        <w:t xml:space="preserve"> (New England </w:t>
      </w:r>
      <w:proofErr w:type="spellStart"/>
      <w:r w:rsidRPr="00B62B02">
        <w:rPr>
          <w:rFonts w:ascii="Times New Roman" w:hAnsi="Times New Roman" w:cs="Times New Roman"/>
        </w:rPr>
        <w:t>Biolabs</w:t>
      </w:r>
      <w:proofErr w:type="spellEnd"/>
      <w:r w:rsidRPr="00B62B02">
        <w:rPr>
          <w:rFonts w:ascii="Times New Roman" w:hAnsi="Times New Roman" w:cs="Times New Roman"/>
        </w:rPr>
        <w:t xml:space="preserve">, </w:t>
      </w:r>
      <w:proofErr w:type="spellStart"/>
      <w:r w:rsidRPr="00B62B02">
        <w:rPr>
          <w:rFonts w:ascii="Times New Roman" w:hAnsi="Times New Roman" w:cs="Times New Roman"/>
        </w:rPr>
        <w:t>Ipswith</w:t>
      </w:r>
      <w:proofErr w:type="spellEnd"/>
      <w:r w:rsidRPr="00B62B02">
        <w:rPr>
          <w:rFonts w:ascii="Times New Roman" w:hAnsi="Times New Roman" w:cs="Times New Roman"/>
        </w:rPr>
        <w:t xml:space="preserve">, MA, USA). Plate competent cells containing pGL2-DNAI2-2kb in LB medium which were selected by ampicillin at 37oC for 16h. The completed plasmids were isolated using a Gene- </w:t>
      </w:r>
      <w:proofErr w:type="spellStart"/>
      <w:r w:rsidRPr="00B62B02">
        <w:rPr>
          <w:rFonts w:ascii="Times New Roman" w:hAnsi="Times New Roman" w:cs="Times New Roman"/>
        </w:rPr>
        <w:t>SpinTM</w:t>
      </w:r>
      <w:proofErr w:type="spellEnd"/>
      <w:r w:rsidRPr="00B62B02">
        <w:rPr>
          <w:rFonts w:ascii="Times New Roman" w:hAnsi="Times New Roman" w:cs="Times New Roman"/>
        </w:rPr>
        <w:t xml:space="preserve"> </w:t>
      </w:r>
      <w:proofErr w:type="spellStart"/>
      <w:r w:rsidRPr="00B62B02">
        <w:rPr>
          <w:rFonts w:ascii="Times New Roman" w:hAnsi="Times New Roman" w:cs="Times New Roman"/>
        </w:rPr>
        <w:t>MiniPrep</w:t>
      </w:r>
      <w:proofErr w:type="spellEnd"/>
      <w:r w:rsidRPr="00B62B02">
        <w:rPr>
          <w:rFonts w:ascii="Times New Roman" w:hAnsi="Times New Roman" w:cs="Times New Roman"/>
        </w:rPr>
        <w:t xml:space="preserve"> </w:t>
      </w:r>
      <w:proofErr w:type="spellStart"/>
      <w:r w:rsidRPr="00B62B02">
        <w:rPr>
          <w:rFonts w:ascii="Times New Roman" w:hAnsi="Times New Roman" w:cs="Times New Roman"/>
        </w:rPr>
        <w:t>Prurification</w:t>
      </w:r>
      <w:proofErr w:type="spellEnd"/>
      <w:r w:rsidRPr="00B62B02">
        <w:rPr>
          <w:rFonts w:ascii="Times New Roman" w:hAnsi="Times New Roman" w:cs="Times New Roman"/>
        </w:rPr>
        <w:t xml:space="preserve"> Kit (</w:t>
      </w:r>
      <w:proofErr w:type="spellStart"/>
      <w:r w:rsidRPr="00B62B02">
        <w:rPr>
          <w:rFonts w:ascii="Times New Roman" w:hAnsi="Times New Roman" w:cs="Times New Roman"/>
        </w:rPr>
        <w:t>Protech</w:t>
      </w:r>
      <w:proofErr w:type="spellEnd"/>
      <w:r w:rsidRPr="00B62B02">
        <w:rPr>
          <w:rFonts w:ascii="Times New Roman" w:hAnsi="Times New Roman" w:cs="Times New Roman"/>
        </w:rPr>
        <w:t xml:space="preserve"> System, Taipei, Taiwan) and checked sequencing by Genomic®.</w:t>
      </w:r>
    </w:p>
    <w:p w:rsidR="00C24EEF" w:rsidRDefault="00C24EEF" w:rsidP="00B62B02">
      <w:pPr>
        <w:pStyle w:val="NoSpacing"/>
        <w:spacing w:line="480" w:lineRule="auto"/>
        <w:jc w:val="both"/>
        <w:rPr>
          <w:rFonts w:ascii="Times New Roman" w:hAnsi="Times New Roman" w:cs="Times New Roman"/>
        </w:rPr>
      </w:pPr>
      <w:r w:rsidRPr="00C24EEF">
        <w:rPr>
          <w:rFonts w:ascii="Times New Roman" w:hAnsi="Times New Roman" w:cs="Times New Roman"/>
          <w:b/>
        </w:rPr>
        <w:t>Luciferase reporter assay</w:t>
      </w:r>
      <w:r w:rsidRPr="00C24EEF">
        <w:rPr>
          <w:rFonts w:ascii="Times New Roman" w:hAnsi="Times New Roman" w:cs="Times New Roman"/>
        </w:rPr>
        <w:t xml:space="preserve">- </w:t>
      </w:r>
      <w:r w:rsidRPr="00766004">
        <w:rPr>
          <w:rFonts w:ascii="Times New Roman" w:hAnsi="Times New Roman" w:cs="Times New Roman"/>
        </w:rPr>
        <w:t>8x10</w:t>
      </w:r>
      <w:r w:rsidRPr="00C24EEF">
        <w:rPr>
          <w:rFonts w:ascii="Times New Roman" w:hAnsi="Times New Roman" w:cs="Times New Roman"/>
        </w:rPr>
        <w:t>4</w:t>
      </w:r>
      <w:r>
        <w:rPr>
          <w:rFonts w:ascii="Times New Roman" w:hAnsi="Times New Roman" w:cs="Times New Roman"/>
        </w:rPr>
        <w:t xml:space="preserve"> BEAS 2B</w:t>
      </w:r>
      <w:r w:rsidRPr="00406169">
        <w:rPr>
          <w:rFonts w:ascii="Times New Roman" w:hAnsi="Times New Roman" w:cs="Times New Roman"/>
        </w:rPr>
        <w:t xml:space="preserve"> cells </w:t>
      </w:r>
      <w:r>
        <w:rPr>
          <w:rFonts w:ascii="Times New Roman" w:hAnsi="Times New Roman" w:cs="Times New Roman"/>
        </w:rPr>
        <w:t xml:space="preserve">with scramble and </w:t>
      </w:r>
      <w:proofErr w:type="spellStart"/>
      <w:r>
        <w:rPr>
          <w:rFonts w:ascii="Times New Roman" w:hAnsi="Times New Roman" w:cs="Times New Roman"/>
        </w:rPr>
        <w:t>shPTEN</w:t>
      </w:r>
      <w:proofErr w:type="spellEnd"/>
      <w:r>
        <w:rPr>
          <w:rFonts w:ascii="Times New Roman" w:hAnsi="Times New Roman" w:cs="Times New Roman"/>
        </w:rPr>
        <w:t xml:space="preserve"> </w:t>
      </w:r>
      <w:r w:rsidRPr="00406169">
        <w:rPr>
          <w:rFonts w:ascii="Times New Roman" w:hAnsi="Times New Roman" w:cs="Times New Roman"/>
        </w:rPr>
        <w:t>were seeded in each well of 6-well plates for 16 hours. R</w:t>
      </w:r>
      <w:r>
        <w:rPr>
          <w:rFonts w:ascii="Times New Roman" w:hAnsi="Times New Roman" w:cs="Times New Roman"/>
        </w:rPr>
        <w:t>eporter plasmids containing DNAI2</w:t>
      </w:r>
      <w:r w:rsidRPr="00406169">
        <w:rPr>
          <w:rFonts w:ascii="Times New Roman" w:hAnsi="Times New Roman" w:cs="Times New Roman"/>
        </w:rPr>
        <w:t xml:space="preserve"> promoter r</w:t>
      </w:r>
      <w:r>
        <w:rPr>
          <w:rFonts w:ascii="Times New Roman" w:hAnsi="Times New Roman" w:cs="Times New Roman"/>
        </w:rPr>
        <w:t>egion were transfected into BEAS 2B</w:t>
      </w:r>
      <w:r w:rsidRPr="00406169">
        <w:rPr>
          <w:rFonts w:ascii="Times New Roman" w:hAnsi="Times New Roman" w:cs="Times New Roman"/>
        </w:rPr>
        <w:t xml:space="preserve"> cells. Reporter assays were performed by using Dual-luciferase re</w:t>
      </w:r>
      <w:r w:rsidRPr="00766004">
        <w:rPr>
          <w:rFonts w:ascii="Times New Roman" w:hAnsi="Times New Roman" w:cs="Times New Roman"/>
        </w:rPr>
        <w:t>porter assay system (</w:t>
      </w:r>
      <w:proofErr w:type="spellStart"/>
      <w:r w:rsidRPr="00766004">
        <w:rPr>
          <w:rFonts w:ascii="Times New Roman" w:hAnsi="Times New Roman" w:cs="Times New Roman"/>
        </w:rPr>
        <w:t>Promega</w:t>
      </w:r>
      <w:proofErr w:type="spellEnd"/>
      <w:r w:rsidRPr="00766004">
        <w:rPr>
          <w:rFonts w:ascii="Times New Roman" w:hAnsi="Times New Roman" w:cs="Times New Roman"/>
        </w:rPr>
        <w:t>, Madison, USA) following manufacturer’s instruction</w:t>
      </w:r>
    </w:p>
    <w:p w:rsidR="00B62B02" w:rsidRPr="00B62B02" w:rsidRDefault="00B62B02" w:rsidP="00B62B02">
      <w:pPr>
        <w:pStyle w:val="NoSpacing"/>
        <w:spacing w:line="480" w:lineRule="auto"/>
        <w:jc w:val="both"/>
        <w:rPr>
          <w:rFonts w:ascii="Times New Roman" w:hAnsi="Times New Roman" w:cs="Times New Roman"/>
        </w:rPr>
      </w:pPr>
      <w:r w:rsidRPr="00B62B02">
        <w:rPr>
          <w:rFonts w:ascii="Times New Roman" w:hAnsi="Times New Roman" w:cs="Times New Roman"/>
          <w:b/>
        </w:rPr>
        <w:t>Chromatin immunoprecipitation (</w:t>
      </w:r>
      <w:proofErr w:type="spellStart"/>
      <w:r w:rsidRPr="00B62B02">
        <w:rPr>
          <w:rFonts w:ascii="Times New Roman" w:hAnsi="Times New Roman" w:cs="Times New Roman"/>
          <w:b/>
        </w:rPr>
        <w:t>ChIP</w:t>
      </w:r>
      <w:proofErr w:type="spellEnd"/>
      <w:r w:rsidRPr="00B62B02">
        <w:rPr>
          <w:rFonts w:ascii="Times New Roman" w:hAnsi="Times New Roman" w:cs="Times New Roman"/>
          <w:b/>
        </w:rPr>
        <w:t>)</w:t>
      </w:r>
      <w:r w:rsidRPr="00B62B02">
        <w:rPr>
          <w:rFonts w:ascii="Times New Roman" w:hAnsi="Times New Roman" w:cs="Times New Roman"/>
        </w:rPr>
        <w:t xml:space="preserve"> - BEAS 2B cells were infected with scramble or </w:t>
      </w:r>
      <w:proofErr w:type="spellStart"/>
      <w:r w:rsidRPr="00B62B02">
        <w:rPr>
          <w:rFonts w:ascii="Times New Roman" w:hAnsi="Times New Roman" w:cs="Times New Roman"/>
        </w:rPr>
        <w:t>shPten</w:t>
      </w:r>
      <w:proofErr w:type="spellEnd"/>
      <w:r w:rsidRPr="00B62B02">
        <w:rPr>
          <w:rFonts w:ascii="Times New Roman" w:hAnsi="Times New Roman" w:cs="Times New Roman"/>
        </w:rPr>
        <w:t xml:space="preserve"> </w:t>
      </w:r>
      <w:proofErr w:type="spellStart"/>
      <w:r w:rsidRPr="00B62B02">
        <w:rPr>
          <w:rFonts w:ascii="Times New Roman" w:hAnsi="Times New Roman" w:cs="Times New Roman"/>
        </w:rPr>
        <w:t>shRNA</w:t>
      </w:r>
      <w:proofErr w:type="spellEnd"/>
      <w:r w:rsidRPr="00B62B02">
        <w:rPr>
          <w:rFonts w:ascii="Times New Roman" w:hAnsi="Times New Roman" w:cs="Times New Roman"/>
        </w:rPr>
        <w:t xml:space="preserve"> expressing lentivirus, and added 37% formaldehyde into medium to a final concentration of 1% at room temperature for 10 minutes. Cells were continuously added glycine at final concentration of 125mM to stop cross-linking. All cells were washed with PBS and </w:t>
      </w:r>
      <w:proofErr w:type="spellStart"/>
      <w:r w:rsidRPr="00B62B02">
        <w:rPr>
          <w:rFonts w:ascii="Times New Roman" w:hAnsi="Times New Roman" w:cs="Times New Roman"/>
        </w:rPr>
        <w:t>resuspended</w:t>
      </w:r>
      <w:proofErr w:type="spellEnd"/>
      <w:r w:rsidRPr="00B62B02">
        <w:rPr>
          <w:rFonts w:ascii="Times New Roman" w:hAnsi="Times New Roman" w:cs="Times New Roman"/>
        </w:rPr>
        <w:t xml:space="preserve"> with </w:t>
      </w:r>
      <w:proofErr w:type="spellStart"/>
      <w:r w:rsidRPr="00B62B02">
        <w:rPr>
          <w:rFonts w:ascii="Times New Roman" w:hAnsi="Times New Roman" w:cs="Times New Roman"/>
        </w:rPr>
        <w:t>ChIP</w:t>
      </w:r>
      <w:proofErr w:type="spellEnd"/>
      <w:r w:rsidRPr="00B62B02">
        <w:rPr>
          <w:rFonts w:ascii="Times New Roman" w:hAnsi="Times New Roman" w:cs="Times New Roman"/>
        </w:rPr>
        <w:t xml:space="preserve"> lysis buffer (pH 8 1M </w:t>
      </w:r>
      <w:proofErr w:type="spellStart"/>
      <w:r w:rsidRPr="00B62B02">
        <w:rPr>
          <w:rFonts w:ascii="Times New Roman" w:hAnsi="Times New Roman" w:cs="Times New Roman"/>
        </w:rPr>
        <w:t>Tris-HCl</w:t>
      </w:r>
      <w:proofErr w:type="spellEnd"/>
      <w:r w:rsidRPr="00B62B02">
        <w:rPr>
          <w:rFonts w:ascii="Times New Roman" w:hAnsi="Times New Roman" w:cs="Times New Roman"/>
        </w:rPr>
        <w:t xml:space="preserve">, 150mM </w:t>
      </w:r>
      <w:proofErr w:type="spellStart"/>
      <w:r w:rsidRPr="00B62B02">
        <w:rPr>
          <w:rFonts w:ascii="Times New Roman" w:hAnsi="Times New Roman" w:cs="Times New Roman"/>
        </w:rPr>
        <w:t>NaCl</w:t>
      </w:r>
      <w:proofErr w:type="spellEnd"/>
      <w:r w:rsidRPr="00B62B02">
        <w:rPr>
          <w:rFonts w:ascii="Times New Roman" w:hAnsi="Times New Roman" w:cs="Times New Roman"/>
        </w:rPr>
        <w:t xml:space="preserve">, 5mM EDTA, 1% Triton X-100, 1% SDS, 1% </w:t>
      </w:r>
      <w:proofErr w:type="spellStart"/>
      <w:r w:rsidRPr="00B62B02">
        <w:rPr>
          <w:rFonts w:ascii="Times New Roman" w:hAnsi="Times New Roman" w:cs="Times New Roman"/>
        </w:rPr>
        <w:t>NaDOC</w:t>
      </w:r>
      <w:proofErr w:type="spellEnd"/>
      <w:r w:rsidRPr="00B62B02">
        <w:rPr>
          <w:rFonts w:ascii="Times New Roman" w:hAnsi="Times New Roman" w:cs="Times New Roman"/>
        </w:rPr>
        <w:t xml:space="preserve">). Samples were sonicated (amplitude 50%, 15 seconds on, 15 seconds off, total 10 minutes) on ice to shear chromatin to an average length between 300 to 5000 bps, and the supernatants were collected by centrifugation with 8000rpm, 10 minutes at 4oC. Supernatant were the diluted five-time with </w:t>
      </w:r>
      <w:proofErr w:type="spellStart"/>
      <w:r w:rsidRPr="00B62B02">
        <w:rPr>
          <w:rFonts w:ascii="Times New Roman" w:hAnsi="Times New Roman" w:cs="Times New Roman"/>
        </w:rPr>
        <w:t>ChIP</w:t>
      </w:r>
      <w:proofErr w:type="spellEnd"/>
      <w:r w:rsidRPr="00B62B02">
        <w:rPr>
          <w:rFonts w:ascii="Times New Roman" w:hAnsi="Times New Roman" w:cs="Times New Roman"/>
        </w:rPr>
        <w:t xml:space="preserve"> lysis buffer and NR2F1 antibody (1:200), IgG (1:200). Histone H3 (1:200) were added. Samples were incubated at 4oC on a rotating device overnight, then 50 µl of Protein G Plus/Protein A-Agarose (</w:t>
      </w:r>
      <w:proofErr w:type="spellStart"/>
      <w:r w:rsidRPr="00B62B02">
        <w:rPr>
          <w:rFonts w:ascii="Times New Roman" w:hAnsi="Times New Roman" w:cs="Times New Roman"/>
        </w:rPr>
        <w:t>Merk</w:t>
      </w:r>
      <w:proofErr w:type="spellEnd"/>
      <w:r w:rsidRPr="00B62B02">
        <w:rPr>
          <w:rFonts w:ascii="Times New Roman" w:hAnsi="Times New Roman" w:cs="Times New Roman"/>
        </w:rPr>
        <w:t xml:space="preserve"> Millipore Corp, Billerica, MA, USA) was added and incubated more 6 hours. Agarose beads were collected by centrifuge at 10.000 rpm for 5 minutes and wash with low salt buffer (1% SDS, Triton X-100, 5mM EDTA, pH 8 1M </w:t>
      </w:r>
      <w:proofErr w:type="spellStart"/>
      <w:r w:rsidRPr="00B62B02">
        <w:rPr>
          <w:rFonts w:ascii="Times New Roman" w:hAnsi="Times New Roman" w:cs="Times New Roman"/>
        </w:rPr>
        <w:t>Tris-HCl</w:t>
      </w:r>
      <w:proofErr w:type="spellEnd"/>
      <w:r w:rsidRPr="00B62B02">
        <w:rPr>
          <w:rFonts w:ascii="Times New Roman" w:hAnsi="Times New Roman" w:cs="Times New Roman"/>
        </w:rPr>
        <w:t xml:space="preserve">, 150mM </w:t>
      </w:r>
      <w:proofErr w:type="spellStart"/>
      <w:r w:rsidRPr="00B62B02">
        <w:rPr>
          <w:rFonts w:ascii="Times New Roman" w:hAnsi="Times New Roman" w:cs="Times New Roman"/>
        </w:rPr>
        <w:t>NaCl</w:t>
      </w:r>
      <w:proofErr w:type="spellEnd"/>
      <w:r w:rsidRPr="00B62B02">
        <w:rPr>
          <w:rFonts w:ascii="Times New Roman" w:hAnsi="Times New Roman" w:cs="Times New Roman"/>
        </w:rPr>
        <w:t xml:space="preserve">) for two times, high salt buffer ((1% SDS, Triton X-100, 5mM EDTA, pH 8 1M </w:t>
      </w:r>
      <w:proofErr w:type="spellStart"/>
      <w:r w:rsidRPr="00B62B02">
        <w:rPr>
          <w:rFonts w:ascii="Times New Roman" w:hAnsi="Times New Roman" w:cs="Times New Roman"/>
        </w:rPr>
        <w:t>Tris-HCl</w:t>
      </w:r>
      <w:proofErr w:type="spellEnd"/>
      <w:r w:rsidRPr="00B62B02">
        <w:rPr>
          <w:rFonts w:ascii="Times New Roman" w:hAnsi="Times New Roman" w:cs="Times New Roman"/>
        </w:rPr>
        <w:t xml:space="preserve">, </w:t>
      </w:r>
      <w:r w:rsidRPr="00B62B02">
        <w:rPr>
          <w:rFonts w:ascii="Times New Roman" w:hAnsi="Times New Roman" w:cs="Times New Roman"/>
        </w:rPr>
        <w:lastRenderedPageBreak/>
        <w:t xml:space="preserve">500mM </w:t>
      </w:r>
      <w:proofErr w:type="spellStart"/>
      <w:r w:rsidRPr="00B62B02">
        <w:rPr>
          <w:rFonts w:ascii="Times New Roman" w:hAnsi="Times New Roman" w:cs="Times New Roman"/>
        </w:rPr>
        <w:t>NaCl</w:t>
      </w:r>
      <w:proofErr w:type="spellEnd"/>
      <w:r w:rsidRPr="00B62B02">
        <w:rPr>
          <w:rFonts w:ascii="Times New Roman" w:hAnsi="Times New Roman" w:cs="Times New Roman"/>
        </w:rPr>
        <w:t xml:space="preserve">) for two times, </w:t>
      </w:r>
      <w:proofErr w:type="spellStart"/>
      <w:r w:rsidRPr="00B62B02">
        <w:rPr>
          <w:rFonts w:ascii="Times New Roman" w:hAnsi="Times New Roman" w:cs="Times New Roman"/>
        </w:rPr>
        <w:t>LiCl</w:t>
      </w:r>
      <w:proofErr w:type="spellEnd"/>
      <w:r w:rsidRPr="00B62B02">
        <w:rPr>
          <w:rFonts w:ascii="Times New Roman" w:hAnsi="Times New Roman" w:cs="Times New Roman"/>
        </w:rPr>
        <w:t xml:space="preserve"> buffer (250mM </w:t>
      </w:r>
      <w:proofErr w:type="spellStart"/>
      <w:r w:rsidRPr="00B62B02">
        <w:rPr>
          <w:rFonts w:ascii="Times New Roman" w:hAnsi="Times New Roman" w:cs="Times New Roman"/>
        </w:rPr>
        <w:t>LiCl</w:t>
      </w:r>
      <w:proofErr w:type="spellEnd"/>
      <w:r w:rsidRPr="00B62B02">
        <w:rPr>
          <w:rFonts w:ascii="Times New Roman" w:hAnsi="Times New Roman" w:cs="Times New Roman"/>
        </w:rPr>
        <w:t xml:space="preserve">, 1% NP-40, 1% </w:t>
      </w:r>
      <w:proofErr w:type="spellStart"/>
      <w:r w:rsidRPr="00B62B02">
        <w:rPr>
          <w:rFonts w:ascii="Times New Roman" w:hAnsi="Times New Roman" w:cs="Times New Roman"/>
        </w:rPr>
        <w:t>NaDOC</w:t>
      </w:r>
      <w:proofErr w:type="spellEnd"/>
      <w:r w:rsidRPr="00B62B02">
        <w:rPr>
          <w:rFonts w:ascii="Times New Roman" w:hAnsi="Times New Roman" w:cs="Times New Roman"/>
        </w:rPr>
        <w:t xml:space="preserve">, 5mM EDTA, pH 8 1M </w:t>
      </w:r>
      <w:proofErr w:type="spellStart"/>
      <w:r w:rsidRPr="00B62B02">
        <w:rPr>
          <w:rFonts w:ascii="Times New Roman" w:hAnsi="Times New Roman" w:cs="Times New Roman"/>
        </w:rPr>
        <w:t>Tris-HCl</w:t>
      </w:r>
      <w:proofErr w:type="spellEnd"/>
      <w:r w:rsidRPr="00B62B02">
        <w:rPr>
          <w:rFonts w:ascii="Times New Roman" w:hAnsi="Times New Roman" w:cs="Times New Roman"/>
        </w:rPr>
        <w:t xml:space="preserve">) for two times and TE buffer (5mM EDTA, pH 8 1M </w:t>
      </w:r>
      <w:proofErr w:type="spellStart"/>
      <w:r w:rsidRPr="00B62B02">
        <w:rPr>
          <w:rFonts w:ascii="Times New Roman" w:hAnsi="Times New Roman" w:cs="Times New Roman"/>
        </w:rPr>
        <w:t>Tris-HCl</w:t>
      </w:r>
      <w:proofErr w:type="spellEnd"/>
      <w:r w:rsidRPr="00B62B02">
        <w:rPr>
          <w:rFonts w:ascii="Times New Roman" w:hAnsi="Times New Roman" w:cs="Times New Roman"/>
        </w:rPr>
        <w:t xml:space="preserve">) for two times. DNA was eluted with elution buffer (1% SDS, 5mM EDTA, pH 8 1M </w:t>
      </w:r>
      <w:proofErr w:type="spellStart"/>
      <w:r w:rsidRPr="00B62B02">
        <w:rPr>
          <w:rFonts w:ascii="Times New Roman" w:hAnsi="Times New Roman" w:cs="Times New Roman"/>
        </w:rPr>
        <w:t>Tris-HCl</w:t>
      </w:r>
      <w:proofErr w:type="spellEnd"/>
      <w:r w:rsidRPr="00B62B02">
        <w:rPr>
          <w:rFonts w:ascii="Times New Roman" w:hAnsi="Times New Roman" w:cs="Times New Roman"/>
        </w:rPr>
        <w:t xml:space="preserve">) for 30 minutes at room temperature. Supernatants were incubated with 200mM </w:t>
      </w:r>
      <w:proofErr w:type="spellStart"/>
      <w:r w:rsidRPr="00B62B02">
        <w:rPr>
          <w:rFonts w:ascii="Times New Roman" w:hAnsi="Times New Roman" w:cs="Times New Roman"/>
        </w:rPr>
        <w:t>NaCl</w:t>
      </w:r>
      <w:proofErr w:type="spellEnd"/>
      <w:r w:rsidRPr="00B62B02">
        <w:rPr>
          <w:rFonts w:ascii="Times New Roman" w:hAnsi="Times New Roman" w:cs="Times New Roman"/>
        </w:rPr>
        <w:t>, proteinase K (20mg/ml) at 65oC for 4 hours. DNA was precipitated by ethanol 100% and washed with ethanol 70%. DNAI2 gene was analyzed by PCR using the following primers: forward 5’-TCCCATGGAAAGCTGTCTGG-3’ and reverse 5’- ATGGTGGGTGGATCAGTCTG-3’</w:t>
      </w:r>
    </w:p>
    <w:p w:rsidR="00B62B02" w:rsidRDefault="00B62B02" w:rsidP="00B62B02">
      <w:pPr>
        <w:spacing w:line="360" w:lineRule="auto"/>
        <w:ind w:rightChars="-37" w:right="-89"/>
        <w:jc w:val="both"/>
        <w:rPr>
          <w:rFonts w:ascii="Times New Roman" w:hAnsi="Times New Roman" w:cs="Times New Roman"/>
          <w:b/>
          <w:bCs/>
        </w:rPr>
      </w:pPr>
      <w:r w:rsidRPr="005B6FE1">
        <w:rPr>
          <w:rFonts w:ascii="Times New Roman" w:hAnsi="Times New Roman" w:cs="Times New Roman"/>
          <w:b/>
          <w:bCs/>
        </w:rPr>
        <w:t>References</w:t>
      </w:r>
    </w:p>
    <w:p w:rsidR="00B62B02" w:rsidRDefault="00B62B02" w:rsidP="00B62B02">
      <w:pPr>
        <w:spacing w:line="360" w:lineRule="auto"/>
        <w:ind w:rightChars="-37" w:right="-89"/>
        <w:jc w:val="both"/>
        <w:rPr>
          <w:rFonts w:ascii="Times New Roman" w:hAnsi="Times New Roman" w:cs="Times New Roman"/>
        </w:rPr>
      </w:pPr>
    </w:p>
    <w:p w:rsidR="00B62B02" w:rsidRDefault="00B62B02" w:rsidP="00B62B02">
      <w:pPr>
        <w:pStyle w:val="EndNoteBibliography"/>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B463C6">
        <w:t>1.</w:t>
      </w:r>
      <w:r w:rsidR="00B463C6">
        <w:tab/>
      </w:r>
      <w:r w:rsidRPr="00B62B02">
        <w:t>Chen Y-C, Young M-J, Chang H-P, Liu C-Y, Lee C-C, Tseng Y-L, et al. Estradiol-mediated inhibition of DNMT1 decreases p53 expression to induce M2-macrophage polarization in lung cancer progression. Oncogenesis. 2022;11(1):25.</w:t>
      </w:r>
    </w:p>
    <w:p w:rsidR="00B62B02" w:rsidRPr="00B62B02" w:rsidRDefault="00B62B02" w:rsidP="00B62B02">
      <w:pPr>
        <w:pStyle w:val="EndNoteBibliography"/>
        <w:ind w:left="720" w:hanging="720"/>
      </w:pPr>
    </w:p>
    <w:p w:rsidR="00B62B02" w:rsidRDefault="00B62B02" w:rsidP="00B62B02">
      <w:pPr>
        <w:pStyle w:val="EndNoteBibliography"/>
        <w:ind w:left="720" w:hanging="720"/>
      </w:pPr>
      <w:r w:rsidRPr="00B62B02">
        <w:t>2.</w:t>
      </w:r>
      <w:r w:rsidRPr="00B62B02">
        <w:tab/>
        <w:t>Hung C-Y, Hsu T-I, Chuang J-Y, Su T-P, Chang W-C, Hung J-J. Sp1 in astrocyte is important for neurite outgrowth and synaptogenesis. Molecular neurobiology. 2020;57:261-77.</w:t>
      </w:r>
    </w:p>
    <w:p w:rsidR="00B62B02" w:rsidRPr="00B62B02" w:rsidRDefault="00B62B02" w:rsidP="00B62B02">
      <w:pPr>
        <w:pStyle w:val="EndNoteBibliography"/>
        <w:ind w:left="720" w:hanging="720"/>
      </w:pPr>
    </w:p>
    <w:p w:rsidR="00B62B02" w:rsidRPr="00B62B02" w:rsidRDefault="00B62B02" w:rsidP="00B62B02">
      <w:pPr>
        <w:pStyle w:val="EndNoteBibliography"/>
        <w:ind w:left="720" w:hanging="720"/>
      </w:pPr>
      <w:r w:rsidRPr="00B62B02">
        <w:t>3.</w:t>
      </w:r>
      <w:r w:rsidRPr="00B62B02">
        <w:tab/>
        <w:t>Wang Y-C, Wu Y-S, Hung C-Y, Wang S-A, Young M-J, Hsu T-I, et al. USP24 induces IL-6 in tumor-associated microenvironment by stabilizing p300 and β-TrCP and promotes cancer malignancy. Nature communications. 2018;9(1):3996.</w:t>
      </w:r>
    </w:p>
    <w:p w:rsidR="00B62B02" w:rsidRPr="00C24EEF" w:rsidRDefault="00B62B02" w:rsidP="00B62B02">
      <w:pPr>
        <w:pStyle w:val="NoSpacing"/>
        <w:rPr>
          <w:rFonts w:ascii="Times New Roman" w:hAnsi="Times New Roman" w:cs="Times New Roman"/>
        </w:rPr>
      </w:pPr>
      <w:r>
        <w:rPr>
          <w:rFonts w:ascii="Times New Roman" w:hAnsi="Times New Roman" w:cs="Times New Roman"/>
        </w:rPr>
        <w:fldChar w:fldCharType="end"/>
      </w:r>
    </w:p>
    <w:sectPr w:rsidR="00B62B02" w:rsidRPr="00C24E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fa2xfsw6ewsduefxzipft5u2zv0552p2fva&quot;&gt;My EndNote Library&lt;record-ids&gt;&lt;item&gt;249&lt;/item&gt;&lt;item&gt;250&lt;/item&gt;&lt;item&gt;251&lt;/item&gt;&lt;/record-ids&gt;&lt;/item&gt;&lt;/Libraries&gt;"/>
  </w:docVars>
  <w:rsids>
    <w:rsidRoot w:val="00F80259"/>
    <w:rsid w:val="000817CE"/>
    <w:rsid w:val="0065396D"/>
    <w:rsid w:val="007A583D"/>
    <w:rsid w:val="009E0E69"/>
    <w:rsid w:val="00B33C20"/>
    <w:rsid w:val="00B463C6"/>
    <w:rsid w:val="00B62B02"/>
    <w:rsid w:val="00C16488"/>
    <w:rsid w:val="00C24EEF"/>
    <w:rsid w:val="00F06117"/>
    <w:rsid w:val="00F80259"/>
    <w:rsid w:val="00F81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5E10A6-2087-4DB9-A514-D44864EA4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4EEF"/>
    <w:pPr>
      <w:spacing w:after="0" w:line="240" w:lineRule="auto"/>
    </w:pPr>
    <w:rPr>
      <w:rFonts w:eastAsiaTheme="minorEastAsia"/>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24EEF"/>
    <w:pPr>
      <w:widowControl w:val="0"/>
      <w:spacing w:after="0" w:line="240" w:lineRule="auto"/>
    </w:pPr>
    <w:rPr>
      <w:rFonts w:eastAsiaTheme="minorEastAsia"/>
      <w:kern w:val="2"/>
      <w:sz w:val="24"/>
      <w:szCs w:val="24"/>
      <w:lang w:eastAsia="zh-TW"/>
    </w:rPr>
  </w:style>
  <w:style w:type="character" w:customStyle="1" w:styleId="NoSpacingChar">
    <w:name w:val="No Spacing Char"/>
    <w:basedOn w:val="DefaultParagraphFont"/>
    <w:link w:val="NoSpacing"/>
    <w:uiPriority w:val="1"/>
    <w:rsid w:val="00C24EEF"/>
    <w:rPr>
      <w:rFonts w:eastAsiaTheme="minorEastAsia"/>
      <w:kern w:val="2"/>
      <w:sz w:val="24"/>
      <w:szCs w:val="24"/>
      <w:lang w:eastAsia="zh-TW"/>
    </w:rPr>
  </w:style>
  <w:style w:type="paragraph" w:customStyle="1" w:styleId="EndNoteBibliographyTitle">
    <w:name w:val="EndNote Bibliography Title"/>
    <w:basedOn w:val="Normal"/>
    <w:link w:val="EndNoteBibliographyTitleChar"/>
    <w:rsid w:val="00B62B02"/>
    <w:pPr>
      <w:jc w:val="center"/>
    </w:pPr>
    <w:rPr>
      <w:rFonts w:ascii="Calibri" w:hAnsi="Calibri" w:cs="Calibri"/>
      <w:noProof/>
    </w:rPr>
  </w:style>
  <w:style w:type="character" w:customStyle="1" w:styleId="EndNoteBibliographyTitleChar">
    <w:name w:val="EndNote Bibliography Title Char"/>
    <w:basedOn w:val="NoSpacingChar"/>
    <w:link w:val="EndNoteBibliographyTitle"/>
    <w:rsid w:val="00B62B02"/>
    <w:rPr>
      <w:rFonts w:ascii="Calibri" w:eastAsiaTheme="minorEastAsia" w:hAnsi="Calibri" w:cs="Calibri"/>
      <w:noProof/>
      <w:kern w:val="2"/>
      <w:sz w:val="24"/>
      <w:szCs w:val="24"/>
      <w:lang w:eastAsia="zh-CN"/>
    </w:rPr>
  </w:style>
  <w:style w:type="paragraph" w:customStyle="1" w:styleId="EndNoteBibliography">
    <w:name w:val="EndNote Bibliography"/>
    <w:basedOn w:val="Normal"/>
    <w:link w:val="EndNoteBibliographyChar"/>
    <w:rsid w:val="00B62B02"/>
    <w:pPr>
      <w:jc w:val="both"/>
    </w:pPr>
    <w:rPr>
      <w:rFonts w:ascii="Calibri" w:hAnsi="Calibri" w:cs="Calibri"/>
      <w:noProof/>
    </w:rPr>
  </w:style>
  <w:style w:type="character" w:customStyle="1" w:styleId="EndNoteBibliographyChar">
    <w:name w:val="EndNote Bibliography Char"/>
    <w:basedOn w:val="NoSpacingChar"/>
    <w:link w:val="EndNoteBibliography"/>
    <w:rsid w:val="00B62B02"/>
    <w:rPr>
      <w:rFonts w:ascii="Calibri" w:eastAsiaTheme="minorEastAsia" w:hAnsi="Calibri" w:cs="Calibri"/>
      <w:noProof/>
      <w:kern w:val="2"/>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1080</Words>
  <Characters>6161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陳氏青竹</dc:creator>
  <cp:keywords/>
  <dc:description/>
  <cp:lastModifiedBy>陳氏青竹</cp:lastModifiedBy>
  <cp:revision>7</cp:revision>
  <dcterms:created xsi:type="dcterms:W3CDTF">2023-08-08T05:25:00Z</dcterms:created>
  <dcterms:modified xsi:type="dcterms:W3CDTF">2023-08-08T06:39:00Z</dcterms:modified>
</cp:coreProperties>
</file>