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</w:rPr>
      </w:pPr>
      <w:r>
        <w:rPr>
          <w:rFonts w:ascii="Arial" w:hAnsi="Arial" w:cs="Arial"/>
          <w:b/>
          <w:bCs/>
          <w:sz w:val="24"/>
        </w:rPr>
        <w:t>T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able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hint="eastAsia"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>1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-1</w:t>
      </w:r>
      <w:r>
        <w:rPr>
          <w:rFonts w:ascii="Arial" w:hAnsi="Arial" w:cs="Arial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Adjusted Rand index and Wallace coefficient for the methods used to cluster 70 CRKP isolates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</w:rPr>
        <w:t>using the correlation distance measured by the average linkage algorithm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and selecting ‘Score Oriented Dendrogram’ option)</w:t>
      </w:r>
    </w:p>
    <w:tbl>
      <w:tblPr>
        <w:tblStyle w:val="4"/>
        <w:tblpPr w:leftFromText="180" w:rightFromText="180" w:vertAnchor="text" w:horzAnchor="page" w:tblpX="1905" w:tblpY="86"/>
        <w:tblOverlap w:val="never"/>
        <w:tblW w:w="8022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90"/>
        <w:gridCol w:w="1590"/>
        <w:gridCol w:w="1576"/>
        <w:gridCol w:w="159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Adjusted Rand index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3166" w:type="dxa"/>
            <w:gridSpan w:val="2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Wallace coefficient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Typing Methods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MLST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0.321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MALDI-TOF MS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0.403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0.542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</w:tbl>
    <w:p>
      <w:pPr>
        <w:spacing w:line="360" w:lineRule="auto"/>
        <w:rPr>
          <w:rFonts w:hint="default" w:ascii="Times New Roman" w:hAnsi="Times New Roman" w:eastAsia="等线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等线" w:cs="Times New Roman"/>
          <w:sz w:val="24"/>
          <w:szCs w:val="24"/>
          <w:vertAlign w:val="superscript"/>
          <w:lang w:bidi="ar"/>
        </w:rPr>
        <w:t>a</w:t>
      </w:r>
      <w:r>
        <w:rPr>
          <w:rFonts w:hint="default" w:ascii="Times New Roman" w:hAnsi="Times New Roman" w:eastAsia="等线" w:cs="Times New Roman"/>
          <w:sz w:val="24"/>
          <w:szCs w:val="24"/>
          <w:lang w:bidi="ar"/>
        </w:rPr>
        <w:t xml:space="preserve">The adjusted Rand index (ARI) can be used to quantify the consistency of the results of the two clustering methods. The ARI takes values in the range [-1,1], and larger values indicate better agreements between the results of the two typing methods. </w:t>
      </w:r>
    </w:p>
    <w:p>
      <w:pPr>
        <w:spacing w:line="360" w:lineRule="auto"/>
        <w:rPr>
          <w:rFonts w:hint="default" w:ascii="Times New Roman" w:hAnsi="Times New Roman" w:eastAsia="等线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等线" w:cs="Times New Roman"/>
          <w:sz w:val="24"/>
          <w:szCs w:val="24"/>
          <w:vertAlign w:val="superscript"/>
          <w:lang w:bidi="ar"/>
        </w:rPr>
        <w:t>b</w:t>
      </w:r>
      <w:r>
        <w:rPr>
          <w:rFonts w:hint="default" w:ascii="Times New Roman" w:hAnsi="Times New Roman" w:eastAsia="等线" w:cs="Times New Roman"/>
          <w:sz w:val="24"/>
          <w:szCs w:val="24"/>
          <w:lang w:bidi="ar"/>
        </w:rPr>
        <w:t>The Wallace coefficient indicates whether the partition defined by a given method can be predicted from the results of another method.</w:t>
      </w:r>
    </w:p>
    <w:p>
      <w:pPr>
        <w:spacing w:line="480" w:lineRule="auto"/>
        <w:rPr>
          <w:rFonts w:ascii="Arial" w:hAnsi="Arial" w:eastAsia="等线" w:cs="Arial"/>
          <w:sz w:val="24"/>
          <w:szCs w:val="24"/>
          <w:lang w:bidi="ar"/>
        </w:rPr>
      </w:pPr>
    </w:p>
    <w:p>
      <w:pPr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ascii="Arial" w:hAnsi="Arial" w:cs="Arial"/>
          <w:b/>
          <w:bCs/>
          <w:sz w:val="24"/>
          <w:highlight w:val="none"/>
        </w:rPr>
        <w:t>T</w:t>
      </w:r>
      <w:r>
        <w:rPr>
          <w:rFonts w:hint="eastAsia" w:ascii="Arial" w:hAnsi="Arial" w:cs="Arial"/>
          <w:b/>
          <w:bCs/>
          <w:sz w:val="24"/>
          <w:highlight w:val="none"/>
          <w:lang w:val="en-US" w:eastAsia="zh-CN"/>
        </w:rPr>
        <w:t>able</w:t>
      </w:r>
      <w:r>
        <w:rPr>
          <w:rFonts w:ascii="Arial" w:hAnsi="Arial" w:cs="Arial"/>
          <w:b/>
          <w:bCs/>
          <w:sz w:val="24"/>
          <w:highlight w:val="none"/>
        </w:rPr>
        <w:t xml:space="preserve"> </w:t>
      </w:r>
      <w:r>
        <w:rPr>
          <w:rFonts w:hint="eastAsia" w:ascii="Arial" w:hAnsi="Arial" w:cs="Arial"/>
          <w:b/>
          <w:bCs/>
          <w:sz w:val="24"/>
          <w:highlight w:val="none"/>
        </w:rPr>
        <w:t>S</w:t>
      </w:r>
      <w:r>
        <w:rPr>
          <w:rFonts w:ascii="Arial" w:hAnsi="Arial" w:cs="Arial"/>
          <w:b/>
          <w:bCs/>
          <w:sz w:val="24"/>
          <w:highlight w:val="none"/>
        </w:rPr>
        <w:t>1</w:t>
      </w:r>
      <w:r>
        <w:rPr>
          <w:rFonts w:hint="eastAsia" w:ascii="Arial" w:hAnsi="Arial" w:cs="Arial"/>
          <w:b/>
          <w:bCs/>
          <w:sz w:val="24"/>
          <w:highlight w:val="none"/>
          <w:lang w:val="en-US" w:eastAsia="zh-CN"/>
        </w:rPr>
        <w:t>-2</w:t>
      </w:r>
      <w:r>
        <w:rPr>
          <w:rFonts w:ascii="Arial" w:hAnsi="Arial" w:cs="Arial"/>
          <w:sz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highlight w:val="none"/>
        </w:rPr>
        <w:t>Adjusted Rand index and Wallace coefficient for the methods used to cluster 70 CRKP isolates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using the correlation distance measured by the 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ward</w:t>
      </w:r>
      <w:r>
        <w:rPr>
          <w:rFonts w:hint="default" w:ascii="Times New Roman" w:hAnsi="Times New Roman" w:cs="Times New Roman"/>
          <w:sz w:val="24"/>
          <w:highlight w:val="none"/>
        </w:rPr>
        <w:t xml:space="preserve"> linkage algorithm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4"/>
          <w:lang w:val="en-US" w:eastAsia="zh-CN"/>
        </w:rPr>
        <w:t>selecting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 xml:space="preserve"> ‘Score Oriented Dendrogram’ option)</w:t>
      </w:r>
    </w:p>
    <w:tbl>
      <w:tblPr>
        <w:tblStyle w:val="4"/>
        <w:tblpPr w:leftFromText="180" w:rightFromText="180" w:vertAnchor="text" w:horzAnchor="page" w:tblpX="1905" w:tblpY="86"/>
        <w:tblOverlap w:val="never"/>
        <w:tblW w:w="8098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605"/>
        <w:gridCol w:w="1605"/>
        <w:gridCol w:w="1590"/>
        <w:gridCol w:w="1607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9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Adjusted Rand index</w:t>
            </w:r>
          </w:p>
        </w:tc>
        <w:tc>
          <w:tcPr>
            <w:tcW w:w="3197" w:type="dxa"/>
            <w:gridSpan w:val="2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Wallace coefficient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Typing Methods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MLST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themeColor="background1" w:sz="4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MALDI-TOF MS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FFFFFF" w:themeColor="background1" w:sz="4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MLST</w:t>
            </w: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MALDI-TOF MS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9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MLST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1.000 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-</w:t>
            </w: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708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MALDI-TOF MS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572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1.000 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479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</w:tc>
      </w:tr>
    </w:tbl>
    <w:p>
      <w:pPr>
        <w:rPr>
          <w:rFonts w:ascii="Arial" w:hAnsi="Arial" w:cs="Arial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WM5YTg3ZmY4OTg0MDM1ZDg2NWU5YWYzODJhMWYifQ=="/>
  </w:docVars>
  <w:rsids>
    <w:rsidRoot w:val="391410E4"/>
    <w:rsid w:val="003D61DC"/>
    <w:rsid w:val="004014CB"/>
    <w:rsid w:val="004F34A3"/>
    <w:rsid w:val="006F12EC"/>
    <w:rsid w:val="00784FEA"/>
    <w:rsid w:val="009078EE"/>
    <w:rsid w:val="00910020"/>
    <w:rsid w:val="00F14983"/>
    <w:rsid w:val="04D8694E"/>
    <w:rsid w:val="0CB73499"/>
    <w:rsid w:val="0F6270FC"/>
    <w:rsid w:val="17084E70"/>
    <w:rsid w:val="1F5C21FD"/>
    <w:rsid w:val="20B56069"/>
    <w:rsid w:val="24CA5E5B"/>
    <w:rsid w:val="25B50635"/>
    <w:rsid w:val="2A5306A1"/>
    <w:rsid w:val="391410E4"/>
    <w:rsid w:val="3C426F85"/>
    <w:rsid w:val="3EA453E0"/>
    <w:rsid w:val="3F7D3BEB"/>
    <w:rsid w:val="400718BA"/>
    <w:rsid w:val="402E6E46"/>
    <w:rsid w:val="40420B44"/>
    <w:rsid w:val="408D02BC"/>
    <w:rsid w:val="48A44149"/>
    <w:rsid w:val="49184B37"/>
    <w:rsid w:val="4DC009AB"/>
    <w:rsid w:val="4F7800DE"/>
    <w:rsid w:val="51DD691E"/>
    <w:rsid w:val="524C0354"/>
    <w:rsid w:val="53642E53"/>
    <w:rsid w:val="60EA0710"/>
    <w:rsid w:val="6ED149B0"/>
    <w:rsid w:val="76562255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955</Characters>
  <Lines>4</Lines>
  <Paragraphs>1</Paragraphs>
  <TotalTime>0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2023-04-01T10:20:00Z</dcterms:created>
  <dc:creator>烙寥装鼐统</dc:creator>
  <cp:lastModifiedBy>文档存本地丢失不负责</cp:lastModifiedBy>
  <dcterms:modified xsi:type="dcterms:W3CDTF">2023-07-28T09:59:57Z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55815E3750824965B78EEAB64AA74D3A</vt:lpwstr>
  </property>
</Properties>
</file>