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E355D" w14:textId="5EA446DF" w:rsidR="00005B8C" w:rsidRPr="003459EA" w:rsidRDefault="005A2E83" w:rsidP="00005B8C">
      <w:pPr>
        <w:widowControl/>
        <w:rPr>
          <w:rFonts w:ascii="Times New Roman" w:eastAsia="DengXian" w:hAnsi="Times New Roman" w:cs="Times New Roman"/>
          <w:kern w:val="0"/>
          <w:sz w:val="28"/>
          <w:szCs w:val="28"/>
        </w:rPr>
      </w:pPr>
      <w:r>
        <w:rPr>
          <w:rFonts w:ascii="Times New Roman" w:eastAsia="DengXian" w:hAnsi="Times New Roman" w:cs="Times New Roman"/>
          <w:kern w:val="0"/>
          <w:sz w:val="28"/>
          <w:szCs w:val="28"/>
        </w:rPr>
        <w:t xml:space="preserve">Title page: </w:t>
      </w:r>
      <w:r w:rsidR="003C297C">
        <w:rPr>
          <w:rFonts w:ascii="Times New Roman" w:eastAsia="DengXian" w:hAnsi="Times New Roman" w:cs="Times New Roman"/>
          <w:kern w:val="0"/>
          <w:sz w:val="28"/>
          <w:szCs w:val="28"/>
        </w:rPr>
        <w:t>E</w:t>
      </w:r>
      <w:r w:rsidR="003C297C" w:rsidRPr="003C297C">
        <w:rPr>
          <w:rFonts w:ascii="Times New Roman" w:eastAsia="DengXian" w:hAnsi="Times New Roman" w:cs="Times New Roman"/>
          <w:kern w:val="0"/>
          <w:sz w:val="28"/>
          <w:szCs w:val="28"/>
        </w:rPr>
        <w:t>xtracellula</w:t>
      </w:r>
      <w:r w:rsidR="003C297C">
        <w:rPr>
          <w:rFonts w:ascii="Times New Roman" w:eastAsia="DengXian" w:hAnsi="Times New Roman" w:cs="Times New Roman"/>
          <w:kern w:val="0"/>
          <w:sz w:val="28"/>
          <w:szCs w:val="28"/>
        </w:rPr>
        <w:t>r</w:t>
      </w:r>
      <w:r w:rsidR="003C297C" w:rsidRPr="003C297C">
        <w:rPr>
          <w:rFonts w:ascii="Times New Roman" w:eastAsia="DengXian" w:hAnsi="Times New Roman" w:cs="Times New Roman"/>
          <w:kern w:val="0"/>
          <w:sz w:val="28"/>
          <w:szCs w:val="28"/>
        </w:rPr>
        <w:t xml:space="preserve"> vesicles</w:t>
      </w:r>
      <w:r w:rsidR="00005B8C" w:rsidRPr="003459EA">
        <w:rPr>
          <w:rFonts w:ascii="Times New Roman" w:eastAsia="DengXian" w:hAnsi="Times New Roman" w:cs="Times New Roman" w:hint="eastAsia"/>
          <w:kern w:val="0"/>
          <w:sz w:val="28"/>
          <w:szCs w:val="28"/>
        </w:rPr>
        <w:t>-based pre-targeting st</w:t>
      </w:r>
      <w:r w:rsidR="00005B8C" w:rsidRPr="003459EA">
        <w:rPr>
          <w:rFonts w:ascii="Times New Roman" w:eastAsia="DengXian" w:hAnsi="Times New Roman" w:cs="Times New Roman"/>
          <w:kern w:val="0"/>
          <w:sz w:val="28"/>
          <w:szCs w:val="28"/>
        </w:rPr>
        <w:t>r</w:t>
      </w:r>
      <w:r w:rsidR="00005B8C" w:rsidRPr="003459EA">
        <w:rPr>
          <w:rFonts w:ascii="Times New Roman" w:eastAsia="DengXian" w:hAnsi="Times New Roman" w:cs="Times New Roman" w:hint="eastAsia"/>
          <w:kern w:val="0"/>
          <w:sz w:val="28"/>
          <w:szCs w:val="28"/>
        </w:rPr>
        <w:t xml:space="preserve">ategy enables multi-modal imaging </w:t>
      </w:r>
      <w:r w:rsidR="00005B8C" w:rsidRPr="003459EA">
        <w:rPr>
          <w:rFonts w:ascii="Times New Roman" w:eastAsia="DengXian" w:hAnsi="Times New Roman" w:cs="Times New Roman"/>
          <w:kern w:val="0"/>
          <w:sz w:val="28"/>
          <w:szCs w:val="28"/>
        </w:rPr>
        <w:t xml:space="preserve">of orthotopic colon cancer </w:t>
      </w:r>
      <w:r w:rsidR="00005B8C" w:rsidRPr="003459EA">
        <w:rPr>
          <w:rFonts w:ascii="Times New Roman" w:eastAsia="DengXian" w:hAnsi="Times New Roman" w:cs="Times New Roman" w:hint="eastAsia"/>
          <w:kern w:val="0"/>
          <w:sz w:val="28"/>
          <w:szCs w:val="28"/>
        </w:rPr>
        <w:t xml:space="preserve">and image-guided surgery </w:t>
      </w:r>
    </w:p>
    <w:p w14:paraId="720F08B3" w14:textId="77777777" w:rsidR="00EC0D18" w:rsidRPr="003459EA" w:rsidRDefault="00EC0D18" w:rsidP="00EC0D18">
      <w:pPr>
        <w:pStyle w:val="p2"/>
        <w:jc w:val="both"/>
        <w:rPr>
          <w:b/>
          <w:bCs/>
          <w:sz w:val="28"/>
          <w:szCs w:val="28"/>
        </w:rPr>
      </w:pPr>
    </w:p>
    <w:p w14:paraId="3DBC69BB" w14:textId="58B81E57" w:rsidR="009E6776" w:rsidRPr="00D0582D" w:rsidRDefault="009E6776" w:rsidP="009E6776">
      <w:pPr>
        <w:pStyle w:val="p2"/>
        <w:jc w:val="both"/>
        <w:rPr>
          <w:sz w:val="24"/>
          <w:szCs w:val="24"/>
        </w:rPr>
      </w:pPr>
      <w:proofErr w:type="spellStart"/>
      <w:r w:rsidRPr="00D0582D">
        <w:rPr>
          <w:sz w:val="24"/>
          <w:szCs w:val="24"/>
        </w:rPr>
        <w:t>Boping</w:t>
      </w:r>
      <w:proofErr w:type="spellEnd"/>
      <w:r w:rsidRPr="00D0582D">
        <w:rPr>
          <w:sz w:val="24"/>
          <w:szCs w:val="24"/>
        </w:rPr>
        <w:t xml:space="preserve"> </w:t>
      </w:r>
      <w:proofErr w:type="spellStart"/>
      <w:r w:rsidRPr="00D0582D">
        <w:rPr>
          <w:sz w:val="24"/>
          <w:szCs w:val="24"/>
        </w:rPr>
        <w:t>Jing</w:t>
      </w:r>
      <w:r w:rsidRPr="00D0582D">
        <w:rPr>
          <w:sz w:val="24"/>
          <w:szCs w:val="24"/>
          <w:vertAlign w:val="superscript"/>
        </w:rPr>
        <w:t>a</w:t>
      </w:r>
      <w:proofErr w:type="spellEnd"/>
      <w:r w:rsidRPr="00D0582D">
        <w:rPr>
          <w:sz w:val="24"/>
          <w:szCs w:val="24"/>
          <w:vertAlign w:val="superscript"/>
        </w:rPr>
        <w:t>#</w:t>
      </w:r>
      <w:r w:rsidRPr="00D0582D">
        <w:rPr>
          <w:sz w:val="24"/>
          <w:szCs w:val="24"/>
        </w:rPr>
        <w:t xml:space="preserve">, </w:t>
      </w:r>
      <w:proofErr w:type="spellStart"/>
      <w:r w:rsidRPr="00D0582D">
        <w:rPr>
          <w:sz w:val="24"/>
          <w:szCs w:val="24"/>
        </w:rPr>
        <w:t>Ruijie</w:t>
      </w:r>
      <w:proofErr w:type="spellEnd"/>
      <w:r w:rsidRPr="00D0582D">
        <w:rPr>
          <w:sz w:val="24"/>
          <w:szCs w:val="24"/>
        </w:rPr>
        <w:t xml:space="preserve"> Qian</w:t>
      </w:r>
      <w:r w:rsidRPr="00D0582D">
        <w:rPr>
          <w:sz w:val="24"/>
          <w:szCs w:val="24"/>
          <w:vertAlign w:val="superscript"/>
        </w:rPr>
        <w:t>a#</w:t>
      </w:r>
      <w:r w:rsidRPr="00D0582D">
        <w:rPr>
          <w:sz w:val="24"/>
          <w:szCs w:val="24"/>
        </w:rPr>
        <w:t xml:space="preserve">, </w:t>
      </w:r>
      <w:proofErr w:type="spellStart"/>
      <w:r w:rsidR="00BA4352" w:rsidRPr="00D0582D">
        <w:rPr>
          <w:sz w:val="24"/>
          <w:szCs w:val="24"/>
        </w:rPr>
        <w:t>Dawei</w:t>
      </w:r>
      <w:proofErr w:type="spellEnd"/>
      <w:r w:rsidR="00BA4352" w:rsidRPr="00D0582D">
        <w:rPr>
          <w:sz w:val="24"/>
          <w:szCs w:val="24"/>
        </w:rPr>
        <w:t xml:space="preserve"> </w:t>
      </w:r>
      <w:proofErr w:type="spellStart"/>
      <w:r w:rsidR="00BA4352" w:rsidRPr="00D0582D">
        <w:rPr>
          <w:sz w:val="24"/>
          <w:szCs w:val="24"/>
        </w:rPr>
        <w:t>Jiang</w:t>
      </w:r>
      <w:r w:rsidR="00BA4352" w:rsidRPr="00D0582D">
        <w:rPr>
          <w:sz w:val="24"/>
          <w:szCs w:val="24"/>
          <w:vertAlign w:val="superscript"/>
        </w:rPr>
        <w:t>a</w:t>
      </w:r>
      <w:proofErr w:type="spellEnd"/>
      <w:r w:rsidR="00BA4352" w:rsidRPr="00D0582D">
        <w:rPr>
          <w:sz w:val="24"/>
          <w:szCs w:val="24"/>
        </w:rPr>
        <w:t xml:space="preserve">, </w:t>
      </w:r>
      <w:r w:rsidRPr="00D0582D">
        <w:rPr>
          <w:sz w:val="24"/>
          <w:szCs w:val="24"/>
        </w:rPr>
        <w:t>Yongkang Gai</w:t>
      </w:r>
      <w:r w:rsidRPr="00D0582D">
        <w:rPr>
          <w:sz w:val="24"/>
          <w:szCs w:val="24"/>
          <w:vertAlign w:val="superscript"/>
        </w:rPr>
        <w:t>a</w:t>
      </w:r>
      <w:r w:rsidRPr="00D0582D">
        <w:rPr>
          <w:sz w:val="24"/>
          <w:szCs w:val="24"/>
        </w:rPr>
        <w:t xml:space="preserve">, Zhen </w:t>
      </w:r>
      <w:proofErr w:type="spellStart"/>
      <w:r w:rsidRPr="00D0582D">
        <w:rPr>
          <w:sz w:val="24"/>
          <w:szCs w:val="24"/>
        </w:rPr>
        <w:t>Liu</w:t>
      </w:r>
      <w:r w:rsidRPr="00D0582D">
        <w:rPr>
          <w:sz w:val="24"/>
          <w:szCs w:val="24"/>
          <w:vertAlign w:val="superscript"/>
        </w:rPr>
        <w:t>a</w:t>
      </w:r>
      <w:proofErr w:type="spellEnd"/>
      <w:r w:rsidRPr="00D0582D">
        <w:rPr>
          <w:sz w:val="24"/>
          <w:szCs w:val="24"/>
        </w:rPr>
        <w:t xml:space="preserve">, Feng </w:t>
      </w:r>
      <w:proofErr w:type="spellStart"/>
      <w:r w:rsidRPr="00D0582D">
        <w:rPr>
          <w:sz w:val="24"/>
          <w:szCs w:val="24"/>
        </w:rPr>
        <w:t>Guo</w:t>
      </w:r>
      <w:r w:rsidRPr="00D0582D">
        <w:rPr>
          <w:sz w:val="24"/>
          <w:szCs w:val="24"/>
          <w:vertAlign w:val="superscript"/>
        </w:rPr>
        <w:t>b</w:t>
      </w:r>
      <w:proofErr w:type="spellEnd"/>
      <w:r w:rsidRPr="00D0582D">
        <w:rPr>
          <w:sz w:val="24"/>
          <w:szCs w:val="24"/>
        </w:rPr>
        <w:t xml:space="preserve">, Sen </w:t>
      </w:r>
      <w:proofErr w:type="spellStart"/>
      <w:r w:rsidRPr="00D0582D">
        <w:rPr>
          <w:sz w:val="24"/>
          <w:szCs w:val="24"/>
        </w:rPr>
        <w:t>Ren</w:t>
      </w:r>
      <w:r w:rsidRPr="00D0582D">
        <w:rPr>
          <w:sz w:val="24"/>
          <w:szCs w:val="24"/>
          <w:vertAlign w:val="superscript"/>
        </w:rPr>
        <w:t>c</w:t>
      </w:r>
      <w:proofErr w:type="spellEnd"/>
      <w:r>
        <w:rPr>
          <w:sz w:val="24"/>
          <w:szCs w:val="24"/>
        </w:rPr>
        <w:t xml:space="preserve">, Yu </w:t>
      </w:r>
      <w:proofErr w:type="spellStart"/>
      <w:r>
        <w:rPr>
          <w:sz w:val="24"/>
          <w:szCs w:val="24"/>
        </w:rPr>
        <w:t>Gao</w:t>
      </w:r>
      <w:r w:rsidRPr="00D0582D">
        <w:rPr>
          <w:sz w:val="24"/>
          <w:szCs w:val="24"/>
          <w:vertAlign w:val="superscript"/>
        </w:rPr>
        <w:t>a</w:t>
      </w:r>
      <w:proofErr w:type="spellEnd"/>
      <w:r w:rsidRPr="00D0582D">
        <w:rPr>
          <w:sz w:val="24"/>
          <w:szCs w:val="24"/>
        </w:rPr>
        <w:t xml:space="preserve">, </w:t>
      </w:r>
      <w:proofErr w:type="spellStart"/>
      <w:r w:rsidRPr="00D0582D">
        <w:rPr>
          <w:sz w:val="24"/>
          <w:szCs w:val="24"/>
        </w:rPr>
        <w:t>Xiaoli</w:t>
      </w:r>
      <w:proofErr w:type="spellEnd"/>
      <w:r w:rsidRPr="00D0582D">
        <w:rPr>
          <w:sz w:val="24"/>
          <w:szCs w:val="24"/>
        </w:rPr>
        <w:t xml:space="preserve"> Lan </w:t>
      </w:r>
      <w:r w:rsidRPr="00D0582D">
        <w:rPr>
          <w:sz w:val="24"/>
          <w:szCs w:val="24"/>
          <w:vertAlign w:val="superscript"/>
        </w:rPr>
        <w:t>a,</w:t>
      </w:r>
      <w:r w:rsidRPr="00D0582D">
        <w:rPr>
          <w:sz w:val="24"/>
          <w:szCs w:val="24"/>
        </w:rPr>
        <w:t>*, Rui An</w:t>
      </w:r>
      <w:r w:rsidRPr="00D0582D">
        <w:rPr>
          <w:sz w:val="24"/>
          <w:szCs w:val="24"/>
          <w:vertAlign w:val="superscript"/>
        </w:rPr>
        <w:t>a,</w:t>
      </w:r>
      <w:r w:rsidRPr="00D0582D">
        <w:rPr>
          <w:sz w:val="24"/>
          <w:szCs w:val="24"/>
        </w:rPr>
        <w:t xml:space="preserve">*. </w:t>
      </w:r>
    </w:p>
    <w:p w14:paraId="7E5B71C9" w14:textId="77777777" w:rsidR="00EC0D18" w:rsidRDefault="00EC0D18" w:rsidP="00EC0D18">
      <w:pPr>
        <w:pStyle w:val="p2"/>
        <w:jc w:val="both"/>
        <w:rPr>
          <w:sz w:val="24"/>
          <w:szCs w:val="24"/>
        </w:rPr>
      </w:pPr>
    </w:p>
    <w:p w14:paraId="64595D7E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r>
        <w:rPr>
          <w:rStyle w:val="s1"/>
          <w:sz w:val="24"/>
          <w:szCs w:val="24"/>
          <w:vertAlign w:val="superscript"/>
        </w:rPr>
        <w:t xml:space="preserve">a </w:t>
      </w:r>
      <w:r>
        <w:rPr>
          <w:rStyle w:val="s1"/>
          <w:sz w:val="24"/>
          <w:szCs w:val="24"/>
        </w:rPr>
        <w:t>Department of Nuclear Medicine, Union Hospital, Tongji Medical College, Huazhong University of Science and Technology, Wuhan 430022, China</w:t>
      </w:r>
    </w:p>
    <w:p w14:paraId="5364A402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r>
        <w:rPr>
          <w:rStyle w:val="s1"/>
          <w:sz w:val="24"/>
          <w:szCs w:val="24"/>
          <w:vertAlign w:val="superscript"/>
        </w:rPr>
        <w:t>b</w:t>
      </w:r>
      <w:r>
        <w:rPr>
          <w:rStyle w:val="s1"/>
          <w:sz w:val="24"/>
          <w:szCs w:val="24"/>
        </w:rPr>
        <w:t xml:space="preserve"> Department of Pancreatic Surgery, Union Hospital, Tongji Medical College, Huazhong University of Science and Technology, Wuhan 430022, China</w:t>
      </w:r>
    </w:p>
    <w:p w14:paraId="56F4B685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r>
        <w:rPr>
          <w:rStyle w:val="s1"/>
          <w:sz w:val="24"/>
          <w:szCs w:val="24"/>
          <w:vertAlign w:val="superscript"/>
        </w:rPr>
        <w:t xml:space="preserve">c </w:t>
      </w:r>
      <w:r>
        <w:rPr>
          <w:rStyle w:val="s1"/>
          <w:sz w:val="24"/>
          <w:szCs w:val="24"/>
        </w:rPr>
        <w:t>Department of Hand Surgery, Union Hospital, Tongji Medical College, Huazhong University of Science and Technology, Wuhan 430022, China</w:t>
      </w:r>
    </w:p>
    <w:p w14:paraId="050AE556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</w:p>
    <w:p w14:paraId="0E0CBFA1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#</w:t>
      </w:r>
      <w:r>
        <w:rPr>
          <w:rStyle w:val="s1"/>
          <w:rFonts w:hint="eastAsia"/>
          <w:sz w:val="24"/>
          <w:szCs w:val="24"/>
        </w:rPr>
        <w:t>Boping</w:t>
      </w:r>
      <w:r>
        <w:rPr>
          <w:rStyle w:val="s1"/>
          <w:sz w:val="24"/>
          <w:szCs w:val="24"/>
        </w:rPr>
        <w:t xml:space="preserve"> </w:t>
      </w:r>
      <w:r>
        <w:rPr>
          <w:rStyle w:val="s1"/>
          <w:rFonts w:hint="eastAsia"/>
          <w:sz w:val="24"/>
          <w:szCs w:val="24"/>
        </w:rPr>
        <w:t>Jing</w:t>
      </w:r>
      <w:r>
        <w:rPr>
          <w:rStyle w:val="s1"/>
          <w:sz w:val="24"/>
          <w:szCs w:val="24"/>
        </w:rPr>
        <w:t xml:space="preserve"> </w:t>
      </w:r>
      <w:r>
        <w:rPr>
          <w:rStyle w:val="s1"/>
          <w:rFonts w:hint="eastAsia"/>
          <w:sz w:val="24"/>
          <w:szCs w:val="24"/>
        </w:rPr>
        <w:t>and</w:t>
      </w:r>
      <w:r>
        <w:rPr>
          <w:rStyle w:val="s1"/>
          <w:sz w:val="24"/>
          <w:szCs w:val="24"/>
        </w:rPr>
        <w:t xml:space="preserve"> </w:t>
      </w:r>
      <w:proofErr w:type="spellStart"/>
      <w:r>
        <w:rPr>
          <w:rFonts w:hint="eastAsia"/>
          <w:sz w:val="24"/>
          <w:szCs w:val="24"/>
        </w:rPr>
        <w:t>Ruijie</w:t>
      </w:r>
      <w:proofErr w:type="spellEnd"/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Qian</w:t>
      </w:r>
      <w:r>
        <w:rPr>
          <w:sz w:val="24"/>
          <w:szCs w:val="24"/>
        </w:rPr>
        <w:t xml:space="preserve"> contributed equally to the manuscript. </w:t>
      </w:r>
    </w:p>
    <w:p w14:paraId="1A203D7C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</w:p>
    <w:p w14:paraId="61E38826" w14:textId="7777777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*</w:t>
      </w:r>
      <w:r>
        <w:rPr>
          <w:rStyle w:val="s1"/>
          <w:b/>
          <w:bCs/>
          <w:sz w:val="24"/>
          <w:szCs w:val="24"/>
        </w:rPr>
        <w:t>Corresponding Authors:</w:t>
      </w:r>
      <w:r>
        <w:rPr>
          <w:rStyle w:val="s1"/>
          <w:sz w:val="24"/>
          <w:szCs w:val="24"/>
        </w:rPr>
        <w:t xml:space="preserve"> Rui An</w:t>
      </w:r>
      <w:r w:rsidRPr="00AF532F">
        <w:rPr>
          <w:rStyle w:val="s1"/>
          <w:sz w:val="24"/>
          <w:szCs w:val="24"/>
        </w:rPr>
        <w:t xml:space="preserve">, No. 1277 </w:t>
      </w:r>
      <w:proofErr w:type="spellStart"/>
      <w:r w:rsidRPr="00AF532F">
        <w:rPr>
          <w:rStyle w:val="s1"/>
          <w:sz w:val="24"/>
          <w:szCs w:val="24"/>
        </w:rPr>
        <w:t>Jiefang</w:t>
      </w:r>
      <w:proofErr w:type="spellEnd"/>
      <w:r w:rsidRPr="00AF532F">
        <w:rPr>
          <w:rStyle w:val="s1"/>
          <w:sz w:val="24"/>
          <w:szCs w:val="24"/>
        </w:rPr>
        <w:t xml:space="preserve"> Ave, Wuhan, Hubei Province 430022, China. Phone: +86-</w:t>
      </w:r>
      <w:r>
        <w:rPr>
          <w:rStyle w:val="s1"/>
          <w:sz w:val="24"/>
          <w:szCs w:val="24"/>
        </w:rPr>
        <w:t>13986113240</w:t>
      </w:r>
      <w:r w:rsidRPr="00AF532F">
        <w:rPr>
          <w:rStyle w:val="s1"/>
          <w:sz w:val="24"/>
          <w:szCs w:val="24"/>
        </w:rPr>
        <w:t>; Fax: +86-27-8</w:t>
      </w:r>
      <w:r>
        <w:rPr>
          <w:rStyle w:val="s1"/>
          <w:sz w:val="24"/>
          <w:szCs w:val="24"/>
        </w:rPr>
        <w:t>7543437</w:t>
      </w:r>
      <w:r w:rsidRPr="00AF532F">
        <w:rPr>
          <w:rStyle w:val="s1"/>
          <w:sz w:val="24"/>
          <w:szCs w:val="24"/>
        </w:rPr>
        <w:t xml:space="preserve">. E-mail: </w:t>
      </w:r>
      <w:hyperlink r:id="rId4" w:history="1">
        <w:r w:rsidRPr="00D222CF">
          <w:rPr>
            <w:rStyle w:val="a5"/>
            <w:sz w:val="24"/>
            <w:szCs w:val="24"/>
          </w:rPr>
          <w:t>1975</w:t>
        </w:r>
        <w:r w:rsidRPr="00D222CF">
          <w:rPr>
            <w:rStyle w:val="a5"/>
            <w:rFonts w:hint="eastAsia"/>
            <w:sz w:val="24"/>
            <w:szCs w:val="24"/>
          </w:rPr>
          <w:t>xh</w:t>
        </w:r>
        <w:r w:rsidRPr="00D222CF">
          <w:rPr>
            <w:rStyle w:val="a5"/>
            <w:sz w:val="24"/>
            <w:szCs w:val="24"/>
          </w:rPr>
          <w:t>0577@hust.edu.cn</w:t>
        </w:r>
      </w:hyperlink>
    </w:p>
    <w:p w14:paraId="70EB0C4B" w14:textId="32D04447" w:rsidR="00EC0D18" w:rsidRDefault="00EC0D18" w:rsidP="00EC0D18">
      <w:pPr>
        <w:pStyle w:val="p2"/>
        <w:jc w:val="both"/>
        <w:rPr>
          <w:rStyle w:val="s1"/>
          <w:sz w:val="24"/>
          <w:szCs w:val="24"/>
        </w:rPr>
      </w:pPr>
      <w:proofErr w:type="spellStart"/>
      <w:r w:rsidRPr="00B3648D">
        <w:rPr>
          <w:rStyle w:val="s1"/>
          <w:sz w:val="24"/>
          <w:szCs w:val="24"/>
        </w:rPr>
        <w:t>Xiaoli</w:t>
      </w:r>
      <w:proofErr w:type="spellEnd"/>
      <w:r w:rsidRPr="00B3648D">
        <w:rPr>
          <w:rStyle w:val="s1"/>
          <w:sz w:val="24"/>
          <w:szCs w:val="24"/>
        </w:rPr>
        <w:t xml:space="preserve"> Lan, No. 1277 </w:t>
      </w:r>
      <w:proofErr w:type="spellStart"/>
      <w:r w:rsidRPr="00B3648D">
        <w:rPr>
          <w:rStyle w:val="s1"/>
          <w:sz w:val="24"/>
          <w:szCs w:val="24"/>
        </w:rPr>
        <w:t>Jiefang</w:t>
      </w:r>
      <w:proofErr w:type="spellEnd"/>
      <w:r w:rsidRPr="00B3648D">
        <w:rPr>
          <w:rStyle w:val="s1"/>
          <w:sz w:val="24"/>
          <w:szCs w:val="24"/>
        </w:rPr>
        <w:t xml:space="preserve"> Ave, Wuhan, Hubei Province 430022, China. Phone: +86-13886193262; Fax: +86-27-85726282. E-mail: </w:t>
      </w:r>
      <w:hyperlink r:id="rId5" w:history="1">
        <w:r w:rsidRPr="00D222CF">
          <w:rPr>
            <w:rStyle w:val="a5"/>
            <w:sz w:val="24"/>
            <w:szCs w:val="24"/>
          </w:rPr>
          <w:t>LXL730724@hotmail.com</w:t>
        </w:r>
      </w:hyperlink>
      <w:r w:rsidRPr="00B3648D">
        <w:rPr>
          <w:rStyle w:val="s1"/>
          <w:sz w:val="24"/>
          <w:szCs w:val="24"/>
        </w:rPr>
        <w:t>;</w:t>
      </w:r>
    </w:p>
    <w:p w14:paraId="7CFF3DC0" w14:textId="3F235BEC" w:rsidR="005863E2" w:rsidRPr="00705357" w:rsidRDefault="00EC0D18" w:rsidP="00705357">
      <w:pPr>
        <w:widowControl/>
        <w:jc w:val="left"/>
        <w:rPr>
          <w:rFonts w:ascii="Times New Roman" w:eastAsia="DengXian" w:hAnsi="Times New Roman" w:cs="Times New Roman"/>
          <w:kern w:val="0"/>
        </w:rPr>
      </w:pPr>
      <w:r>
        <w:rPr>
          <w:rStyle w:val="s1"/>
        </w:rPr>
        <w:br w:type="page"/>
      </w:r>
    </w:p>
    <w:p w14:paraId="635A82E2" w14:textId="37EFEDFC" w:rsidR="006B23DB" w:rsidRDefault="006B23DB" w:rsidP="006B2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Figure S</w:t>
      </w:r>
      <w:r w:rsidR="0070535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F3621">
        <w:rPr>
          <w:rFonts w:ascii="Times New Roman" w:hAnsi="Times New Roman" w:cs="Times New Roman"/>
          <w:sz w:val="28"/>
          <w:szCs w:val="28"/>
        </w:rPr>
        <w:t xml:space="preserve"> Radiolabeling efficiency and stability. A The radiolabeling efficiencies of </w:t>
      </w:r>
      <w:r w:rsidRPr="00BF3621">
        <w:rPr>
          <w:rFonts w:ascii="Times New Roman" w:hAnsi="Times New Roman" w:cs="Times New Roman"/>
          <w:sz w:val="28"/>
          <w:szCs w:val="28"/>
          <w:vertAlign w:val="superscript"/>
        </w:rPr>
        <w:t>68</w:t>
      </w:r>
      <w:r w:rsidRPr="00BF3621">
        <w:rPr>
          <w:rFonts w:ascii="Times New Roman" w:hAnsi="Times New Roman" w:cs="Times New Roman"/>
          <w:sz w:val="28"/>
          <w:szCs w:val="28"/>
        </w:rPr>
        <w:t xml:space="preserve">Ga-L-NETA-DBCO. B The stability of </w:t>
      </w:r>
      <w:r w:rsidRPr="00BF3621">
        <w:rPr>
          <w:rFonts w:ascii="Times New Roman" w:hAnsi="Times New Roman" w:cs="Times New Roman"/>
          <w:sz w:val="28"/>
          <w:szCs w:val="28"/>
          <w:vertAlign w:val="superscript"/>
        </w:rPr>
        <w:t>68</w:t>
      </w:r>
      <w:r w:rsidRPr="00BF3621">
        <w:rPr>
          <w:rFonts w:ascii="Times New Roman" w:hAnsi="Times New Roman" w:cs="Times New Roman"/>
          <w:sz w:val="28"/>
          <w:szCs w:val="28"/>
        </w:rPr>
        <w:t>Ga-L-NETA-DBCO.</w:t>
      </w:r>
    </w:p>
    <w:p w14:paraId="5C1E5B4F" w14:textId="59005665" w:rsidR="00951558" w:rsidRDefault="00FF2FA1" w:rsidP="00BF3621">
      <w:pPr>
        <w:jc w:val="left"/>
      </w:pPr>
      <w:r>
        <w:rPr>
          <w:noProof/>
        </w:rPr>
        <w:drawing>
          <wp:inline distT="0" distB="0" distL="0" distR="0" wp14:anchorId="3B8CF50B" wp14:editId="7B88B5F6">
            <wp:extent cx="5397046" cy="19519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1_画板 1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1" t="4029" r="9097"/>
                    <a:stretch/>
                  </pic:blipFill>
                  <pic:spPr bwMode="auto">
                    <a:xfrm>
                      <a:off x="0" y="0"/>
                      <a:ext cx="5397046" cy="1951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CB9424" w14:textId="5F031C9B" w:rsidR="00EB4862" w:rsidRPr="00BF3621" w:rsidRDefault="005863E2" w:rsidP="005863E2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7D97AA81" w14:textId="61013BCE" w:rsidR="006B23DB" w:rsidRPr="00BF3621" w:rsidRDefault="006B23DB" w:rsidP="006B2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lastRenderedPageBreak/>
        <w:t>Figure</w:t>
      </w:r>
      <w:r>
        <w:rPr>
          <w:rFonts w:ascii="Times New Roman" w:hAnsi="Times New Roman" w:cs="Times New Roman"/>
          <w:sz w:val="28"/>
          <w:szCs w:val="28"/>
        </w:rPr>
        <w:t xml:space="preserve"> S</w:t>
      </w:r>
      <w:r w:rsidR="0070535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BF3621">
        <w:rPr>
          <w:rFonts w:ascii="Times New Roman" w:hAnsi="Times New Roman" w:cs="Times New Roman"/>
          <w:sz w:val="28"/>
          <w:szCs w:val="28"/>
        </w:rPr>
        <w:t xml:space="preserve"> PET imaging of the control group. A Representative static PET images at 1 h after the injection of </w:t>
      </w:r>
      <w:r w:rsidRPr="00BF3621">
        <w:rPr>
          <w:rFonts w:ascii="Times New Roman" w:hAnsi="Times New Roman" w:cs="Times New Roman"/>
          <w:sz w:val="28"/>
          <w:szCs w:val="28"/>
          <w:vertAlign w:val="superscript"/>
        </w:rPr>
        <w:t>68</w:t>
      </w:r>
      <w:r w:rsidRPr="00BF3621">
        <w:rPr>
          <w:rFonts w:ascii="Times New Roman" w:hAnsi="Times New Roman" w:cs="Times New Roman"/>
          <w:sz w:val="28"/>
          <w:szCs w:val="28"/>
        </w:rPr>
        <w:t xml:space="preserve">Ga-L-NETA-DBCO. B Representative static PET images at 2 h after the injection of </w:t>
      </w:r>
      <w:r w:rsidRPr="00BF3621">
        <w:rPr>
          <w:rFonts w:ascii="Times New Roman" w:hAnsi="Times New Roman" w:cs="Times New Roman"/>
          <w:sz w:val="28"/>
          <w:szCs w:val="28"/>
          <w:vertAlign w:val="superscript"/>
        </w:rPr>
        <w:t>68</w:t>
      </w:r>
      <w:r w:rsidRPr="00BF3621">
        <w:rPr>
          <w:rFonts w:ascii="Times New Roman" w:hAnsi="Times New Roman" w:cs="Times New Roman"/>
          <w:sz w:val="28"/>
          <w:szCs w:val="28"/>
        </w:rPr>
        <w:t>Ga-L-NETA-DBCO. White arrows point the tumor sites.</w:t>
      </w:r>
    </w:p>
    <w:p w14:paraId="40140922" w14:textId="77777777" w:rsidR="00A62093" w:rsidRDefault="00951558" w:rsidP="00BF3621">
      <w:r>
        <w:rPr>
          <w:noProof/>
        </w:rPr>
        <w:drawing>
          <wp:inline distT="0" distB="0" distL="0" distR="0" wp14:anchorId="7B6287A5" wp14:editId="6EACF039">
            <wp:extent cx="5403273" cy="3311893"/>
            <wp:effectExtent l="0" t="0" r="0" b="3175"/>
            <wp:docPr id="2" name="图片 2" descr="/Users/jingboping/Desktop/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jingboping/Desktop/S2.tif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700" b="51176"/>
                    <a:stretch/>
                  </pic:blipFill>
                  <pic:spPr bwMode="auto">
                    <a:xfrm>
                      <a:off x="0" y="0"/>
                      <a:ext cx="5403273" cy="3311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9EB74" w14:textId="77777777" w:rsidR="00B315B5" w:rsidRDefault="00B315B5" w:rsidP="00951558">
      <w:pPr>
        <w:jc w:val="left"/>
      </w:pPr>
    </w:p>
    <w:sectPr w:rsidR="00B315B5" w:rsidSect="004A5BD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558"/>
    <w:rsid w:val="00005B8C"/>
    <w:rsid w:val="002A63C5"/>
    <w:rsid w:val="003459EA"/>
    <w:rsid w:val="00373659"/>
    <w:rsid w:val="003C297C"/>
    <w:rsid w:val="003E07EE"/>
    <w:rsid w:val="003E5E6C"/>
    <w:rsid w:val="00473505"/>
    <w:rsid w:val="004A5BD4"/>
    <w:rsid w:val="005863E2"/>
    <w:rsid w:val="005A2E83"/>
    <w:rsid w:val="00607515"/>
    <w:rsid w:val="006B23DB"/>
    <w:rsid w:val="00705357"/>
    <w:rsid w:val="00860E42"/>
    <w:rsid w:val="00951558"/>
    <w:rsid w:val="009E6776"/>
    <w:rsid w:val="00A62093"/>
    <w:rsid w:val="00B315B5"/>
    <w:rsid w:val="00BA4352"/>
    <w:rsid w:val="00BF3621"/>
    <w:rsid w:val="00C22186"/>
    <w:rsid w:val="00E07E69"/>
    <w:rsid w:val="00EB4862"/>
    <w:rsid w:val="00EC0D18"/>
    <w:rsid w:val="00FF2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63070"/>
  <w14:defaultImageDpi w14:val="32767"/>
  <w15:chartTrackingRefBased/>
  <w15:docId w15:val="{A4B5C242-CD18-9B46-BEBC-ECB987930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7E69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07E69"/>
    <w:rPr>
      <w:rFonts w:ascii="宋体" w:eastAsia="宋体"/>
      <w:sz w:val="18"/>
      <w:szCs w:val="18"/>
    </w:rPr>
  </w:style>
  <w:style w:type="paragraph" w:customStyle="1" w:styleId="p16">
    <w:name w:val="p16"/>
    <w:basedOn w:val="a"/>
    <w:rsid w:val="005863E2"/>
    <w:pPr>
      <w:widowControl/>
      <w:spacing w:after="180"/>
      <w:jc w:val="left"/>
    </w:pPr>
    <w:rPr>
      <w:rFonts w:ascii="Times" w:eastAsia="DengXian" w:hAnsi="Times" w:cs="Times New Roman"/>
      <w:kern w:val="0"/>
      <w:sz w:val="20"/>
      <w:szCs w:val="20"/>
    </w:rPr>
  </w:style>
  <w:style w:type="character" w:customStyle="1" w:styleId="s1">
    <w:name w:val="s1"/>
    <w:basedOn w:val="a0"/>
    <w:rsid w:val="005863E2"/>
  </w:style>
  <w:style w:type="character" w:styleId="a5">
    <w:name w:val="Hyperlink"/>
    <w:basedOn w:val="a0"/>
    <w:uiPriority w:val="99"/>
    <w:unhideWhenUsed/>
    <w:rsid w:val="00EC0D18"/>
    <w:rPr>
      <w:color w:val="0563C1" w:themeColor="hyperlink"/>
      <w:u w:val="single"/>
    </w:rPr>
  </w:style>
  <w:style w:type="paragraph" w:customStyle="1" w:styleId="p2">
    <w:name w:val="p2"/>
    <w:basedOn w:val="a"/>
    <w:rsid w:val="00EC0D18"/>
    <w:pPr>
      <w:widowControl/>
      <w:jc w:val="left"/>
    </w:pPr>
    <w:rPr>
      <w:rFonts w:ascii="Times New Roman" w:eastAsia="DengXian" w:hAnsi="Times New Roman" w:cs="Times New Roman"/>
      <w:kern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hyperlink" Target="mailto:LXL730724@hotmail.com" TargetMode="External"/><Relationship Id="rId4" Type="http://schemas.openxmlformats.org/officeDocument/2006/relationships/hyperlink" Target="mailto:1975xh0577@hust.edu.c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fulai131</dc:creator>
  <cp:keywords/>
  <dc:description/>
  <cp:lastModifiedBy>Microsoft Office User</cp:lastModifiedBy>
  <cp:revision>16</cp:revision>
  <dcterms:created xsi:type="dcterms:W3CDTF">2020-06-23T06:34:00Z</dcterms:created>
  <dcterms:modified xsi:type="dcterms:W3CDTF">2021-03-15T07:07:00Z</dcterms:modified>
</cp:coreProperties>
</file>