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6B1E" w14:paraId="6199EE2C" w14:textId="77777777" w:rsidTr="00C33A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A48BE89" w14:textId="77777777" w:rsidR="00116B1E" w:rsidRPr="00E33FA1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3C28A01" w14:textId="77777777" w:rsidR="00116B1E" w:rsidRDefault="00116B1E" w:rsidP="00C33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Box 1: Characteristics of BACM</w:t>
            </w:r>
          </w:p>
          <w:p w14:paraId="593501FB" w14:textId="77777777" w:rsidR="00116B1E" w:rsidRPr="00E33FA1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16B1E" w14:paraId="721A761B" w14:textId="77777777" w:rsidTr="00C33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6952EEB7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D9CCF6D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Commonly affects children up to age of 12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years</w:t>
            </w:r>
            <w:proofErr w:type="gramEnd"/>
          </w:p>
          <w:p w14:paraId="73CE667B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Occasionally affects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adults</w:t>
            </w:r>
            <w:proofErr w:type="gramEnd"/>
          </w:p>
          <w:p w14:paraId="503E6D60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More common in males</w:t>
            </w:r>
          </w:p>
          <w:p w14:paraId="05F6DCE9" w14:textId="77777777" w:rsidR="00116B1E" w:rsidRPr="007F63B7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Preceding viral infection is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common</w:t>
            </w:r>
            <w:proofErr w:type="gramEnd"/>
          </w:p>
          <w:p w14:paraId="6A8592BC" w14:textId="77777777" w:rsidR="00116B1E" w:rsidRPr="009E470A" w:rsidRDefault="00116B1E" w:rsidP="00116B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470A">
              <w:rPr>
                <w:rFonts w:ascii="Times New Roman" w:hAnsi="Times New Roman" w:cs="Times New Roman"/>
                <w:b w:val="0"/>
                <w:sz w:val="24"/>
                <w:szCs w:val="24"/>
              </w:rPr>
              <w:t>Influenza A</w:t>
            </w:r>
          </w:p>
          <w:p w14:paraId="215B2A10" w14:textId="77777777" w:rsidR="00116B1E" w:rsidRPr="009E470A" w:rsidRDefault="00116B1E" w:rsidP="00116B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470A">
              <w:rPr>
                <w:rFonts w:ascii="Times New Roman" w:hAnsi="Times New Roman" w:cs="Times New Roman"/>
                <w:b w:val="0"/>
                <w:sz w:val="24"/>
                <w:szCs w:val="24"/>
              </w:rPr>
              <w:t>Influenza B</w:t>
            </w:r>
          </w:p>
          <w:p w14:paraId="416973A4" w14:textId="77777777" w:rsidR="00116B1E" w:rsidRPr="009E470A" w:rsidRDefault="00116B1E" w:rsidP="00116B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470A">
              <w:rPr>
                <w:rFonts w:ascii="Times New Roman" w:hAnsi="Times New Roman" w:cs="Times New Roman"/>
                <w:b w:val="0"/>
                <w:sz w:val="24"/>
                <w:szCs w:val="24"/>
              </w:rPr>
              <w:t>Parainfluenza</w:t>
            </w:r>
          </w:p>
          <w:p w14:paraId="05862D87" w14:textId="77777777" w:rsidR="00116B1E" w:rsidRPr="009E470A" w:rsidRDefault="00116B1E" w:rsidP="00116B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470A">
              <w:rPr>
                <w:rFonts w:ascii="Times New Roman" w:hAnsi="Times New Roman" w:cs="Times New Roman"/>
                <w:b w:val="0"/>
                <w:sz w:val="24"/>
                <w:szCs w:val="24"/>
              </w:rPr>
              <w:t>Coxsackie virus</w:t>
            </w:r>
          </w:p>
          <w:p w14:paraId="078D4A72" w14:textId="77777777" w:rsidR="00116B1E" w:rsidRPr="009E470A" w:rsidRDefault="00116B1E" w:rsidP="00116B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470A">
              <w:rPr>
                <w:rFonts w:ascii="Times New Roman" w:hAnsi="Times New Roman" w:cs="Times New Roman"/>
                <w:b w:val="0"/>
                <w:sz w:val="24"/>
                <w:szCs w:val="24"/>
              </w:rPr>
              <w:t>Adenovirus</w:t>
            </w:r>
          </w:p>
          <w:p w14:paraId="526DA5F2" w14:textId="77777777" w:rsidR="00116B1E" w:rsidRPr="009E470A" w:rsidRDefault="00116B1E" w:rsidP="00116B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470A">
              <w:rPr>
                <w:rFonts w:ascii="Times New Roman" w:hAnsi="Times New Roman" w:cs="Times New Roman"/>
                <w:b w:val="0"/>
                <w:sz w:val="24"/>
                <w:szCs w:val="24"/>
              </w:rPr>
              <w:t>Echovirus</w:t>
            </w:r>
          </w:p>
          <w:p w14:paraId="53840709" w14:textId="77777777" w:rsidR="00116B1E" w:rsidRPr="009E470A" w:rsidRDefault="00116B1E" w:rsidP="00116B1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470A">
              <w:rPr>
                <w:rFonts w:ascii="Times New Roman" w:hAnsi="Times New Roman" w:cs="Times New Roman"/>
                <w:b w:val="0"/>
                <w:sz w:val="24"/>
                <w:szCs w:val="24"/>
              </w:rPr>
              <w:t>Mycoplasma pneumonia</w:t>
            </w:r>
          </w:p>
          <w:p w14:paraId="0B0EC11C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Sudden onset</w:t>
            </w:r>
          </w:p>
          <w:p w14:paraId="501304AC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Muscle pain</w:t>
            </w:r>
          </w:p>
          <w:p w14:paraId="04A7087D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Walking difficulty</w:t>
            </w:r>
          </w:p>
          <w:p w14:paraId="16FD5A43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Self-limited</w:t>
            </w:r>
          </w:p>
          <w:p w14:paraId="107C6E52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More often calf muscles</w:t>
            </w:r>
          </w:p>
          <w:p w14:paraId="10A0F930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Often bilateral</w:t>
            </w:r>
          </w:p>
          <w:p w14:paraId="0A845F29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No extra-muscular symptoms</w:t>
            </w:r>
          </w:p>
          <w:p w14:paraId="13436EA1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Diagnosis is mainly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clinical</w:t>
            </w:r>
            <w:proofErr w:type="gramEnd"/>
          </w:p>
          <w:p w14:paraId="1CF7DBF3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CPK level is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increased</w:t>
            </w:r>
            <w:proofErr w:type="gramEnd"/>
          </w:p>
          <w:p w14:paraId="6BBDBB5D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Anti-viral therapy is not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required</w:t>
            </w:r>
            <w:proofErr w:type="gramEnd"/>
          </w:p>
          <w:p w14:paraId="68C9C090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Rarely progress to rhabdomyolysis or renal failure</w:t>
            </w:r>
          </w:p>
          <w:p w14:paraId="1EED562A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Should not be confused with serious conditions such as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Guillane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-Barre syndrome.</w:t>
            </w:r>
          </w:p>
          <w:p w14:paraId="120F5AC8" w14:textId="77777777" w:rsidR="00116B1E" w:rsidRPr="0058207A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7C31E6A3" w14:textId="77777777" w:rsidR="00116B1E" w:rsidRPr="005C1E88" w:rsidRDefault="00116B1E" w:rsidP="00116B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C1E88">
        <w:rPr>
          <w:rFonts w:ascii="Times New Roman" w:hAnsi="Times New Roman" w:cs="Times New Roman"/>
          <w:sz w:val="20"/>
          <w:szCs w:val="20"/>
        </w:rPr>
        <w:t>BACM=B</w:t>
      </w:r>
      <w:r>
        <w:rPr>
          <w:rFonts w:ascii="Times New Roman" w:hAnsi="Times New Roman" w:cs="Times New Roman"/>
          <w:sz w:val="20"/>
          <w:szCs w:val="20"/>
        </w:rPr>
        <w:t xml:space="preserve">enign acute childhood myositis, CPK=Creatine phosphokinase. </w:t>
      </w:r>
    </w:p>
    <w:p w14:paraId="2169ECBC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ABA2F6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97C031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4BEFC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0FC9AD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8BCB4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C0A7B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9AAFEF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C0D7C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7E3316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ABDEA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49B90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0D030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F71FE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4EBB8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3F8DD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F1C6B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1D817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BAC11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4F8F2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F1D8D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6B1E" w14:paraId="5C301C14" w14:textId="77777777" w:rsidTr="00C33A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518D888E" w14:textId="77777777" w:rsidR="00116B1E" w:rsidRDefault="00116B1E" w:rsidP="00C33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CA3BA" w14:textId="77777777" w:rsidR="00116B1E" w:rsidRDefault="00116B1E" w:rsidP="00C33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Box 2: Characteristics of FM</w:t>
            </w:r>
          </w:p>
          <w:p w14:paraId="08E1DEE1" w14:textId="77777777" w:rsidR="00116B1E" w:rsidRDefault="00116B1E" w:rsidP="00C33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B1E" w14:paraId="2F6CD30F" w14:textId="77777777" w:rsidTr="00C33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3CB209E7" w14:textId="77777777" w:rsidR="00116B1E" w:rsidRPr="007F63B7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532A635" w14:textId="77777777" w:rsidR="00116B1E" w:rsidRPr="007F63B7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Affects all age </w:t>
            </w:r>
            <w:proofErr w:type="gramStart"/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groups</w:t>
            </w:r>
            <w:proofErr w:type="gramEnd"/>
          </w:p>
          <w:p w14:paraId="531EF713" w14:textId="77777777" w:rsidR="00116B1E" w:rsidRPr="007F63B7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Affects both genders </w:t>
            </w:r>
            <w:proofErr w:type="gramStart"/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equally</w:t>
            </w:r>
            <w:proofErr w:type="gramEnd"/>
          </w:p>
          <w:p w14:paraId="65F97A1A" w14:textId="77777777" w:rsidR="00116B1E" w:rsidRDefault="00116B1E" w:rsidP="00C33A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Aetiology</w:t>
            </w:r>
          </w:p>
          <w:p w14:paraId="2ECE2E5C" w14:textId="77777777" w:rsidR="00116B1E" w:rsidRPr="007F63B7" w:rsidRDefault="00116B1E" w:rsidP="00116B1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Idiopathic</w:t>
            </w:r>
          </w:p>
          <w:p w14:paraId="36D53D04" w14:textId="77777777" w:rsidR="00116B1E" w:rsidRPr="007F63B7" w:rsidRDefault="00116B1E" w:rsidP="00116B1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Genetic vulnerability</w:t>
            </w:r>
          </w:p>
          <w:p w14:paraId="2D9281C5" w14:textId="77777777" w:rsidR="00116B1E" w:rsidRPr="007F63B7" w:rsidRDefault="00116B1E" w:rsidP="00116B1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Trauma</w:t>
            </w:r>
          </w:p>
          <w:p w14:paraId="688928B2" w14:textId="77777777" w:rsidR="00116B1E" w:rsidRPr="007F63B7" w:rsidRDefault="00116B1E" w:rsidP="00116B1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Viral infection</w:t>
            </w:r>
          </w:p>
          <w:p w14:paraId="70EB3577" w14:textId="77777777" w:rsidR="00116B1E" w:rsidRPr="007F63B7" w:rsidRDefault="00116B1E" w:rsidP="00116B1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Nerve lesions</w:t>
            </w:r>
          </w:p>
          <w:p w14:paraId="0A6EF94A" w14:textId="77777777" w:rsidR="00116B1E" w:rsidRPr="007F63B7" w:rsidRDefault="00116B1E" w:rsidP="00116B1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Immunological factors</w:t>
            </w:r>
          </w:p>
          <w:p w14:paraId="5E5E4474" w14:textId="77777777" w:rsidR="00116B1E" w:rsidRPr="007F63B7" w:rsidRDefault="00116B1E" w:rsidP="00116B1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Non-immunological factors</w:t>
            </w:r>
          </w:p>
          <w:p w14:paraId="6174F54C" w14:textId="77777777" w:rsidR="00116B1E" w:rsidRPr="007F63B7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Usually affects one </w:t>
            </w:r>
            <w:proofErr w:type="gramStart"/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muscle</w:t>
            </w:r>
            <w:proofErr w:type="gramEnd"/>
          </w:p>
          <w:p w14:paraId="5EF358AC" w14:textId="77777777" w:rsidR="00116B1E" w:rsidRPr="0058207A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F63B7">
              <w:rPr>
                <w:rFonts w:ascii="Times New Roman" w:hAnsi="Times New Roman" w:cs="Times New Roman"/>
                <w:b w:val="0"/>
                <w:sz w:val="24"/>
                <w:szCs w:val="24"/>
              </w:rPr>
              <w:t>Commonly lower</w:t>
            </w:r>
            <w:r w:rsidRPr="0058207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limb muscles</w:t>
            </w:r>
          </w:p>
          <w:p w14:paraId="389DA630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Presents with muscle mass or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pseudotumour</w:t>
            </w:r>
            <w:proofErr w:type="spellEnd"/>
            <w:proofErr w:type="gramEnd"/>
          </w:p>
          <w:p w14:paraId="12FD41E7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Focal pain</w:t>
            </w:r>
          </w:p>
          <w:p w14:paraId="18D5F2D1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Limitation of joint movement </w:t>
            </w:r>
          </w:p>
          <w:p w14:paraId="62D102BB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Contractures</w:t>
            </w:r>
          </w:p>
          <w:p w14:paraId="0762B2BA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Inflammation</w:t>
            </w:r>
          </w:p>
          <w:p w14:paraId="706F4789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Fibrosis</w:t>
            </w:r>
          </w:p>
          <w:p w14:paraId="781834EC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MRI/EMG preferred diagnostic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methods</w:t>
            </w:r>
            <w:proofErr w:type="gramEnd"/>
          </w:p>
          <w:p w14:paraId="53B34023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Responds to medical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treatment</w:t>
            </w:r>
            <w:proofErr w:type="gramEnd"/>
          </w:p>
          <w:p w14:paraId="1EB0690A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May require surgical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intervention</w:t>
            </w:r>
            <w:proofErr w:type="gramEnd"/>
          </w:p>
          <w:p w14:paraId="70BA74CE" w14:textId="77777777" w:rsidR="00116B1E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Recurrence my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occur</w:t>
            </w:r>
            <w:proofErr w:type="gramEnd"/>
          </w:p>
          <w:p w14:paraId="3C1FEA50" w14:textId="77777777" w:rsidR="00116B1E" w:rsidRPr="0058207A" w:rsidRDefault="00116B1E" w:rsidP="00C33AA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7CE9B1AD" w14:textId="77777777" w:rsidR="00116B1E" w:rsidRPr="007705B9" w:rsidRDefault="00116B1E" w:rsidP="00116B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05B9">
        <w:rPr>
          <w:rFonts w:ascii="Times New Roman" w:hAnsi="Times New Roman" w:cs="Times New Roman"/>
          <w:sz w:val="20"/>
          <w:szCs w:val="20"/>
        </w:rPr>
        <w:t xml:space="preserve">FM=Focal myositis, </w:t>
      </w:r>
      <w:r>
        <w:rPr>
          <w:rFonts w:ascii="Times New Roman" w:hAnsi="Times New Roman" w:cs="Times New Roman"/>
          <w:sz w:val="20"/>
          <w:szCs w:val="20"/>
        </w:rPr>
        <w:t xml:space="preserve">MRI=Magnetic resonance imaging, EMG=Electromyography. </w:t>
      </w:r>
    </w:p>
    <w:p w14:paraId="2C5221C6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6805E" w14:textId="77777777" w:rsidR="00116B1E" w:rsidRDefault="00116B1E" w:rsidP="00116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9588E6" w14:textId="77777777" w:rsidR="00116B1E" w:rsidRDefault="00116B1E"/>
    <w:sectPr w:rsidR="00116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52D01"/>
    <w:multiLevelType w:val="hybridMultilevel"/>
    <w:tmpl w:val="8F4CF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15AAD"/>
    <w:multiLevelType w:val="hybridMultilevel"/>
    <w:tmpl w:val="D4FAF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75402">
    <w:abstractNumId w:val="0"/>
  </w:num>
  <w:num w:numId="2" w16cid:durableId="78409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1E"/>
    <w:rsid w:val="0011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6DFCC"/>
  <w15:chartTrackingRefBased/>
  <w15:docId w15:val="{6B418A1B-5A19-4790-A2B5-C9BDA6DF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B1E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116B1E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116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1091</Characters>
  <Application>Microsoft Office Word</Application>
  <DocSecurity>0</DocSecurity>
  <Lines>9</Lines>
  <Paragraphs>2</Paragraphs>
  <ScaleCrop>false</ScaleCrop>
  <Company>SpringerNature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2023-08-30T07:20:00Z</dcterms:created>
  <dcterms:modified xsi:type="dcterms:W3CDTF">2023-08-30T07:20:00Z</dcterms:modified>
</cp:coreProperties>
</file>