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FECA1" w14:textId="1D8D6681" w:rsidR="00850D26" w:rsidRDefault="007D6964">
      <w:r>
        <w:rPr>
          <w:noProof/>
        </w:rPr>
        <w:drawing>
          <wp:inline distT="0" distB="0" distL="0" distR="0" wp14:anchorId="51B719FD" wp14:editId="7F6AF1E2">
            <wp:extent cx="5731510" cy="3496310"/>
            <wp:effectExtent l="0" t="0" r="2540" b="8890"/>
            <wp:docPr id="1539242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242015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03513" w14:textId="77777777" w:rsidR="006B4021" w:rsidRDefault="006B4021"/>
    <w:p w14:paraId="4B6C9B3D" w14:textId="77777777" w:rsidR="006B4021" w:rsidRPr="006B4021" w:rsidRDefault="006B4021" w:rsidP="00457CA9">
      <w:pPr>
        <w:jc w:val="center"/>
        <w:rPr>
          <w:b/>
          <w:bCs/>
          <w:sz w:val="24"/>
          <w:szCs w:val="24"/>
        </w:rPr>
      </w:pPr>
      <w:r w:rsidRPr="006B4021">
        <w:rPr>
          <w:b/>
          <w:bCs/>
          <w:sz w:val="24"/>
          <w:szCs w:val="24"/>
        </w:rPr>
        <w:t xml:space="preserve">Figure. S1 </w:t>
      </w:r>
      <w:proofErr w:type="spellStart"/>
      <w:r w:rsidRPr="006B4021">
        <w:rPr>
          <w:b/>
          <w:bCs/>
          <w:sz w:val="24"/>
          <w:szCs w:val="24"/>
        </w:rPr>
        <w:t>Mulliken</w:t>
      </w:r>
      <w:proofErr w:type="spellEnd"/>
      <w:r w:rsidRPr="006B4021">
        <w:rPr>
          <w:b/>
          <w:bCs/>
          <w:sz w:val="24"/>
          <w:szCs w:val="24"/>
        </w:rPr>
        <w:t xml:space="preserve"> Population charges with respect to atoms of M1069 (a) Before docking, (b) After docking with HSA and (c) After docking with A2AAR</w:t>
      </w:r>
    </w:p>
    <w:p w14:paraId="3CDC3BB6" w14:textId="77777777" w:rsidR="006B4021" w:rsidRDefault="006B4021"/>
    <w:p w14:paraId="5145B0C8" w14:textId="77777777" w:rsidR="006B4021" w:rsidRDefault="006B4021"/>
    <w:p w14:paraId="6F52D00E" w14:textId="77777777" w:rsidR="006B4021" w:rsidRPr="00FD329B" w:rsidRDefault="006B4021" w:rsidP="006B4021">
      <w:pPr>
        <w:spacing w:line="360" w:lineRule="auto"/>
        <w:jc w:val="both"/>
        <w:rPr>
          <w:sz w:val="24"/>
          <w:szCs w:val="24"/>
        </w:rPr>
      </w:pPr>
      <w:r w:rsidRPr="00FD329B">
        <w:rPr>
          <w:noProof/>
          <w:sz w:val="24"/>
          <w:szCs w:val="24"/>
        </w:rPr>
        <w:drawing>
          <wp:inline distT="0" distB="0" distL="0" distR="0" wp14:anchorId="67EAF8B2" wp14:editId="3C53B103">
            <wp:extent cx="5651500" cy="2929131"/>
            <wp:effectExtent l="0" t="0" r="6350" b="5080"/>
            <wp:docPr id="13614802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480236" name="Picture 13614802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2929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4A2EB" w14:textId="7684FC51" w:rsidR="006B4021" w:rsidRPr="00152CCA" w:rsidRDefault="006B4021" w:rsidP="006B4021">
      <w:pPr>
        <w:pStyle w:val="Caption"/>
        <w:spacing w:line="360" w:lineRule="auto"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bookmarkStart w:id="0" w:name="_Toc134097388"/>
      <w:r w:rsidRPr="00C43138">
        <w:rPr>
          <w:b/>
          <w:bCs/>
          <w:i w:val="0"/>
          <w:iCs w:val="0"/>
          <w:color w:val="000000" w:themeColor="text1"/>
          <w:sz w:val="24"/>
          <w:szCs w:val="24"/>
        </w:rPr>
        <w:t>Figure.</w:t>
      </w:r>
      <w:bookmarkEnd w:id="0"/>
      <w:r w:rsidRPr="00C43138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>S2</w:t>
      </w:r>
      <w:r w:rsidRPr="00C43138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Boiled egg of drug molecule (M1069), yellow region indicating the pathway of the drug through BBB, similarly white region representing the pathway through gastric intact.</w:t>
      </w:r>
    </w:p>
    <w:p w14:paraId="67A991FF" w14:textId="77777777" w:rsidR="006B4021" w:rsidRDefault="006B4021"/>
    <w:sectPr w:rsidR="006B4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EC"/>
    <w:rsid w:val="00457CA9"/>
    <w:rsid w:val="006658EC"/>
    <w:rsid w:val="006B4021"/>
    <w:rsid w:val="007D6964"/>
    <w:rsid w:val="00850D26"/>
    <w:rsid w:val="00F9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219B"/>
  <w15:chartTrackingRefBased/>
  <w15:docId w15:val="{EC47328B-CECC-4729-AF3D-F54AE4E4C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40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B402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Navaneeth A G</dc:creator>
  <cp:keywords/>
  <dc:description/>
  <cp:lastModifiedBy>Navaneeth A G</cp:lastModifiedBy>
  <cp:revision>4</cp:revision>
  <dcterms:created xsi:type="dcterms:W3CDTF">2023-06-19T06:08:00Z</dcterms:created>
  <dcterms:modified xsi:type="dcterms:W3CDTF">2023-06-23T09:10:00Z</dcterms:modified>
</cp:coreProperties>
</file>