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C6A7" w14:textId="4318DEAC" w:rsidR="0055028B" w:rsidRPr="003E4E7B" w:rsidRDefault="008805A5" w:rsidP="00724AC7">
      <w:pPr>
        <w:spacing w:line="480" w:lineRule="auto"/>
        <w:rPr>
          <w:rFonts w:ascii="Times New Roman" w:hAnsi="Times New Roman" w:cs="Times New Roman"/>
          <w:b/>
          <w:bCs/>
          <w:color w:val="000000" w:themeColor="text1"/>
          <w:sz w:val="20"/>
          <w:szCs w:val="20"/>
        </w:rPr>
      </w:pPr>
      <w:r w:rsidRPr="003E4E7B">
        <w:rPr>
          <w:rFonts w:ascii="Times New Roman" w:hAnsi="Times New Roman" w:cs="Times New Roman"/>
          <w:b/>
          <w:bCs/>
          <w:color w:val="000000" w:themeColor="text1"/>
          <w:sz w:val="20"/>
          <w:szCs w:val="20"/>
        </w:rPr>
        <w:t>Supple</w:t>
      </w:r>
      <w:r w:rsidR="0055028B" w:rsidRPr="003E4E7B">
        <w:rPr>
          <w:rFonts w:ascii="Times New Roman" w:hAnsi="Times New Roman" w:cs="Times New Roman"/>
          <w:b/>
          <w:bCs/>
          <w:color w:val="000000" w:themeColor="text1"/>
          <w:sz w:val="20"/>
          <w:szCs w:val="20"/>
        </w:rPr>
        <w:t>ment</w:t>
      </w:r>
      <w:r w:rsidRPr="003E4E7B">
        <w:rPr>
          <w:rFonts w:ascii="Times New Roman" w:hAnsi="Times New Roman" w:cs="Times New Roman"/>
          <w:b/>
          <w:bCs/>
          <w:color w:val="000000" w:themeColor="text1"/>
          <w:sz w:val="20"/>
          <w:szCs w:val="20"/>
        </w:rPr>
        <w:t xml:space="preserve"> M</w:t>
      </w:r>
      <w:r w:rsidR="00E646CE" w:rsidRPr="003E4E7B">
        <w:rPr>
          <w:rFonts w:ascii="Times New Roman" w:hAnsi="Times New Roman" w:cs="Times New Roman"/>
          <w:b/>
          <w:bCs/>
          <w:color w:val="000000" w:themeColor="text1"/>
          <w:sz w:val="20"/>
          <w:szCs w:val="20"/>
        </w:rPr>
        <w:t>ethods</w:t>
      </w:r>
    </w:p>
    <w:p w14:paraId="3A456F01" w14:textId="77777777" w:rsidR="00AA385C" w:rsidRPr="003E4E7B" w:rsidRDefault="00AA385C" w:rsidP="00724AC7">
      <w:pPr>
        <w:spacing w:line="480" w:lineRule="auto"/>
        <w:rPr>
          <w:rFonts w:ascii="Times New Roman" w:hAnsi="Times New Roman" w:cs="Times New Roman"/>
          <w:b/>
          <w:i/>
          <w:iCs/>
          <w:color w:val="000000"/>
          <w:sz w:val="20"/>
          <w:szCs w:val="20"/>
          <w:shd w:val="clear" w:color="auto" w:fill="FFFFFF"/>
        </w:rPr>
      </w:pPr>
      <w:r w:rsidRPr="003E4E7B">
        <w:rPr>
          <w:rFonts w:ascii="Times New Roman" w:hAnsi="Times New Roman" w:cs="Times New Roman"/>
          <w:b/>
          <w:i/>
          <w:iCs/>
          <w:color w:val="000000"/>
          <w:sz w:val="20"/>
          <w:szCs w:val="20"/>
          <w:shd w:val="clear" w:color="auto" w:fill="FFFFFF"/>
        </w:rPr>
        <w:t>Invasive Coronary Angiography and intracoronary physiological assessment</w:t>
      </w:r>
    </w:p>
    <w:p w14:paraId="14C03A8E" w14:textId="77777777" w:rsidR="00AA385C" w:rsidRPr="003E4E7B" w:rsidRDefault="00AA385C" w:rsidP="00724AC7">
      <w:pPr>
        <w:spacing w:line="480" w:lineRule="auto"/>
        <w:rPr>
          <w:rFonts w:ascii="Times New Roman" w:hAnsi="Times New Roman" w:cs="Times New Roman"/>
          <w:bCs/>
          <w:color w:val="000000"/>
          <w:sz w:val="20"/>
          <w:szCs w:val="20"/>
          <w:shd w:val="clear" w:color="auto" w:fill="FFFFFF"/>
        </w:rPr>
      </w:pPr>
      <w:r w:rsidRPr="003E4E7B">
        <w:rPr>
          <w:rFonts w:ascii="Times New Roman" w:hAnsi="Times New Roman" w:cs="Times New Roman"/>
          <w:bCs/>
          <w:color w:val="000000"/>
          <w:sz w:val="20"/>
          <w:szCs w:val="20"/>
          <w:shd w:val="clear" w:color="auto" w:fill="FFFFFF"/>
        </w:rPr>
        <w:t xml:space="preserve">All patients received a bolus injection of heparin (5000 IU) and intracoronary bolus injections of nitroglycerin (0.2 mg) before the CAG procedure. Coronary angiograms were analyzed quantitatively using a </w:t>
      </w:r>
      <w:proofErr w:type="spellStart"/>
      <w:r w:rsidRPr="003E4E7B">
        <w:rPr>
          <w:rFonts w:ascii="Times New Roman" w:hAnsi="Times New Roman" w:cs="Times New Roman"/>
          <w:bCs/>
          <w:color w:val="000000"/>
          <w:sz w:val="20"/>
          <w:szCs w:val="20"/>
          <w:shd w:val="clear" w:color="auto" w:fill="FFFFFF"/>
        </w:rPr>
        <w:t>QAngio</w:t>
      </w:r>
      <w:proofErr w:type="spellEnd"/>
      <w:r w:rsidRPr="003E4E7B">
        <w:rPr>
          <w:rFonts w:ascii="Times New Roman" w:hAnsi="Times New Roman" w:cs="Times New Roman"/>
          <w:bCs/>
          <w:color w:val="000000"/>
          <w:sz w:val="20"/>
          <w:szCs w:val="20"/>
          <w:shd w:val="clear" w:color="auto" w:fill="FFFFFF"/>
        </w:rPr>
        <w:t xml:space="preserve"> XA system (</w:t>
      </w:r>
      <w:proofErr w:type="spellStart"/>
      <w:r w:rsidRPr="003E4E7B">
        <w:rPr>
          <w:rFonts w:ascii="Times New Roman" w:hAnsi="Times New Roman" w:cs="Times New Roman"/>
          <w:bCs/>
          <w:color w:val="000000"/>
          <w:sz w:val="20"/>
          <w:szCs w:val="20"/>
          <w:shd w:val="clear" w:color="auto" w:fill="FFFFFF"/>
        </w:rPr>
        <w:t>Medis</w:t>
      </w:r>
      <w:proofErr w:type="spellEnd"/>
      <w:r w:rsidRPr="003E4E7B">
        <w:rPr>
          <w:rFonts w:ascii="Times New Roman" w:hAnsi="Times New Roman" w:cs="Times New Roman"/>
          <w:bCs/>
          <w:color w:val="000000"/>
          <w:sz w:val="20"/>
          <w:szCs w:val="20"/>
          <w:shd w:val="clear" w:color="auto" w:fill="FFFFFF"/>
        </w:rPr>
        <w:t xml:space="preserve"> Medical Imaging Systems, Leiden, The Netherlands). Physiological measurements (FFR) were performed for lesions showing intermediate stenosis (visual estimation between 30% and 90% diameter stenosis). All patients were instructed to strictly refrain from ingesting caffeinated beverages after admission. FFR was determined using a </w:t>
      </w:r>
      <w:proofErr w:type="spellStart"/>
      <w:r w:rsidRPr="003E4E7B">
        <w:rPr>
          <w:rFonts w:ascii="Times New Roman" w:hAnsi="Times New Roman" w:cs="Times New Roman"/>
          <w:bCs/>
          <w:color w:val="000000"/>
          <w:sz w:val="20"/>
          <w:szCs w:val="20"/>
          <w:shd w:val="clear" w:color="auto" w:fill="FFFFFF"/>
        </w:rPr>
        <w:t>Radi</w:t>
      </w:r>
      <w:proofErr w:type="spellEnd"/>
      <w:r w:rsidRPr="003E4E7B">
        <w:rPr>
          <w:rFonts w:ascii="Times New Roman" w:hAnsi="Times New Roman" w:cs="Times New Roman"/>
          <w:bCs/>
          <w:color w:val="000000"/>
          <w:sz w:val="20"/>
          <w:szCs w:val="20"/>
          <w:shd w:val="clear" w:color="auto" w:fill="FFFFFF"/>
        </w:rPr>
        <w:t xml:space="preserve"> Analyzer Xpress instrument with a 0.04 </w:t>
      </w:r>
      <w:proofErr w:type="spellStart"/>
      <w:r w:rsidRPr="003E4E7B">
        <w:rPr>
          <w:rFonts w:ascii="Times New Roman" w:hAnsi="Times New Roman" w:cs="Times New Roman"/>
          <w:bCs/>
          <w:color w:val="000000"/>
          <w:sz w:val="20"/>
          <w:szCs w:val="20"/>
          <w:shd w:val="clear" w:color="auto" w:fill="FFFFFF"/>
        </w:rPr>
        <w:t>inchcoronary</w:t>
      </w:r>
      <w:proofErr w:type="spellEnd"/>
      <w:r w:rsidRPr="003E4E7B">
        <w:rPr>
          <w:rFonts w:ascii="Times New Roman" w:hAnsi="Times New Roman" w:cs="Times New Roman"/>
          <w:bCs/>
          <w:color w:val="000000"/>
          <w:sz w:val="20"/>
          <w:szCs w:val="20"/>
          <w:shd w:val="clear" w:color="auto" w:fill="FFFFFF"/>
        </w:rPr>
        <w:t xml:space="preserve"> pressure wire (Abbott Vascular, St. Paul, MN, USA). FFR was calculated as the ratio of the mean distal coronary pressure to the mean aortic pressure during stable hyperemia induced by intravenous adenosine (140 </w:t>
      </w:r>
      <w:proofErr w:type="spellStart"/>
      <w:r w:rsidRPr="003E4E7B">
        <w:rPr>
          <w:rFonts w:ascii="Times New Roman" w:hAnsi="Times New Roman" w:cs="Times New Roman"/>
          <w:bCs/>
          <w:color w:val="000000"/>
          <w:sz w:val="20"/>
          <w:szCs w:val="20"/>
          <w:shd w:val="clear" w:color="auto" w:fill="FFFFFF"/>
        </w:rPr>
        <w:t>μg</w:t>
      </w:r>
      <w:proofErr w:type="spellEnd"/>
      <w:r w:rsidRPr="003E4E7B">
        <w:rPr>
          <w:rFonts w:ascii="Times New Roman" w:hAnsi="Times New Roman" w:cs="Times New Roman"/>
          <w:bCs/>
          <w:color w:val="000000"/>
          <w:sz w:val="20"/>
          <w:szCs w:val="20"/>
          <w:shd w:val="clear" w:color="auto" w:fill="FFFFFF"/>
        </w:rPr>
        <w:t>/kg per minute through a central vein).</w:t>
      </w:r>
    </w:p>
    <w:p w14:paraId="2D930E1D" w14:textId="77777777" w:rsidR="00AA385C" w:rsidRPr="003E4E7B" w:rsidRDefault="00AA385C" w:rsidP="00724AC7">
      <w:pPr>
        <w:spacing w:line="480" w:lineRule="auto"/>
        <w:rPr>
          <w:rFonts w:ascii="Times New Roman" w:hAnsi="Times New Roman" w:cs="Times New Roman"/>
          <w:bCs/>
          <w:color w:val="000000"/>
          <w:sz w:val="20"/>
          <w:szCs w:val="20"/>
          <w:shd w:val="clear" w:color="auto" w:fill="FFFFFF"/>
        </w:rPr>
      </w:pPr>
      <w:r w:rsidRPr="003E4E7B">
        <w:rPr>
          <w:rFonts w:ascii="Times New Roman" w:hAnsi="Times New Roman" w:cs="Times New Roman"/>
          <w:bCs/>
          <w:color w:val="000000"/>
          <w:sz w:val="20"/>
          <w:szCs w:val="20"/>
          <w:shd w:val="clear" w:color="auto" w:fill="FFFFFF"/>
        </w:rPr>
        <w:t xml:space="preserve">The PCI procedure was performed using a 6F system. All patients underwent coronary stent implantation (drug eluting stent (DES) in all patients) with pre-dilatation. The type of stent (second or newer generation DES) was selected at the operator’s discretion, and the strategy was determined by the interventionist. To avoid aggressive stent expansion, online quantitative coronary angiography was used to help determine the proper stent size. </w:t>
      </w:r>
      <w:r w:rsidRPr="003E4E7B">
        <w:rPr>
          <w:rFonts w:ascii="Times New Roman" w:hAnsi="Times New Roman" w:cs="Times New Roman"/>
          <w:bCs/>
          <w:sz w:val="20"/>
          <w:szCs w:val="20"/>
          <w:shd w:val="clear" w:color="auto" w:fill="FFFFFF"/>
        </w:rPr>
        <w:t>Successful</w:t>
      </w:r>
      <w:r w:rsidRPr="003E4E7B">
        <w:rPr>
          <w:rFonts w:ascii="Times New Roman" w:hAnsi="Times New Roman" w:cs="Times New Roman"/>
          <w:bCs/>
          <w:color w:val="000000"/>
          <w:sz w:val="20"/>
          <w:szCs w:val="20"/>
          <w:shd w:val="clear" w:color="auto" w:fill="FFFFFF"/>
        </w:rPr>
        <w:t xml:space="preserve"> PCI was defined as &lt;20% residual stenosis, with thrombolysis in myocardial infarction grade 3 flow, no side branch occlusion (&gt;2mm in diameter) or distal embolization, as well as no periprocedural myocardial infarction (Type 4A). </w:t>
      </w:r>
    </w:p>
    <w:p w14:paraId="4B69152E" w14:textId="77777777" w:rsidR="00AA385C" w:rsidRPr="003E4E7B" w:rsidRDefault="00AA385C" w:rsidP="00724AC7">
      <w:pPr>
        <w:spacing w:line="480" w:lineRule="auto"/>
        <w:rPr>
          <w:rFonts w:ascii="Times New Roman" w:hAnsi="Times New Roman" w:cs="Times New Roman"/>
          <w:b/>
          <w:bCs/>
          <w:color w:val="000000" w:themeColor="text1"/>
          <w:sz w:val="20"/>
          <w:szCs w:val="20"/>
        </w:rPr>
      </w:pPr>
    </w:p>
    <w:p w14:paraId="7224228D" w14:textId="77777777" w:rsidR="0055028B" w:rsidRPr="003E4E7B" w:rsidRDefault="0055028B" w:rsidP="00724AC7">
      <w:pPr>
        <w:spacing w:line="480" w:lineRule="auto"/>
        <w:rPr>
          <w:rFonts w:ascii="Times New Roman" w:hAnsi="Times New Roman" w:cs="Times New Roman"/>
          <w:b/>
          <w:i/>
          <w:iCs/>
          <w:color w:val="000000"/>
          <w:sz w:val="20"/>
          <w:szCs w:val="20"/>
          <w:shd w:val="clear" w:color="auto" w:fill="FFFFFF"/>
        </w:rPr>
      </w:pPr>
      <w:r w:rsidRPr="003E4E7B">
        <w:rPr>
          <w:rFonts w:ascii="Times New Roman" w:hAnsi="Times New Roman" w:cs="Times New Roman"/>
          <w:b/>
          <w:i/>
          <w:iCs/>
          <w:color w:val="000000"/>
          <w:sz w:val="20"/>
          <w:szCs w:val="20"/>
          <w:shd w:val="clear" w:color="auto" w:fill="FFFFFF"/>
        </w:rPr>
        <w:t>CMR Acquisition and Cine-CMR</w:t>
      </w:r>
    </w:p>
    <w:p w14:paraId="0CE643C6" w14:textId="74874A45" w:rsidR="00931F41" w:rsidRPr="003E4E7B" w:rsidRDefault="0055028B" w:rsidP="00724AC7">
      <w:pPr>
        <w:spacing w:line="480" w:lineRule="auto"/>
        <w:rPr>
          <w:rFonts w:ascii="Times New Roman" w:hAnsi="Times New Roman" w:cs="Times New Roman"/>
          <w:bCs/>
          <w:color w:val="000000" w:themeColor="text1"/>
          <w:sz w:val="20"/>
          <w:szCs w:val="20"/>
        </w:rPr>
      </w:pPr>
      <w:r w:rsidRPr="003E4E7B">
        <w:rPr>
          <w:rFonts w:ascii="Times New Roman" w:hAnsi="Times New Roman" w:cs="Times New Roman"/>
          <w:bCs/>
          <w:color w:val="000000" w:themeColor="text1"/>
          <w:sz w:val="20"/>
          <w:szCs w:val="20"/>
        </w:rPr>
        <w:t xml:space="preserve">Images were acquired on a 1.5-T scanner (Philips </w:t>
      </w:r>
      <w:proofErr w:type="spellStart"/>
      <w:r w:rsidRPr="003E4E7B">
        <w:rPr>
          <w:rFonts w:ascii="Times New Roman" w:hAnsi="Times New Roman" w:cs="Times New Roman"/>
          <w:bCs/>
          <w:color w:val="000000" w:themeColor="text1"/>
          <w:sz w:val="20"/>
          <w:szCs w:val="20"/>
        </w:rPr>
        <w:t>Achieva</w:t>
      </w:r>
      <w:proofErr w:type="spellEnd"/>
      <w:r w:rsidRPr="003E4E7B">
        <w:rPr>
          <w:rFonts w:ascii="Times New Roman" w:hAnsi="Times New Roman" w:cs="Times New Roman"/>
          <w:bCs/>
          <w:color w:val="000000" w:themeColor="text1"/>
          <w:sz w:val="20"/>
          <w:szCs w:val="20"/>
        </w:rPr>
        <w:t xml:space="preserve">, Philips Medical Systems, Best, the Netherlands) with 32-channel cardiac coils before PCI using a general scanning protocol. Cardiac gating and heart rate recording were achieved using the vector-cardiogram device. Cine-CMR was performed using a retrospectively gated steady-state free precession sequence. Twelve short-axis slices of the left ventricle (LV) were acquired from the apex to the base. The cine CMR parameters were as follows: repetition time/echo time, 4.1 </w:t>
      </w:r>
      <w:proofErr w:type="spellStart"/>
      <w:r w:rsidRPr="003E4E7B">
        <w:rPr>
          <w:rFonts w:ascii="Times New Roman" w:hAnsi="Times New Roman" w:cs="Times New Roman"/>
          <w:bCs/>
          <w:color w:val="000000" w:themeColor="text1"/>
          <w:sz w:val="20"/>
          <w:szCs w:val="20"/>
        </w:rPr>
        <w:t>ms</w:t>
      </w:r>
      <w:proofErr w:type="spellEnd"/>
      <w:r w:rsidRPr="003E4E7B">
        <w:rPr>
          <w:rFonts w:ascii="Times New Roman" w:hAnsi="Times New Roman" w:cs="Times New Roman"/>
          <w:bCs/>
          <w:color w:val="000000" w:themeColor="text1"/>
          <w:sz w:val="20"/>
          <w:szCs w:val="20"/>
        </w:rPr>
        <w:t xml:space="preserve">/1.4 </w:t>
      </w:r>
      <w:proofErr w:type="spellStart"/>
      <w:r w:rsidRPr="003E4E7B">
        <w:rPr>
          <w:rFonts w:ascii="Times New Roman" w:hAnsi="Times New Roman" w:cs="Times New Roman"/>
          <w:bCs/>
          <w:color w:val="000000" w:themeColor="text1"/>
          <w:sz w:val="20"/>
          <w:szCs w:val="20"/>
        </w:rPr>
        <w:t>ms</w:t>
      </w:r>
      <w:proofErr w:type="spellEnd"/>
      <w:r w:rsidRPr="003E4E7B">
        <w:rPr>
          <w:rFonts w:ascii="Times New Roman" w:hAnsi="Times New Roman" w:cs="Times New Roman"/>
          <w:bCs/>
          <w:color w:val="000000" w:themeColor="text1"/>
          <w:sz w:val="20"/>
          <w:szCs w:val="20"/>
        </w:rPr>
        <w:t>; slice thickness, 6 mm; flip angle, 55°; field of view, 350×350 mm2; matrix size, 128×128; and number of phases per cardiac cycle, 20. Gadolinium contrast (</w:t>
      </w:r>
      <w:proofErr w:type="spellStart"/>
      <w:r w:rsidRPr="003E4E7B">
        <w:rPr>
          <w:rFonts w:ascii="Times New Roman" w:hAnsi="Times New Roman" w:cs="Times New Roman"/>
          <w:bCs/>
          <w:color w:val="000000" w:themeColor="text1"/>
          <w:sz w:val="20"/>
          <w:szCs w:val="20"/>
        </w:rPr>
        <w:t>Gadovist</w:t>
      </w:r>
      <w:proofErr w:type="spellEnd"/>
      <w:r w:rsidRPr="003E4E7B">
        <w:rPr>
          <w:rFonts w:ascii="Times New Roman" w:hAnsi="Times New Roman" w:cs="Times New Roman"/>
          <w:bCs/>
          <w:color w:val="000000" w:themeColor="text1"/>
          <w:sz w:val="20"/>
          <w:szCs w:val="20"/>
        </w:rPr>
        <w:t xml:space="preserve">, </w:t>
      </w:r>
      <w:proofErr w:type="spellStart"/>
      <w:r w:rsidRPr="003E4E7B">
        <w:rPr>
          <w:rFonts w:ascii="Times New Roman" w:hAnsi="Times New Roman" w:cs="Times New Roman"/>
          <w:bCs/>
          <w:color w:val="000000" w:themeColor="text1"/>
          <w:sz w:val="20"/>
          <w:szCs w:val="20"/>
        </w:rPr>
        <w:t>Bayer,Leverkusen</w:t>
      </w:r>
      <w:proofErr w:type="spellEnd"/>
      <w:r w:rsidRPr="003E4E7B">
        <w:rPr>
          <w:rFonts w:ascii="Times New Roman" w:hAnsi="Times New Roman" w:cs="Times New Roman"/>
          <w:bCs/>
          <w:color w:val="000000" w:themeColor="text1"/>
          <w:sz w:val="20"/>
          <w:szCs w:val="20"/>
        </w:rPr>
        <w:t xml:space="preserve">, Germany) was infused intravenously at a total dose of 0.10 mmol/kg. Fifteen minutes after this injection, LGE images were acquired in the same planes as cine images and imaging parameters were as follows: repetition time/echo time, 3.8 </w:t>
      </w:r>
      <w:proofErr w:type="spellStart"/>
      <w:r w:rsidRPr="003E4E7B">
        <w:rPr>
          <w:rFonts w:ascii="Times New Roman" w:hAnsi="Times New Roman" w:cs="Times New Roman"/>
          <w:bCs/>
          <w:color w:val="000000" w:themeColor="text1"/>
          <w:sz w:val="20"/>
          <w:szCs w:val="20"/>
        </w:rPr>
        <w:t>ms</w:t>
      </w:r>
      <w:proofErr w:type="spellEnd"/>
      <w:r w:rsidRPr="003E4E7B">
        <w:rPr>
          <w:rFonts w:ascii="Times New Roman" w:hAnsi="Times New Roman" w:cs="Times New Roman"/>
          <w:bCs/>
          <w:color w:val="000000" w:themeColor="text1"/>
          <w:sz w:val="20"/>
          <w:szCs w:val="20"/>
        </w:rPr>
        <w:t xml:space="preserve">/1.28 </w:t>
      </w:r>
      <w:proofErr w:type="spellStart"/>
      <w:r w:rsidRPr="003E4E7B">
        <w:rPr>
          <w:rFonts w:ascii="Times New Roman" w:hAnsi="Times New Roman" w:cs="Times New Roman"/>
          <w:bCs/>
          <w:color w:val="000000" w:themeColor="text1"/>
          <w:sz w:val="20"/>
          <w:szCs w:val="20"/>
        </w:rPr>
        <w:t>ms</w:t>
      </w:r>
      <w:proofErr w:type="spellEnd"/>
      <w:r w:rsidRPr="003E4E7B">
        <w:rPr>
          <w:rFonts w:ascii="Times New Roman" w:hAnsi="Times New Roman" w:cs="Times New Roman"/>
          <w:bCs/>
          <w:color w:val="000000" w:themeColor="text1"/>
          <w:sz w:val="20"/>
          <w:szCs w:val="20"/>
        </w:rPr>
        <w:t xml:space="preserve">; flip angle, 15°; field of view, 350×350 mm2; acquisition matrix, 200×175; number of phases per cardiac cycle, 20; encoding, 50 cm/s; and slice thickness, 8 mm. The myocardium was divided into 17 </w:t>
      </w:r>
      <w:proofErr w:type="spellStart"/>
      <w:r w:rsidRPr="003E4E7B">
        <w:rPr>
          <w:rFonts w:ascii="Times New Roman" w:hAnsi="Times New Roman" w:cs="Times New Roman"/>
          <w:bCs/>
          <w:color w:val="000000" w:themeColor="text1"/>
          <w:sz w:val="20"/>
          <w:szCs w:val="20"/>
        </w:rPr>
        <w:t>segements</w:t>
      </w:r>
      <w:proofErr w:type="spellEnd"/>
      <w:r w:rsidRPr="003E4E7B">
        <w:rPr>
          <w:rFonts w:ascii="Times New Roman" w:hAnsi="Times New Roman" w:cs="Times New Roman"/>
          <w:bCs/>
          <w:color w:val="000000" w:themeColor="text1"/>
          <w:sz w:val="20"/>
          <w:szCs w:val="20"/>
        </w:rPr>
        <w:t xml:space="preserve"> according to the American Heart Association model.</w:t>
      </w:r>
      <w:r w:rsidR="000103CA" w:rsidRPr="003E4E7B">
        <w:rPr>
          <w:rFonts w:ascii="Times New Roman" w:hAnsi="Times New Roman" w:cs="Times New Roman"/>
          <w:sz w:val="20"/>
          <w:szCs w:val="20"/>
        </w:rPr>
        <w:t xml:space="preserve"> </w:t>
      </w:r>
      <w:r w:rsidR="000103CA" w:rsidRPr="003E4E7B">
        <w:rPr>
          <w:rFonts w:ascii="Times New Roman" w:hAnsi="Times New Roman" w:cs="Times New Roman"/>
          <w:bCs/>
          <w:color w:val="000000" w:themeColor="text1"/>
          <w:sz w:val="20"/>
          <w:szCs w:val="20"/>
        </w:rPr>
        <w:fldChar w:fldCharType="begin"/>
      </w:r>
      <w:r w:rsidR="003E4E7B" w:rsidRPr="003E4E7B">
        <w:rPr>
          <w:rFonts w:ascii="Times New Roman" w:hAnsi="Times New Roman" w:cs="Times New Roman"/>
          <w:bCs/>
          <w:color w:val="000000" w:themeColor="text1"/>
          <w:sz w:val="20"/>
          <w:szCs w:val="20"/>
        </w:rPr>
        <w:instrText xml:space="preserve"> ADDIN EN.CITE &lt;EndNote&gt;&lt;Cite&gt;&lt;Author&gt;Cerqueira&lt;/Author&gt;&lt;Year&gt;2002&lt;/Year&gt;&lt;RecNum&gt;28&lt;/RecNum&gt;&lt;DisplayText&gt;[1]&lt;/DisplayText&gt;&lt;record&gt;&lt;rec-number&gt;28&lt;/rec-number&gt;&lt;foreign-keys&gt;&lt;key app="EN" db-id="2zwd0xfslettxyefefmpesfue2za00wx25sv" timestamp="1641466117"&gt;28&lt;/key&gt;&lt;/foreign-keys&gt;&lt;ref-type name="Journal Article"&gt;17&lt;/ref-type&gt;&lt;contributors&gt;&lt;authors&gt;&lt;author&gt;Manuel D. Cerqueira&lt;/author&gt;&lt;author&gt;Neil J. Weissman&lt;/author&gt;&lt;author&gt;Vasken Dilsizian&lt;/author&gt;&lt;author&gt;Alice K. Jacobs&lt;/author&gt;&lt;author&gt;Sanjiv Kaul&lt;/author&gt;&lt;author&gt;Warren K. Laskey&lt;/author&gt;&lt;author&gt;Dudley J. Pennell&lt;/author&gt;&lt;author&gt;John A. Rumberger&lt;/author&gt;&lt;author&gt;Thomas Ryan&lt;/author&gt;&lt;author&gt;Mario S. Verani&lt;/author&gt;&lt;/authors&gt;&lt;/contributors&gt;&lt;titles&gt;&lt;title&gt;Standardized Myocardial Segmentation and Nomenclature&amp;#xD;for Tomographic Imaging of the Heart&lt;/title&gt;&lt;secondary-title&gt;Circulation&lt;/secondary-title&gt;&lt;/titles&gt;&lt;periodical&gt;&lt;full-title&gt;Circulation&lt;/full-title&gt;&lt;/periodical&gt;&lt;pages&gt;539-542&lt;/pages&gt;&lt;volume&gt;105&lt;/volume&gt;&lt;number&gt;4&lt;/number&gt;&lt;dates&gt;&lt;year&gt;2002&lt;/year&gt;&lt;pub-dates&gt;&lt;date&gt;Jan 29&lt;/date&gt;&lt;/pub-dates&gt;&lt;/dates&gt;&lt;urls&gt;&lt;/urls&gt;&lt;electronic-resource-num&gt;10.1161/hc0402.102975.&lt;/electronic-resource-num&gt;&lt;/record&gt;&lt;/Cite&gt;&lt;/EndNote&gt;</w:instrText>
      </w:r>
      <w:r w:rsidR="000103CA" w:rsidRPr="003E4E7B">
        <w:rPr>
          <w:rFonts w:ascii="Times New Roman" w:hAnsi="Times New Roman" w:cs="Times New Roman"/>
          <w:bCs/>
          <w:color w:val="000000" w:themeColor="text1"/>
          <w:sz w:val="20"/>
          <w:szCs w:val="20"/>
        </w:rPr>
        <w:fldChar w:fldCharType="separate"/>
      </w:r>
      <w:r w:rsidR="003E4E7B" w:rsidRPr="003E4E7B">
        <w:rPr>
          <w:rFonts w:ascii="Times New Roman" w:hAnsi="Times New Roman" w:cs="Times New Roman"/>
          <w:bCs/>
          <w:noProof/>
          <w:color w:val="000000" w:themeColor="text1"/>
          <w:sz w:val="20"/>
          <w:szCs w:val="20"/>
        </w:rPr>
        <w:t>[1]</w:t>
      </w:r>
      <w:r w:rsidR="000103CA" w:rsidRPr="003E4E7B">
        <w:rPr>
          <w:rFonts w:ascii="Times New Roman" w:hAnsi="Times New Roman" w:cs="Times New Roman"/>
          <w:bCs/>
          <w:color w:val="000000" w:themeColor="text1"/>
          <w:sz w:val="20"/>
          <w:szCs w:val="20"/>
        </w:rPr>
        <w:fldChar w:fldCharType="end"/>
      </w:r>
      <w:r w:rsidR="00C242B2" w:rsidRPr="003E4E7B">
        <w:rPr>
          <w:rFonts w:ascii="Times New Roman" w:hAnsi="Times New Roman" w:cs="Times New Roman"/>
          <w:bCs/>
          <w:color w:val="000000" w:themeColor="text1"/>
          <w:sz w:val="20"/>
          <w:szCs w:val="20"/>
        </w:rPr>
        <w:t xml:space="preserve"> </w:t>
      </w:r>
    </w:p>
    <w:p w14:paraId="0267DF2B" w14:textId="77777777" w:rsidR="00070E1B" w:rsidRPr="003E4E7B" w:rsidRDefault="00070E1B" w:rsidP="00724AC7">
      <w:pPr>
        <w:spacing w:line="480" w:lineRule="auto"/>
        <w:rPr>
          <w:rFonts w:ascii="Times New Roman" w:hAnsi="Times New Roman" w:cs="Times New Roman"/>
          <w:bCs/>
          <w:color w:val="000000" w:themeColor="text1"/>
          <w:sz w:val="20"/>
          <w:szCs w:val="20"/>
        </w:rPr>
      </w:pPr>
    </w:p>
    <w:p w14:paraId="08C05391" w14:textId="77777777" w:rsidR="00931F41" w:rsidRPr="003E4E7B" w:rsidRDefault="00931F41" w:rsidP="00724AC7">
      <w:pPr>
        <w:spacing w:line="480" w:lineRule="auto"/>
        <w:rPr>
          <w:rFonts w:ascii="Times New Roman" w:hAnsi="Times New Roman" w:cs="Times New Roman"/>
          <w:b/>
          <w:i/>
          <w:iCs/>
          <w:color w:val="000000"/>
          <w:sz w:val="20"/>
          <w:szCs w:val="20"/>
          <w:shd w:val="clear" w:color="auto" w:fill="FFFFFF"/>
        </w:rPr>
      </w:pPr>
      <w:r w:rsidRPr="003E4E7B">
        <w:rPr>
          <w:rFonts w:ascii="Times New Roman" w:hAnsi="Times New Roman" w:cs="Times New Roman"/>
          <w:b/>
          <w:i/>
          <w:iCs/>
          <w:color w:val="000000"/>
          <w:sz w:val="20"/>
          <w:szCs w:val="20"/>
          <w:shd w:val="clear" w:color="auto" w:fill="FFFFFF"/>
        </w:rPr>
        <w:t>Coronary CT-angiography acquisition</w:t>
      </w:r>
    </w:p>
    <w:p w14:paraId="6E239D63" w14:textId="37950C4E" w:rsidR="0008662E" w:rsidRPr="003E4E7B" w:rsidRDefault="00931F41" w:rsidP="00724AC7">
      <w:pPr>
        <w:spacing w:line="480" w:lineRule="auto"/>
        <w:rPr>
          <w:rFonts w:ascii="Times New Roman" w:hAnsi="Times New Roman" w:cs="Times New Roman"/>
          <w:bCs/>
          <w:color w:val="000000" w:themeColor="text1"/>
          <w:sz w:val="20"/>
          <w:szCs w:val="20"/>
        </w:rPr>
      </w:pPr>
      <w:r w:rsidRPr="003E4E7B">
        <w:rPr>
          <w:rFonts w:ascii="Times New Roman" w:hAnsi="Times New Roman" w:cs="Times New Roman"/>
          <w:bCs/>
          <w:color w:val="000000" w:themeColor="text1"/>
          <w:sz w:val="20"/>
          <w:szCs w:val="20"/>
        </w:rPr>
        <w:t>When needed, oral a</w:t>
      </w:r>
      <w:r w:rsidR="00193B24" w:rsidRPr="003E4E7B">
        <w:rPr>
          <w:rFonts w:ascii="Times New Roman" w:hAnsi="Times New Roman" w:cs="Times New Roman"/>
          <w:bCs/>
          <w:color w:val="000000" w:themeColor="text1"/>
          <w:sz w:val="20"/>
          <w:szCs w:val="20"/>
        </w:rPr>
        <w:t xml:space="preserve">nd/or intravenous beta-blockers </w:t>
      </w:r>
      <w:r w:rsidRPr="003E4E7B">
        <w:rPr>
          <w:rFonts w:ascii="Times New Roman" w:hAnsi="Times New Roman" w:cs="Times New Roman"/>
          <w:bCs/>
          <w:color w:val="000000" w:themeColor="text1"/>
          <w:sz w:val="20"/>
          <w:szCs w:val="20"/>
        </w:rPr>
        <w:t>were administered</w:t>
      </w:r>
      <w:r w:rsidR="00193B24" w:rsidRPr="003E4E7B">
        <w:rPr>
          <w:rFonts w:ascii="Times New Roman" w:hAnsi="Times New Roman" w:cs="Times New Roman"/>
          <w:bCs/>
          <w:color w:val="000000" w:themeColor="text1"/>
          <w:sz w:val="20"/>
          <w:szCs w:val="20"/>
        </w:rPr>
        <w:t xml:space="preserve"> to achieve a target heart rate </w:t>
      </w:r>
      <w:r w:rsidRPr="003E4E7B">
        <w:rPr>
          <w:rFonts w:ascii="Times New Roman" w:hAnsi="Times New Roman" w:cs="Times New Roman"/>
          <w:bCs/>
          <w:color w:val="000000" w:themeColor="text1"/>
          <w:sz w:val="20"/>
          <w:szCs w:val="20"/>
        </w:rPr>
        <w:t xml:space="preserve">≤65 </w:t>
      </w:r>
      <w:r w:rsidRPr="003E4E7B">
        <w:rPr>
          <w:rFonts w:ascii="Times New Roman" w:hAnsi="Times New Roman" w:cs="Times New Roman"/>
          <w:bCs/>
          <w:color w:val="000000" w:themeColor="text1"/>
          <w:sz w:val="20"/>
          <w:szCs w:val="20"/>
        </w:rPr>
        <w:lastRenderedPageBreak/>
        <w:t>bpm. A non-co</w:t>
      </w:r>
      <w:r w:rsidR="00193B24" w:rsidRPr="003E4E7B">
        <w:rPr>
          <w:rFonts w:ascii="Times New Roman" w:hAnsi="Times New Roman" w:cs="Times New Roman"/>
          <w:bCs/>
          <w:color w:val="000000" w:themeColor="text1"/>
          <w:sz w:val="20"/>
          <w:szCs w:val="20"/>
        </w:rPr>
        <w:t xml:space="preserve">ntrast enhanced CT-scan for the </w:t>
      </w:r>
      <w:r w:rsidRPr="003E4E7B">
        <w:rPr>
          <w:rFonts w:ascii="Times New Roman" w:hAnsi="Times New Roman" w:cs="Times New Roman"/>
          <w:bCs/>
          <w:color w:val="000000" w:themeColor="text1"/>
          <w:sz w:val="20"/>
          <w:szCs w:val="20"/>
        </w:rPr>
        <w:t>assessment of coronary arte</w:t>
      </w:r>
      <w:r w:rsidR="00193B24" w:rsidRPr="003E4E7B">
        <w:rPr>
          <w:rFonts w:ascii="Times New Roman" w:hAnsi="Times New Roman" w:cs="Times New Roman"/>
          <w:bCs/>
          <w:color w:val="000000" w:themeColor="text1"/>
          <w:sz w:val="20"/>
          <w:szCs w:val="20"/>
        </w:rPr>
        <w:t xml:space="preserve">ry calcification, prospectively </w:t>
      </w:r>
      <w:r w:rsidRPr="003E4E7B">
        <w:rPr>
          <w:rFonts w:ascii="Times New Roman" w:hAnsi="Times New Roman" w:cs="Times New Roman"/>
          <w:bCs/>
          <w:color w:val="000000" w:themeColor="text1"/>
          <w:sz w:val="20"/>
          <w:szCs w:val="20"/>
        </w:rPr>
        <w:t>triggered at 75% of the RR-</w:t>
      </w:r>
      <w:r w:rsidR="00193B24" w:rsidRPr="003E4E7B">
        <w:rPr>
          <w:rFonts w:ascii="Times New Roman" w:hAnsi="Times New Roman" w:cs="Times New Roman"/>
          <w:bCs/>
          <w:color w:val="000000" w:themeColor="text1"/>
          <w:sz w:val="20"/>
          <w:szCs w:val="20"/>
        </w:rPr>
        <w:t xml:space="preserve">interval with 3 mm </w:t>
      </w:r>
      <w:r w:rsidRPr="003E4E7B">
        <w:rPr>
          <w:rFonts w:ascii="Times New Roman" w:hAnsi="Times New Roman" w:cs="Times New Roman"/>
          <w:bCs/>
          <w:color w:val="000000" w:themeColor="text1"/>
          <w:sz w:val="20"/>
          <w:szCs w:val="20"/>
        </w:rPr>
        <w:t>slice thickness, w</w:t>
      </w:r>
      <w:r w:rsidR="00193B24" w:rsidRPr="003E4E7B">
        <w:rPr>
          <w:rFonts w:ascii="Times New Roman" w:hAnsi="Times New Roman" w:cs="Times New Roman"/>
          <w:bCs/>
          <w:color w:val="000000" w:themeColor="text1"/>
          <w:sz w:val="20"/>
          <w:szCs w:val="20"/>
        </w:rPr>
        <w:t xml:space="preserve">as followed by CTA. Immediately </w:t>
      </w:r>
      <w:r w:rsidRPr="003E4E7B">
        <w:rPr>
          <w:rFonts w:ascii="Times New Roman" w:hAnsi="Times New Roman" w:cs="Times New Roman"/>
          <w:bCs/>
          <w:color w:val="000000" w:themeColor="text1"/>
          <w:sz w:val="20"/>
          <w:szCs w:val="20"/>
        </w:rPr>
        <w:t>before CTA scanni</w:t>
      </w:r>
      <w:r w:rsidR="00193B24" w:rsidRPr="003E4E7B">
        <w:rPr>
          <w:rFonts w:ascii="Times New Roman" w:hAnsi="Times New Roman" w:cs="Times New Roman"/>
          <w:bCs/>
          <w:color w:val="000000" w:themeColor="text1"/>
          <w:sz w:val="20"/>
          <w:szCs w:val="20"/>
        </w:rPr>
        <w:t xml:space="preserve">ng, 0.3 or 0.6 mg of sublingual </w:t>
      </w:r>
      <w:r w:rsidRPr="003E4E7B">
        <w:rPr>
          <w:rFonts w:ascii="Times New Roman" w:hAnsi="Times New Roman" w:cs="Times New Roman"/>
          <w:bCs/>
          <w:color w:val="000000" w:themeColor="text1"/>
          <w:sz w:val="20"/>
          <w:szCs w:val="20"/>
        </w:rPr>
        <w:t>nitroglycerine was admin</w:t>
      </w:r>
      <w:r w:rsidR="00193B24" w:rsidRPr="003E4E7B">
        <w:rPr>
          <w:rFonts w:ascii="Times New Roman" w:hAnsi="Times New Roman" w:cs="Times New Roman"/>
          <w:bCs/>
          <w:color w:val="000000" w:themeColor="text1"/>
          <w:sz w:val="20"/>
          <w:szCs w:val="20"/>
        </w:rPr>
        <w:t xml:space="preserve">istered. The scan was triggered </w:t>
      </w:r>
      <w:r w:rsidRPr="003E4E7B">
        <w:rPr>
          <w:rFonts w:ascii="Times New Roman" w:hAnsi="Times New Roman" w:cs="Times New Roman"/>
          <w:bCs/>
          <w:color w:val="000000" w:themeColor="text1"/>
          <w:sz w:val="20"/>
          <w:szCs w:val="20"/>
        </w:rPr>
        <w:t>using an aut</w:t>
      </w:r>
      <w:r w:rsidR="00193B24" w:rsidRPr="003E4E7B">
        <w:rPr>
          <w:rFonts w:ascii="Times New Roman" w:hAnsi="Times New Roman" w:cs="Times New Roman"/>
          <w:bCs/>
          <w:color w:val="000000" w:themeColor="text1"/>
          <w:sz w:val="20"/>
          <w:szCs w:val="20"/>
        </w:rPr>
        <w:t xml:space="preserve">omatic bolus-tracking technique </w:t>
      </w:r>
      <w:r w:rsidRPr="003E4E7B">
        <w:rPr>
          <w:rFonts w:ascii="Times New Roman" w:hAnsi="Times New Roman" w:cs="Times New Roman"/>
          <w:bCs/>
          <w:color w:val="000000" w:themeColor="text1"/>
          <w:sz w:val="20"/>
          <w:szCs w:val="20"/>
        </w:rPr>
        <w:t>with a region of interest placed in th</w:t>
      </w:r>
      <w:r w:rsidR="00193B24" w:rsidRPr="003E4E7B">
        <w:rPr>
          <w:rFonts w:ascii="Times New Roman" w:hAnsi="Times New Roman" w:cs="Times New Roman"/>
          <w:bCs/>
          <w:color w:val="000000" w:themeColor="text1"/>
          <w:sz w:val="20"/>
          <w:szCs w:val="20"/>
        </w:rPr>
        <w:t xml:space="preserve">e ascending </w:t>
      </w:r>
      <w:r w:rsidRPr="003E4E7B">
        <w:rPr>
          <w:rFonts w:ascii="Times New Roman" w:hAnsi="Times New Roman" w:cs="Times New Roman"/>
          <w:bCs/>
          <w:color w:val="000000" w:themeColor="text1"/>
          <w:sz w:val="20"/>
          <w:szCs w:val="20"/>
        </w:rPr>
        <w:t>aorta. Images were a</w:t>
      </w:r>
      <w:r w:rsidR="00193B24" w:rsidRPr="003E4E7B">
        <w:rPr>
          <w:rFonts w:ascii="Times New Roman" w:hAnsi="Times New Roman" w:cs="Times New Roman"/>
          <w:bCs/>
          <w:color w:val="000000" w:themeColor="text1"/>
          <w:sz w:val="20"/>
          <w:szCs w:val="20"/>
        </w:rPr>
        <w:t xml:space="preserve">cquired after a bolus injection </w:t>
      </w:r>
      <w:r w:rsidRPr="003E4E7B">
        <w:rPr>
          <w:rFonts w:ascii="Times New Roman" w:hAnsi="Times New Roman" w:cs="Times New Roman"/>
          <w:bCs/>
          <w:color w:val="000000" w:themeColor="text1"/>
          <w:sz w:val="20"/>
          <w:szCs w:val="20"/>
        </w:rPr>
        <w:t>of 40 to 60 mL cont</w:t>
      </w:r>
      <w:r w:rsidR="00193B24" w:rsidRPr="003E4E7B">
        <w:rPr>
          <w:rFonts w:ascii="Times New Roman" w:hAnsi="Times New Roman" w:cs="Times New Roman"/>
          <w:bCs/>
          <w:color w:val="000000" w:themeColor="text1"/>
          <w:sz w:val="20"/>
          <w:szCs w:val="20"/>
        </w:rPr>
        <w:t>rast (</w:t>
      </w:r>
      <w:proofErr w:type="spellStart"/>
      <w:r w:rsidR="00193B24" w:rsidRPr="003E4E7B">
        <w:rPr>
          <w:rFonts w:ascii="Times New Roman" w:hAnsi="Times New Roman" w:cs="Times New Roman"/>
          <w:bCs/>
          <w:color w:val="000000" w:themeColor="text1"/>
          <w:sz w:val="20"/>
          <w:szCs w:val="20"/>
        </w:rPr>
        <w:t>iopamidol</w:t>
      </w:r>
      <w:proofErr w:type="spellEnd"/>
      <w:r w:rsidR="00193B24" w:rsidRPr="003E4E7B">
        <w:rPr>
          <w:rFonts w:ascii="Times New Roman" w:hAnsi="Times New Roman" w:cs="Times New Roman"/>
          <w:bCs/>
          <w:color w:val="000000" w:themeColor="text1"/>
          <w:sz w:val="20"/>
          <w:szCs w:val="20"/>
        </w:rPr>
        <w:t xml:space="preserve">, Bayer </w:t>
      </w:r>
      <w:proofErr w:type="spellStart"/>
      <w:r w:rsidR="00193B24" w:rsidRPr="003E4E7B">
        <w:rPr>
          <w:rFonts w:ascii="Times New Roman" w:hAnsi="Times New Roman" w:cs="Times New Roman"/>
          <w:bCs/>
          <w:color w:val="000000" w:themeColor="text1"/>
          <w:sz w:val="20"/>
          <w:szCs w:val="20"/>
        </w:rPr>
        <w:t>Yakuhin</w:t>
      </w:r>
      <w:proofErr w:type="spellEnd"/>
      <w:r w:rsidR="00193B24" w:rsidRPr="003E4E7B">
        <w:rPr>
          <w:rFonts w:ascii="Times New Roman" w:hAnsi="Times New Roman" w:cs="Times New Roman"/>
          <w:bCs/>
          <w:color w:val="000000" w:themeColor="text1"/>
          <w:sz w:val="20"/>
          <w:szCs w:val="20"/>
        </w:rPr>
        <w:t xml:space="preserve">, </w:t>
      </w:r>
      <w:r w:rsidRPr="003E4E7B">
        <w:rPr>
          <w:rFonts w:ascii="Times New Roman" w:hAnsi="Times New Roman" w:cs="Times New Roman"/>
          <w:bCs/>
          <w:color w:val="000000" w:themeColor="text1"/>
          <w:sz w:val="20"/>
          <w:szCs w:val="20"/>
        </w:rPr>
        <w:t>Ltd., Japan) at a rate</w:t>
      </w:r>
      <w:r w:rsidR="00193B24" w:rsidRPr="003E4E7B">
        <w:rPr>
          <w:rFonts w:ascii="Times New Roman" w:hAnsi="Times New Roman" w:cs="Times New Roman"/>
          <w:bCs/>
          <w:color w:val="000000" w:themeColor="text1"/>
          <w:sz w:val="20"/>
          <w:szCs w:val="20"/>
        </w:rPr>
        <w:t xml:space="preserve"> of 3–6 mL/s, using prospective </w:t>
      </w:r>
      <w:r w:rsidRPr="003E4E7B">
        <w:rPr>
          <w:rFonts w:ascii="Times New Roman" w:hAnsi="Times New Roman" w:cs="Times New Roman"/>
          <w:bCs/>
          <w:color w:val="000000" w:themeColor="text1"/>
          <w:sz w:val="20"/>
          <w:szCs w:val="20"/>
        </w:rPr>
        <w:t>ECG-triggering or retrospective ECG gating with</w:t>
      </w:r>
      <w:r w:rsidR="00193B24" w:rsidRPr="003E4E7B">
        <w:rPr>
          <w:rFonts w:ascii="Times New Roman" w:hAnsi="Times New Roman" w:cs="Times New Roman"/>
          <w:bCs/>
          <w:color w:val="000000" w:themeColor="text1"/>
          <w:sz w:val="20"/>
          <w:szCs w:val="20"/>
        </w:rPr>
        <w:t xml:space="preserve"> </w:t>
      </w:r>
      <w:r w:rsidRPr="003E4E7B">
        <w:rPr>
          <w:rFonts w:ascii="Times New Roman" w:hAnsi="Times New Roman" w:cs="Times New Roman"/>
          <w:bCs/>
          <w:color w:val="000000" w:themeColor="text1"/>
          <w:sz w:val="20"/>
          <w:szCs w:val="20"/>
        </w:rPr>
        <w:t>tube current modulation. Acquisition and reconstruction</w:t>
      </w:r>
      <w:r w:rsidR="00193B24" w:rsidRPr="003E4E7B">
        <w:rPr>
          <w:rFonts w:ascii="Times New Roman" w:hAnsi="Times New Roman" w:cs="Times New Roman"/>
          <w:bCs/>
          <w:color w:val="000000" w:themeColor="text1"/>
          <w:sz w:val="20"/>
          <w:szCs w:val="20"/>
        </w:rPr>
        <w:t xml:space="preserve"> </w:t>
      </w:r>
      <w:r w:rsidRPr="003E4E7B">
        <w:rPr>
          <w:rFonts w:ascii="Times New Roman" w:hAnsi="Times New Roman" w:cs="Times New Roman"/>
          <w:bCs/>
          <w:color w:val="000000" w:themeColor="text1"/>
          <w:sz w:val="20"/>
          <w:szCs w:val="20"/>
        </w:rPr>
        <w:t xml:space="preserve">parameters for the patients </w:t>
      </w:r>
      <w:r w:rsidR="00193B24" w:rsidRPr="003E4E7B">
        <w:rPr>
          <w:rFonts w:ascii="Times New Roman" w:hAnsi="Times New Roman" w:cs="Times New Roman"/>
          <w:bCs/>
          <w:color w:val="000000" w:themeColor="text1"/>
          <w:sz w:val="20"/>
          <w:szCs w:val="20"/>
        </w:rPr>
        <w:t xml:space="preserve">in our study were </w:t>
      </w:r>
      <w:r w:rsidRPr="003E4E7B">
        <w:rPr>
          <w:rFonts w:ascii="Times New Roman" w:hAnsi="Times New Roman" w:cs="Times New Roman"/>
          <w:bCs/>
          <w:color w:val="000000" w:themeColor="text1"/>
          <w:sz w:val="20"/>
          <w:szCs w:val="20"/>
        </w:rPr>
        <w:t xml:space="preserve">120 </w:t>
      </w:r>
      <w:proofErr w:type="spellStart"/>
      <w:r w:rsidRPr="003E4E7B">
        <w:rPr>
          <w:rFonts w:ascii="Times New Roman" w:hAnsi="Times New Roman" w:cs="Times New Roman"/>
          <w:bCs/>
          <w:color w:val="000000" w:themeColor="text1"/>
          <w:sz w:val="20"/>
          <w:szCs w:val="20"/>
        </w:rPr>
        <w:t>kVp</w:t>
      </w:r>
      <w:proofErr w:type="spellEnd"/>
      <w:r w:rsidRPr="003E4E7B">
        <w:rPr>
          <w:rFonts w:ascii="Times New Roman" w:hAnsi="Times New Roman" w:cs="Times New Roman"/>
          <w:bCs/>
          <w:color w:val="000000" w:themeColor="text1"/>
          <w:sz w:val="20"/>
          <w:szCs w:val="20"/>
        </w:rPr>
        <w:t>, tube current o</w:t>
      </w:r>
      <w:r w:rsidR="00193B24" w:rsidRPr="003E4E7B">
        <w:rPr>
          <w:rFonts w:ascii="Times New Roman" w:hAnsi="Times New Roman" w:cs="Times New Roman"/>
          <w:bCs/>
          <w:color w:val="000000" w:themeColor="text1"/>
          <w:sz w:val="20"/>
          <w:szCs w:val="20"/>
        </w:rPr>
        <w:t xml:space="preserve">f 50 to 750 mA, gantry rotation </w:t>
      </w:r>
      <w:r w:rsidRPr="003E4E7B">
        <w:rPr>
          <w:rFonts w:ascii="Times New Roman" w:hAnsi="Times New Roman" w:cs="Times New Roman"/>
          <w:bCs/>
          <w:color w:val="000000" w:themeColor="text1"/>
          <w:sz w:val="20"/>
          <w:szCs w:val="20"/>
        </w:rPr>
        <w:t xml:space="preserve">speed of 350 </w:t>
      </w:r>
      <w:proofErr w:type="spellStart"/>
      <w:r w:rsidRPr="003E4E7B">
        <w:rPr>
          <w:rFonts w:ascii="Times New Roman" w:hAnsi="Times New Roman" w:cs="Times New Roman"/>
          <w:bCs/>
          <w:color w:val="000000" w:themeColor="text1"/>
          <w:sz w:val="20"/>
          <w:szCs w:val="20"/>
        </w:rPr>
        <w:t>ms</w:t>
      </w:r>
      <w:proofErr w:type="spellEnd"/>
      <w:r w:rsidRPr="003E4E7B">
        <w:rPr>
          <w:rFonts w:ascii="Times New Roman" w:hAnsi="Times New Roman" w:cs="Times New Roman"/>
          <w:bCs/>
          <w:color w:val="000000" w:themeColor="text1"/>
          <w:sz w:val="20"/>
          <w:szCs w:val="20"/>
        </w:rPr>
        <w:t xml:space="preserve"> p</w:t>
      </w:r>
      <w:r w:rsidR="00193B24" w:rsidRPr="003E4E7B">
        <w:rPr>
          <w:rFonts w:ascii="Times New Roman" w:hAnsi="Times New Roman" w:cs="Times New Roman"/>
          <w:bCs/>
          <w:color w:val="000000" w:themeColor="text1"/>
          <w:sz w:val="20"/>
          <w:szCs w:val="20"/>
        </w:rPr>
        <w:t>er rotation, helical pitch of 8 t</w:t>
      </w:r>
      <w:r w:rsidRPr="003E4E7B">
        <w:rPr>
          <w:rFonts w:ascii="Times New Roman" w:hAnsi="Times New Roman" w:cs="Times New Roman"/>
          <w:bCs/>
          <w:color w:val="000000" w:themeColor="text1"/>
          <w:sz w:val="20"/>
          <w:szCs w:val="20"/>
        </w:rPr>
        <w:t>o 18, field matrix of 512×512, and scan thickness of</w:t>
      </w:r>
      <w:r w:rsidR="00193B24" w:rsidRPr="003E4E7B">
        <w:rPr>
          <w:rFonts w:ascii="Times New Roman" w:hAnsi="Times New Roman" w:cs="Times New Roman"/>
          <w:bCs/>
          <w:color w:val="000000" w:themeColor="text1"/>
          <w:sz w:val="20"/>
          <w:szCs w:val="20"/>
        </w:rPr>
        <w:t xml:space="preserve"> </w:t>
      </w:r>
      <w:r w:rsidRPr="003E4E7B">
        <w:rPr>
          <w:rFonts w:ascii="Times New Roman" w:hAnsi="Times New Roman" w:cs="Times New Roman"/>
          <w:bCs/>
          <w:color w:val="000000" w:themeColor="text1"/>
          <w:sz w:val="20"/>
          <w:szCs w:val="20"/>
        </w:rPr>
        <w:t>0.5 mm. All scans</w:t>
      </w:r>
      <w:r w:rsidR="00193B24" w:rsidRPr="003E4E7B">
        <w:rPr>
          <w:rFonts w:ascii="Times New Roman" w:hAnsi="Times New Roman" w:cs="Times New Roman"/>
          <w:bCs/>
          <w:color w:val="000000" w:themeColor="text1"/>
          <w:sz w:val="20"/>
          <w:szCs w:val="20"/>
        </w:rPr>
        <w:t xml:space="preserve"> were performed during a single </w:t>
      </w:r>
      <w:r w:rsidRPr="003E4E7B">
        <w:rPr>
          <w:rFonts w:ascii="Times New Roman" w:hAnsi="Times New Roman" w:cs="Times New Roman"/>
          <w:bCs/>
          <w:color w:val="000000" w:themeColor="text1"/>
          <w:sz w:val="20"/>
          <w:szCs w:val="20"/>
        </w:rPr>
        <w:t>breath-hold. Images</w:t>
      </w:r>
      <w:r w:rsidR="00193B24" w:rsidRPr="003E4E7B">
        <w:rPr>
          <w:rFonts w:ascii="Times New Roman" w:hAnsi="Times New Roman" w:cs="Times New Roman"/>
          <w:bCs/>
          <w:color w:val="000000" w:themeColor="text1"/>
          <w:sz w:val="20"/>
          <w:szCs w:val="20"/>
        </w:rPr>
        <w:t xml:space="preserve"> were reconstructed at a window </w:t>
      </w:r>
      <w:r w:rsidRPr="003E4E7B">
        <w:rPr>
          <w:rFonts w:ascii="Times New Roman" w:hAnsi="Times New Roman" w:cs="Times New Roman"/>
          <w:bCs/>
          <w:color w:val="000000" w:themeColor="text1"/>
          <w:sz w:val="20"/>
          <w:szCs w:val="20"/>
        </w:rPr>
        <w:t>centered at 75% of th</w:t>
      </w:r>
      <w:r w:rsidR="00193B24" w:rsidRPr="003E4E7B">
        <w:rPr>
          <w:rFonts w:ascii="Times New Roman" w:hAnsi="Times New Roman" w:cs="Times New Roman"/>
          <w:bCs/>
          <w:color w:val="000000" w:themeColor="text1"/>
          <w:sz w:val="20"/>
          <w:szCs w:val="20"/>
        </w:rPr>
        <w:t xml:space="preserve">e R-R interval to coincide with </w:t>
      </w:r>
      <w:r w:rsidRPr="003E4E7B">
        <w:rPr>
          <w:rFonts w:ascii="Times New Roman" w:hAnsi="Times New Roman" w:cs="Times New Roman"/>
          <w:bCs/>
          <w:color w:val="000000" w:themeColor="text1"/>
          <w:sz w:val="20"/>
          <w:szCs w:val="20"/>
        </w:rPr>
        <w:t>left ventricular diastasis.</w:t>
      </w:r>
    </w:p>
    <w:p w14:paraId="395E51E5" w14:textId="26528D7A" w:rsidR="00E646CE" w:rsidRPr="003E4E7B" w:rsidRDefault="00E646CE" w:rsidP="00E646CE">
      <w:pPr>
        <w:pStyle w:val="EndNoteBibliography"/>
        <w:spacing w:line="480" w:lineRule="auto"/>
        <w:ind w:left="720" w:hanging="720"/>
        <w:rPr>
          <w:rFonts w:ascii="Times New Roman" w:hAnsi="Times New Roman" w:cs="Times New Roman"/>
          <w:szCs w:val="20"/>
        </w:rPr>
      </w:pPr>
      <w:r w:rsidRPr="003E4E7B">
        <w:rPr>
          <w:rFonts w:ascii="Times New Roman" w:hAnsi="Times New Roman" w:cs="Times New Roman"/>
          <w:szCs w:val="20"/>
        </w:rPr>
        <w:t>Supplemental Reference</w:t>
      </w:r>
    </w:p>
    <w:p w14:paraId="5D9816B4" w14:textId="02A08F97" w:rsidR="003E4E7B" w:rsidRPr="003E4E7B" w:rsidRDefault="003E4E7B" w:rsidP="003E4E7B">
      <w:pPr>
        <w:pStyle w:val="EndNoteBibliographyTitle"/>
        <w:rPr>
          <w:rFonts w:ascii="Times New Roman" w:hAnsi="Times New Roman" w:cs="Times New Roman"/>
          <w:szCs w:val="20"/>
        </w:rPr>
      </w:pPr>
      <w:r w:rsidRPr="003E4E7B">
        <w:rPr>
          <w:rFonts w:ascii="Times New Roman" w:hAnsi="Times New Roman" w:cs="Times New Roman"/>
          <w:szCs w:val="20"/>
        </w:rPr>
        <w:fldChar w:fldCharType="begin"/>
      </w:r>
      <w:r w:rsidRPr="003E4E7B">
        <w:rPr>
          <w:rFonts w:ascii="Times New Roman" w:hAnsi="Times New Roman" w:cs="Times New Roman"/>
          <w:szCs w:val="20"/>
        </w:rPr>
        <w:instrText xml:space="preserve"> ADDIN EN.REFLIST </w:instrText>
      </w:r>
      <w:r w:rsidRPr="003E4E7B">
        <w:rPr>
          <w:rFonts w:ascii="Times New Roman" w:hAnsi="Times New Roman" w:cs="Times New Roman"/>
          <w:szCs w:val="20"/>
        </w:rPr>
        <w:fldChar w:fldCharType="separate"/>
      </w:r>
    </w:p>
    <w:p w14:paraId="381E849D" w14:textId="77777777" w:rsidR="003E4E7B" w:rsidRPr="003E4E7B" w:rsidRDefault="003E4E7B" w:rsidP="003E4E7B">
      <w:pPr>
        <w:pStyle w:val="EndNoteBibliography"/>
        <w:rPr>
          <w:rFonts w:ascii="Times New Roman" w:hAnsi="Times New Roman" w:cs="Times New Roman"/>
          <w:szCs w:val="20"/>
        </w:rPr>
      </w:pPr>
      <w:r w:rsidRPr="003E4E7B">
        <w:rPr>
          <w:rFonts w:ascii="Times New Roman" w:hAnsi="Times New Roman" w:cs="Times New Roman"/>
          <w:szCs w:val="20"/>
        </w:rPr>
        <w:t>1.</w:t>
      </w:r>
      <w:r w:rsidRPr="003E4E7B">
        <w:rPr>
          <w:rFonts w:ascii="Times New Roman" w:hAnsi="Times New Roman" w:cs="Times New Roman"/>
          <w:szCs w:val="20"/>
        </w:rPr>
        <w:tab/>
        <w:t>Cerqueira MD, Weissman NJ, Dilsizian V, Jacobs AK, Kaul S, Laskey WK et al (2002) Standardized Myocardial Segmentation and Nomenclature</w:t>
      </w:r>
    </w:p>
    <w:p w14:paraId="6FEF73FA" w14:textId="40E66EC9" w:rsidR="003E4E7B" w:rsidRPr="003E4E7B" w:rsidRDefault="003E4E7B" w:rsidP="003E4E7B">
      <w:pPr>
        <w:pStyle w:val="EndNoteBibliography"/>
        <w:rPr>
          <w:rFonts w:ascii="Times New Roman" w:hAnsi="Times New Roman" w:cs="Times New Roman"/>
          <w:szCs w:val="20"/>
        </w:rPr>
      </w:pPr>
      <w:r w:rsidRPr="003E4E7B">
        <w:rPr>
          <w:rFonts w:ascii="Times New Roman" w:hAnsi="Times New Roman" w:cs="Times New Roman"/>
          <w:szCs w:val="20"/>
        </w:rPr>
        <w:t xml:space="preserve">for Tomographic Imaging of the Heart. Circulation 105(4):539-542. </w:t>
      </w:r>
      <w:hyperlink r:id="rId8" w:history="1">
        <w:r w:rsidRPr="003E4E7B">
          <w:rPr>
            <w:rStyle w:val="af"/>
            <w:rFonts w:ascii="Times New Roman" w:hAnsi="Times New Roman" w:cs="Times New Roman"/>
            <w:szCs w:val="20"/>
          </w:rPr>
          <w:t>https://10.1161/hc0402.102975</w:t>
        </w:r>
      </w:hyperlink>
      <w:r w:rsidRPr="003E4E7B">
        <w:rPr>
          <w:rFonts w:ascii="Times New Roman" w:hAnsi="Times New Roman" w:cs="Times New Roman"/>
          <w:szCs w:val="20"/>
        </w:rPr>
        <w:t>.</w:t>
      </w:r>
    </w:p>
    <w:p w14:paraId="6C05E6B2" w14:textId="05D24D63" w:rsidR="00E646CE" w:rsidRPr="003E4E7B" w:rsidRDefault="003E4E7B" w:rsidP="00724AC7">
      <w:pPr>
        <w:spacing w:line="480" w:lineRule="auto"/>
        <w:rPr>
          <w:rFonts w:ascii="Times New Roman" w:hAnsi="Times New Roman" w:cs="Times New Roman"/>
          <w:bCs/>
          <w:color w:val="000000" w:themeColor="text1"/>
          <w:sz w:val="20"/>
          <w:szCs w:val="20"/>
        </w:rPr>
      </w:pPr>
      <w:r w:rsidRPr="003E4E7B">
        <w:rPr>
          <w:rFonts w:ascii="Times New Roman" w:hAnsi="Times New Roman" w:cs="Times New Roman"/>
          <w:bCs/>
          <w:color w:val="000000" w:themeColor="text1"/>
          <w:sz w:val="20"/>
          <w:szCs w:val="20"/>
        </w:rPr>
        <w:fldChar w:fldCharType="end"/>
      </w:r>
    </w:p>
    <w:sectPr w:rsidR="00E646CE" w:rsidRPr="003E4E7B" w:rsidSect="00ED6C61">
      <w:footerReference w:type="default" r:id="rId9"/>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BB90F" w14:textId="77777777" w:rsidR="00F2126B" w:rsidRDefault="00F2126B" w:rsidP="00203374">
      <w:r>
        <w:separator/>
      </w:r>
    </w:p>
  </w:endnote>
  <w:endnote w:type="continuationSeparator" w:id="0">
    <w:p w14:paraId="250B0AC5" w14:textId="77777777" w:rsidR="00F2126B" w:rsidRDefault="00F2126B" w:rsidP="00203374">
      <w:r>
        <w:continuationSeparator/>
      </w:r>
    </w:p>
  </w:endnote>
  <w:endnote w:type="continuationNotice" w:id="1">
    <w:p w14:paraId="73158211" w14:textId="77777777" w:rsidR="00F2126B" w:rsidRDefault="00F21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661458"/>
      <w:docPartObj>
        <w:docPartGallery w:val="Page Numbers (Bottom of Page)"/>
        <w:docPartUnique/>
      </w:docPartObj>
    </w:sdtPr>
    <w:sdtContent>
      <w:p w14:paraId="2FABA473" w14:textId="4124D81B" w:rsidR="00EE0E27" w:rsidRDefault="00EE0E27">
        <w:pPr>
          <w:pStyle w:val="a5"/>
          <w:jc w:val="right"/>
        </w:pPr>
        <w:r>
          <w:fldChar w:fldCharType="begin"/>
        </w:r>
        <w:r>
          <w:instrText>PAGE   \* MERGEFORMAT</w:instrText>
        </w:r>
        <w:r>
          <w:fldChar w:fldCharType="separate"/>
        </w:r>
        <w:r w:rsidR="00787A86" w:rsidRPr="00787A86">
          <w:rPr>
            <w:noProof/>
            <w:lang w:val="ja-JP"/>
          </w:rPr>
          <w:t>16</w:t>
        </w:r>
        <w:r>
          <w:fldChar w:fldCharType="end"/>
        </w:r>
      </w:p>
    </w:sdtContent>
  </w:sdt>
  <w:p w14:paraId="0ADA4360" w14:textId="77777777" w:rsidR="00EE0E27" w:rsidRDefault="00EE0E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20EA2" w14:textId="77777777" w:rsidR="00F2126B" w:rsidRDefault="00F2126B" w:rsidP="00203374">
      <w:r>
        <w:separator/>
      </w:r>
    </w:p>
  </w:footnote>
  <w:footnote w:type="continuationSeparator" w:id="0">
    <w:p w14:paraId="2FC1A835" w14:textId="77777777" w:rsidR="00F2126B" w:rsidRDefault="00F2126B" w:rsidP="00203374">
      <w:r>
        <w:continuationSeparator/>
      </w:r>
    </w:p>
  </w:footnote>
  <w:footnote w:type="continuationNotice" w:id="1">
    <w:p w14:paraId="589B6877" w14:textId="77777777" w:rsidR="00F2126B" w:rsidRDefault="00F212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7652B"/>
    <w:multiLevelType w:val="multilevel"/>
    <w:tmpl w:val="D028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CA3FAB"/>
    <w:multiLevelType w:val="multilevel"/>
    <w:tmpl w:val="644C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3366D"/>
    <w:multiLevelType w:val="hybridMultilevel"/>
    <w:tmpl w:val="2828FA52"/>
    <w:lvl w:ilvl="0" w:tplc="B7F6CD62">
      <w:start w:val="1"/>
      <w:numFmt w:val="upperLetter"/>
      <w:lvlText w:val="(%1)"/>
      <w:lvlJc w:val="left"/>
      <w:pPr>
        <w:ind w:left="360" w:hanging="360"/>
      </w:pPr>
      <w:rPr>
        <w:rFonts w:hint="default"/>
      </w:rPr>
    </w:lvl>
    <w:lvl w:ilvl="1" w:tplc="B8867B28" w:tentative="1">
      <w:start w:val="1"/>
      <w:numFmt w:val="aiueoFullWidth"/>
      <w:lvlText w:val="(%2)"/>
      <w:lvlJc w:val="left"/>
      <w:pPr>
        <w:ind w:left="840" w:hanging="420"/>
      </w:pPr>
    </w:lvl>
    <w:lvl w:ilvl="2" w:tplc="08969E28" w:tentative="1">
      <w:start w:val="1"/>
      <w:numFmt w:val="decimalEnclosedCircle"/>
      <w:lvlText w:val="%3"/>
      <w:lvlJc w:val="left"/>
      <w:pPr>
        <w:ind w:left="1260" w:hanging="420"/>
      </w:pPr>
    </w:lvl>
    <w:lvl w:ilvl="3" w:tplc="E00A93C2" w:tentative="1">
      <w:start w:val="1"/>
      <w:numFmt w:val="decimal"/>
      <w:lvlText w:val="%4."/>
      <w:lvlJc w:val="left"/>
      <w:pPr>
        <w:ind w:left="1680" w:hanging="420"/>
      </w:pPr>
    </w:lvl>
    <w:lvl w:ilvl="4" w:tplc="089A71B8" w:tentative="1">
      <w:start w:val="1"/>
      <w:numFmt w:val="aiueoFullWidth"/>
      <w:lvlText w:val="(%5)"/>
      <w:lvlJc w:val="left"/>
      <w:pPr>
        <w:ind w:left="2100" w:hanging="420"/>
      </w:pPr>
    </w:lvl>
    <w:lvl w:ilvl="5" w:tplc="33107206" w:tentative="1">
      <w:start w:val="1"/>
      <w:numFmt w:val="decimalEnclosedCircle"/>
      <w:lvlText w:val="%6"/>
      <w:lvlJc w:val="left"/>
      <w:pPr>
        <w:ind w:left="2520" w:hanging="420"/>
      </w:pPr>
    </w:lvl>
    <w:lvl w:ilvl="6" w:tplc="E1F4E366" w:tentative="1">
      <w:start w:val="1"/>
      <w:numFmt w:val="decimal"/>
      <w:lvlText w:val="%7."/>
      <w:lvlJc w:val="left"/>
      <w:pPr>
        <w:ind w:left="2940" w:hanging="420"/>
      </w:pPr>
    </w:lvl>
    <w:lvl w:ilvl="7" w:tplc="86865146" w:tentative="1">
      <w:start w:val="1"/>
      <w:numFmt w:val="aiueoFullWidth"/>
      <w:lvlText w:val="(%8)"/>
      <w:lvlJc w:val="left"/>
      <w:pPr>
        <w:ind w:left="3360" w:hanging="420"/>
      </w:pPr>
    </w:lvl>
    <w:lvl w:ilvl="8" w:tplc="69CAF616" w:tentative="1">
      <w:start w:val="1"/>
      <w:numFmt w:val="decimalEnclosedCircle"/>
      <w:lvlText w:val="%9"/>
      <w:lvlJc w:val="left"/>
      <w:pPr>
        <w:ind w:left="3780" w:hanging="420"/>
      </w:pPr>
    </w:lvl>
  </w:abstractNum>
  <w:abstractNum w:abstractNumId="3" w15:restartNumberingAfterBreak="0">
    <w:nsid w:val="58CC5BCB"/>
    <w:multiLevelType w:val="multilevel"/>
    <w:tmpl w:val="A480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275393">
    <w:abstractNumId w:val="2"/>
  </w:num>
  <w:num w:numId="2" w16cid:durableId="382019368">
    <w:abstractNumId w:val="3"/>
  </w:num>
  <w:num w:numId="3" w16cid:durableId="1980113576">
    <w:abstractNumId w:val="1"/>
  </w:num>
  <w:num w:numId="4" w16cid:durableId="89531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jQxNjIxNjYEcpV0lIJTi4sz8/NACozMagEbCdxOLQAAAA=="/>
    <w:docVar w:name="EN.InstantFormat" w:val="&lt;ENInstantFormat&gt;&lt;Enabled&gt;1&lt;/Enabled&gt;&lt;ScanUnformatted&gt;1&lt;/ScanUnformatted&gt;&lt;ScanChanges&gt;1&lt;/ScanChanges&gt;&lt;Suspended&gt;0&lt;/Suspended&gt;&lt;/ENInstantFormat&gt;"/>
    <w:docVar w:name="EN.Layout" w:val="&lt;ENLayout&gt;&lt;Style&gt;Intl J of Cardio Image&lt;/Style&gt;&lt;LeftDelim&gt;{&lt;/LeftDelim&gt;&lt;RightDelim&gt;}&lt;/RightDelim&gt;&lt;FontName&gt;Century&lt;/FontName&gt;&lt;FontSize&gt;10&lt;/FontSize&gt;&lt;ReflistTitle&gt;&amp;#xA;&amp;#xA;&amp;#xA;&amp;#xA;&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46165"/>
    <w:rsid w:val="0000089C"/>
    <w:rsid w:val="00000DAD"/>
    <w:rsid w:val="00002290"/>
    <w:rsid w:val="00002388"/>
    <w:rsid w:val="00002411"/>
    <w:rsid w:val="000028BB"/>
    <w:rsid w:val="00002D21"/>
    <w:rsid w:val="000030B6"/>
    <w:rsid w:val="000032A8"/>
    <w:rsid w:val="0000398F"/>
    <w:rsid w:val="0000421E"/>
    <w:rsid w:val="000045BA"/>
    <w:rsid w:val="00004738"/>
    <w:rsid w:val="000065B2"/>
    <w:rsid w:val="00007FE0"/>
    <w:rsid w:val="000103CA"/>
    <w:rsid w:val="000114A3"/>
    <w:rsid w:val="0001280D"/>
    <w:rsid w:val="0001394D"/>
    <w:rsid w:val="00013D92"/>
    <w:rsid w:val="00015F37"/>
    <w:rsid w:val="00016259"/>
    <w:rsid w:val="00016DC4"/>
    <w:rsid w:val="00017B4F"/>
    <w:rsid w:val="000208D7"/>
    <w:rsid w:val="0002115A"/>
    <w:rsid w:val="00021CE9"/>
    <w:rsid w:val="000220C3"/>
    <w:rsid w:val="000223C9"/>
    <w:rsid w:val="0002314C"/>
    <w:rsid w:val="00024368"/>
    <w:rsid w:val="00024AC0"/>
    <w:rsid w:val="00026350"/>
    <w:rsid w:val="00027163"/>
    <w:rsid w:val="00027874"/>
    <w:rsid w:val="0003074E"/>
    <w:rsid w:val="00032B69"/>
    <w:rsid w:val="00032CC2"/>
    <w:rsid w:val="00032F05"/>
    <w:rsid w:val="00033293"/>
    <w:rsid w:val="000334CA"/>
    <w:rsid w:val="00035E8F"/>
    <w:rsid w:val="00036E89"/>
    <w:rsid w:val="00037C63"/>
    <w:rsid w:val="0004029F"/>
    <w:rsid w:val="00041608"/>
    <w:rsid w:val="000421FF"/>
    <w:rsid w:val="0004235C"/>
    <w:rsid w:val="00045A6C"/>
    <w:rsid w:val="00045B91"/>
    <w:rsid w:val="00046004"/>
    <w:rsid w:val="00046478"/>
    <w:rsid w:val="000469AB"/>
    <w:rsid w:val="00046AAC"/>
    <w:rsid w:val="0004701E"/>
    <w:rsid w:val="000471E3"/>
    <w:rsid w:val="000507E0"/>
    <w:rsid w:val="000515AF"/>
    <w:rsid w:val="000515FE"/>
    <w:rsid w:val="000529E1"/>
    <w:rsid w:val="00054FBD"/>
    <w:rsid w:val="0005699C"/>
    <w:rsid w:val="000574B9"/>
    <w:rsid w:val="00060B6E"/>
    <w:rsid w:val="00063E3D"/>
    <w:rsid w:val="00064872"/>
    <w:rsid w:val="00065482"/>
    <w:rsid w:val="000657D4"/>
    <w:rsid w:val="000658E8"/>
    <w:rsid w:val="00065E24"/>
    <w:rsid w:val="00065E9B"/>
    <w:rsid w:val="00066F62"/>
    <w:rsid w:val="00067291"/>
    <w:rsid w:val="00070854"/>
    <w:rsid w:val="00070B70"/>
    <w:rsid w:val="00070E1B"/>
    <w:rsid w:val="00073439"/>
    <w:rsid w:val="00073478"/>
    <w:rsid w:val="000740D7"/>
    <w:rsid w:val="00074761"/>
    <w:rsid w:val="0007528C"/>
    <w:rsid w:val="000754A4"/>
    <w:rsid w:val="0007599C"/>
    <w:rsid w:val="0007617A"/>
    <w:rsid w:val="0007675B"/>
    <w:rsid w:val="00076D0D"/>
    <w:rsid w:val="00077860"/>
    <w:rsid w:val="0008093C"/>
    <w:rsid w:val="000815AA"/>
    <w:rsid w:val="000815E0"/>
    <w:rsid w:val="00083C89"/>
    <w:rsid w:val="00084B65"/>
    <w:rsid w:val="0008629A"/>
    <w:rsid w:val="0008662E"/>
    <w:rsid w:val="00086BE8"/>
    <w:rsid w:val="00091802"/>
    <w:rsid w:val="00096C3C"/>
    <w:rsid w:val="000A008E"/>
    <w:rsid w:val="000A1514"/>
    <w:rsid w:val="000A164D"/>
    <w:rsid w:val="000A27FE"/>
    <w:rsid w:val="000A3BD6"/>
    <w:rsid w:val="000A4428"/>
    <w:rsid w:val="000A4E84"/>
    <w:rsid w:val="000A4FA8"/>
    <w:rsid w:val="000A7E9F"/>
    <w:rsid w:val="000B3C59"/>
    <w:rsid w:val="000B52AE"/>
    <w:rsid w:val="000B651B"/>
    <w:rsid w:val="000B68C2"/>
    <w:rsid w:val="000B6A91"/>
    <w:rsid w:val="000B6CD0"/>
    <w:rsid w:val="000B7998"/>
    <w:rsid w:val="000C1716"/>
    <w:rsid w:val="000C23AC"/>
    <w:rsid w:val="000C35EC"/>
    <w:rsid w:val="000C4129"/>
    <w:rsid w:val="000C45DF"/>
    <w:rsid w:val="000C47A0"/>
    <w:rsid w:val="000C5143"/>
    <w:rsid w:val="000C56D2"/>
    <w:rsid w:val="000C5F3A"/>
    <w:rsid w:val="000C64EC"/>
    <w:rsid w:val="000C7CA9"/>
    <w:rsid w:val="000D2253"/>
    <w:rsid w:val="000D2554"/>
    <w:rsid w:val="000D2F92"/>
    <w:rsid w:val="000D4241"/>
    <w:rsid w:val="000D42D7"/>
    <w:rsid w:val="000D4A59"/>
    <w:rsid w:val="000D52BF"/>
    <w:rsid w:val="000D5959"/>
    <w:rsid w:val="000D5B08"/>
    <w:rsid w:val="000D5E63"/>
    <w:rsid w:val="000D6878"/>
    <w:rsid w:val="000D79FE"/>
    <w:rsid w:val="000D7CB6"/>
    <w:rsid w:val="000E1304"/>
    <w:rsid w:val="000E31EF"/>
    <w:rsid w:val="000E38B2"/>
    <w:rsid w:val="000E436E"/>
    <w:rsid w:val="000E4534"/>
    <w:rsid w:val="000E74D9"/>
    <w:rsid w:val="000F0272"/>
    <w:rsid w:val="000F0C9A"/>
    <w:rsid w:val="000F3D4A"/>
    <w:rsid w:val="000F7144"/>
    <w:rsid w:val="000F782B"/>
    <w:rsid w:val="000F79B2"/>
    <w:rsid w:val="001006AE"/>
    <w:rsid w:val="00100B95"/>
    <w:rsid w:val="00101352"/>
    <w:rsid w:val="00101808"/>
    <w:rsid w:val="00101FA4"/>
    <w:rsid w:val="001025BD"/>
    <w:rsid w:val="0010431D"/>
    <w:rsid w:val="00110688"/>
    <w:rsid w:val="00112A8B"/>
    <w:rsid w:val="00113122"/>
    <w:rsid w:val="0011357E"/>
    <w:rsid w:val="00113939"/>
    <w:rsid w:val="00115E0D"/>
    <w:rsid w:val="00116488"/>
    <w:rsid w:val="0011738F"/>
    <w:rsid w:val="00120333"/>
    <w:rsid w:val="001204CD"/>
    <w:rsid w:val="00121505"/>
    <w:rsid w:val="0012237B"/>
    <w:rsid w:val="0012256B"/>
    <w:rsid w:val="00122B35"/>
    <w:rsid w:val="001235EB"/>
    <w:rsid w:val="001238B6"/>
    <w:rsid w:val="00123A51"/>
    <w:rsid w:val="0012468D"/>
    <w:rsid w:val="001247DA"/>
    <w:rsid w:val="00124A64"/>
    <w:rsid w:val="00124F06"/>
    <w:rsid w:val="00126F11"/>
    <w:rsid w:val="001273A6"/>
    <w:rsid w:val="00127773"/>
    <w:rsid w:val="00131706"/>
    <w:rsid w:val="00131D0C"/>
    <w:rsid w:val="001330DD"/>
    <w:rsid w:val="001349BF"/>
    <w:rsid w:val="001349C2"/>
    <w:rsid w:val="00135317"/>
    <w:rsid w:val="00140EF1"/>
    <w:rsid w:val="00140EF7"/>
    <w:rsid w:val="001412BE"/>
    <w:rsid w:val="001413C3"/>
    <w:rsid w:val="0014152F"/>
    <w:rsid w:val="001416F6"/>
    <w:rsid w:val="0014171C"/>
    <w:rsid w:val="001417A6"/>
    <w:rsid w:val="00141932"/>
    <w:rsid w:val="0014203B"/>
    <w:rsid w:val="001424EA"/>
    <w:rsid w:val="00143736"/>
    <w:rsid w:val="00143F53"/>
    <w:rsid w:val="00144A4C"/>
    <w:rsid w:val="00146D18"/>
    <w:rsid w:val="00146D89"/>
    <w:rsid w:val="00150526"/>
    <w:rsid w:val="00150BBC"/>
    <w:rsid w:val="00151761"/>
    <w:rsid w:val="0015186B"/>
    <w:rsid w:val="001541BF"/>
    <w:rsid w:val="0015445B"/>
    <w:rsid w:val="00154706"/>
    <w:rsid w:val="001550C5"/>
    <w:rsid w:val="001558AE"/>
    <w:rsid w:val="00155B6D"/>
    <w:rsid w:val="00155DC8"/>
    <w:rsid w:val="0015682F"/>
    <w:rsid w:val="00157858"/>
    <w:rsid w:val="00157B37"/>
    <w:rsid w:val="00161DF0"/>
    <w:rsid w:val="0016212E"/>
    <w:rsid w:val="0016260B"/>
    <w:rsid w:val="00162993"/>
    <w:rsid w:val="00162A26"/>
    <w:rsid w:val="00163912"/>
    <w:rsid w:val="00165791"/>
    <w:rsid w:val="00165EA9"/>
    <w:rsid w:val="0016730D"/>
    <w:rsid w:val="00167CBC"/>
    <w:rsid w:val="00170624"/>
    <w:rsid w:val="00170C02"/>
    <w:rsid w:val="0017198A"/>
    <w:rsid w:val="00171D08"/>
    <w:rsid w:val="00171E90"/>
    <w:rsid w:val="00173D2A"/>
    <w:rsid w:val="00175778"/>
    <w:rsid w:val="001772FE"/>
    <w:rsid w:val="00177B2C"/>
    <w:rsid w:val="00181085"/>
    <w:rsid w:val="00181340"/>
    <w:rsid w:val="00181C6E"/>
    <w:rsid w:val="00182597"/>
    <w:rsid w:val="00182631"/>
    <w:rsid w:val="0018289C"/>
    <w:rsid w:val="00183277"/>
    <w:rsid w:val="00183ABC"/>
    <w:rsid w:val="00183C37"/>
    <w:rsid w:val="0018466A"/>
    <w:rsid w:val="001849E9"/>
    <w:rsid w:val="00185385"/>
    <w:rsid w:val="00185704"/>
    <w:rsid w:val="00185C6C"/>
    <w:rsid w:val="0018715F"/>
    <w:rsid w:val="001871C0"/>
    <w:rsid w:val="0019029C"/>
    <w:rsid w:val="0019182A"/>
    <w:rsid w:val="00193B24"/>
    <w:rsid w:val="00193D22"/>
    <w:rsid w:val="001941D5"/>
    <w:rsid w:val="00194970"/>
    <w:rsid w:val="00195BDB"/>
    <w:rsid w:val="00195DA3"/>
    <w:rsid w:val="00196A96"/>
    <w:rsid w:val="001A0862"/>
    <w:rsid w:val="001A2C3B"/>
    <w:rsid w:val="001A347F"/>
    <w:rsid w:val="001A3CEC"/>
    <w:rsid w:val="001A4131"/>
    <w:rsid w:val="001A50A3"/>
    <w:rsid w:val="001A5555"/>
    <w:rsid w:val="001A5599"/>
    <w:rsid w:val="001A5B72"/>
    <w:rsid w:val="001A5EF4"/>
    <w:rsid w:val="001A777A"/>
    <w:rsid w:val="001B0DDF"/>
    <w:rsid w:val="001B398D"/>
    <w:rsid w:val="001B52F6"/>
    <w:rsid w:val="001B55D0"/>
    <w:rsid w:val="001B6DBE"/>
    <w:rsid w:val="001B7330"/>
    <w:rsid w:val="001C0635"/>
    <w:rsid w:val="001C11E9"/>
    <w:rsid w:val="001C1505"/>
    <w:rsid w:val="001C1958"/>
    <w:rsid w:val="001C2AD7"/>
    <w:rsid w:val="001C3B29"/>
    <w:rsid w:val="001C435C"/>
    <w:rsid w:val="001C4A91"/>
    <w:rsid w:val="001C5144"/>
    <w:rsid w:val="001C61E8"/>
    <w:rsid w:val="001C713C"/>
    <w:rsid w:val="001D0429"/>
    <w:rsid w:val="001D046B"/>
    <w:rsid w:val="001D0731"/>
    <w:rsid w:val="001D12CC"/>
    <w:rsid w:val="001D15CD"/>
    <w:rsid w:val="001D251F"/>
    <w:rsid w:val="001D3143"/>
    <w:rsid w:val="001D3739"/>
    <w:rsid w:val="001D4B50"/>
    <w:rsid w:val="001D5F31"/>
    <w:rsid w:val="001D61DC"/>
    <w:rsid w:val="001D6555"/>
    <w:rsid w:val="001D7F55"/>
    <w:rsid w:val="001D7FF7"/>
    <w:rsid w:val="001E1A55"/>
    <w:rsid w:val="001E25B7"/>
    <w:rsid w:val="001E3370"/>
    <w:rsid w:val="001E377F"/>
    <w:rsid w:val="001E3AEF"/>
    <w:rsid w:val="001E5A94"/>
    <w:rsid w:val="001F0A9B"/>
    <w:rsid w:val="001F0B61"/>
    <w:rsid w:val="001F260B"/>
    <w:rsid w:val="001F2D17"/>
    <w:rsid w:val="001F2DDD"/>
    <w:rsid w:val="001F392B"/>
    <w:rsid w:val="001F3B09"/>
    <w:rsid w:val="001F5FCB"/>
    <w:rsid w:val="001F712C"/>
    <w:rsid w:val="001F7528"/>
    <w:rsid w:val="001F7FFD"/>
    <w:rsid w:val="0020147D"/>
    <w:rsid w:val="00201DC8"/>
    <w:rsid w:val="00202927"/>
    <w:rsid w:val="00203374"/>
    <w:rsid w:val="00204180"/>
    <w:rsid w:val="002046D0"/>
    <w:rsid w:val="0020486A"/>
    <w:rsid w:val="00205E0A"/>
    <w:rsid w:val="00206710"/>
    <w:rsid w:val="00207611"/>
    <w:rsid w:val="0020786B"/>
    <w:rsid w:val="00210183"/>
    <w:rsid w:val="00211B8F"/>
    <w:rsid w:val="00211ED6"/>
    <w:rsid w:val="0021241A"/>
    <w:rsid w:val="00212CFF"/>
    <w:rsid w:val="00212F5C"/>
    <w:rsid w:val="00213109"/>
    <w:rsid w:val="00214003"/>
    <w:rsid w:val="00214020"/>
    <w:rsid w:val="00214693"/>
    <w:rsid w:val="002154B6"/>
    <w:rsid w:val="00215828"/>
    <w:rsid w:val="00215D25"/>
    <w:rsid w:val="00220E1C"/>
    <w:rsid w:val="00221149"/>
    <w:rsid w:val="0022161D"/>
    <w:rsid w:val="002229DD"/>
    <w:rsid w:val="00222BFE"/>
    <w:rsid w:val="002233B8"/>
    <w:rsid w:val="00224635"/>
    <w:rsid w:val="00224E32"/>
    <w:rsid w:val="00224FC7"/>
    <w:rsid w:val="00225481"/>
    <w:rsid w:val="002257E7"/>
    <w:rsid w:val="0022664F"/>
    <w:rsid w:val="00227284"/>
    <w:rsid w:val="00227595"/>
    <w:rsid w:val="00227B82"/>
    <w:rsid w:val="002304E1"/>
    <w:rsid w:val="002313A6"/>
    <w:rsid w:val="00232C85"/>
    <w:rsid w:val="00234CEE"/>
    <w:rsid w:val="0023568A"/>
    <w:rsid w:val="002356DC"/>
    <w:rsid w:val="00236310"/>
    <w:rsid w:val="0023739E"/>
    <w:rsid w:val="00240D30"/>
    <w:rsid w:val="00240F1B"/>
    <w:rsid w:val="002415FD"/>
    <w:rsid w:val="00242C20"/>
    <w:rsid w:val="002462FE"/>
    <w:rsid w:val="002466CB"/>
    <w:rsid w:val="00250B1D"/>
    <w:rsid w:val="00252CD8"/>
    <w:rsid w:val="00252E7B"/>
    <w:rsid w:val="00253A8E"/>
    <w:rsid w:val="00255738"/>
    <w:rsid w:val="00256266"/>
    <w:rsid w:val="00256BBE"/>
    <w:rsid w:val="00260889"/>
    <w:rsid w:val="00260E14"/>
    <w:rsid w:val="002632A7"/>
    <w:rsid w:val="002635D9"/>
    <w:rsid w:val="00264912"/>
    <w:rsid w:val="00265CCE"/>
    <w:rsid w:val="002661EB"/>
    <w:rsid w:val="002702C6"/>
    <w:rsid w:val="002702C7"/>
    <w:rsid w:val="00270390"/>
    <w:rsid w:val="00270DDB"/>
    <w:rsid w:val="0027114C"/>
    <w:rsid w:val="00271B7C"/>
    <w:rsid w:val="00271CD4"/>
    <w:rsid w:val="002739AF"/>
    <w:rsid w:val="00274513"/>
    <w:rsid w:val="0027538E"/>
    <w:rsid w:val="0027597E"/>
    <w:rsid w:val="00276BD7"/>
    <w:rsid w:val="0028094A"/>
    <w:rsid w:val="00281837"/>
    <w:rsid w:val="002838EC"/>
    <w:rsid w:val="002844FB"/>
    <w:rsid w:val="00286426"/>
    <w:rsid w:val="00286A64"/>
    <w:rsid w:val="00287064"/>
    <w:rsid w:val="00287384"/>
    <w:rsid w:val="00291B27"/>
    <w:rsid w:val="00292BA4"/>
    <w:rsid w:val="0029310D"/>
    <w:rsid w:val="002941D1"/>
    <w:rsid w:val="00294B18"/>
    <w:rsid w:val="00294CA0"/>
    <w:rsid w:val="00294DCB"/>
    <w:rsid w:val="00297C5E"/>
    <w:rsid w:val="002A0A9C"/>
    <w:rsid w:val="002A0BE4"/>
    <w:rsid w:val="002A0D75"/>
    <w:rsid w:val="002A0DA9"/>
    <w:rsid w:val="002A2174"/>
    <w:rsid w:val="002A44C0"/>
    <w:rsid w:val="002A4ECB"/>
    <w:rsid w:val="002A522D"/>
    <w:rsid w:val="002A565F"/>
    <w:rsid w:val="002B0262"/>
    <w:rsid w:val="002B10A1"/>
    <w:rsid w:val="002B3133"/>
    <w:rsid w:val="002B3ABC"/>
    <w:rsid w:val="002B4D50"/>
    <w:rsid w:val="002B4D97"/>
    <w:rsid w:val="002B4EF6"/>
    <w:rsid w:val="002B4FF2"/>
    <w:rsid w:val="002B5B19"/>
    <w:rsid w:val="002B68EE"/>
    <w:rsid w:val="002B754F"/>
    <w:rsid w:val="002B7BBD"/>
    <w:rsid w:val="002C11B6"/>
    <w:rsid w:val="002C1A3F"/>
    <w:rsid w:val="002C2FEA"/>
    <w:rsid w:val="002C32A5"/>
    <w:rsid w:val="002C395A"/>
    <w:rsid w:val="002C4EE1"/>
    <w:rsid w:val="002C536E"/>
    <w:rsid w:val="002C56DE"/>
    <w:rsid w:val="002C7D1D"/>
    <w:rsid w:val="002D1955"/>
    <w:rsid w:val="002D1D9F"/>
    <w:rsid w:val="002D2AB5"/>
    <w:rsid w:val="002D3E91"/>
    <w:rsid w:val="002D4EAD"/>
    <w:rsid w:val="002D6131"/>
    <w:rsid w:val="002D634A"/>
    <w:rsid w:val="002D6E9E"/>
    <w:rsid w:val="002D7130"/>
    <w:rsid w:val="002D7729"/>
    <w:rsid w:val="002D7D2A"/>
    <w:rsid w:val="002E082D"/>
    <w:rsid w:val="002E1977"/>
    <w:rsid w:val="002E2B2E"/>
    <w:rsid w:val="002E374D"/>
    <w:rsid w:val="002E4F3F"/>
    <w:rsid w:val="002E5F23"/>
    <w:rsid w:val="002E7C37"/>
    <w:rsid w:val="002F23AF"/>
    <w:rsid w:val="002F23F8"/>
    <w:rsid w:val="002F3E9A"/>
    <w:rsid w:val="002F42A5"/>
    <w:rsid w:val="002F65DC"/>
    <w:rsid w:val="002F7489"/>
    <w:rsid w:val="00301763"/>
    <w:rsid w:val="003025E7"/>
    <w:rsid w:val="0030278B"/>
    <w:rsid w:val="003028D6"/>
    <w:rsid w:val="003030F4"/>
    <w:rsid w:val="003039E8"/>
    <w:rsid w:val="00303FAD"/>
    <w:rsid w:val="003073C8"/>
    <w:rsid w:val="00307507"/>
    <w:rsid w:val="003109E4"/>
    <w:rsid w:val="0031215C"/>
    <w:rsid w:val="00312D52"/>
    <w:rsid w:val="00313302"/>
    <w:rsid w:val="003141A1"/>
    <w:rsid w:val="00315B14"/>
    <w:rsid w:val="00315B34"/>
    <w:rsid w:val="00320C43"/>
    <w:rsid w:val="00320ED2"/>
    <w:rsid w:val="00321C0E"/>
    <w:rsid w:val="00321E75"/>
    <w:rsid w:val="00322519"/>
    <w:rsid w:val="0032485D"/>
    <w:rsid w:val="003259FB"/>
    <w:rsid w:val="00325CE8"/>
    <w:rsid w:val="00326E57"/>
    <w:rsid w:val="0032738C"/>
    <w:rsid w:val="00335F6D"/>
    <w:rsid w:val="00337403"/>
    <w:rsid w:val="00337FD5"/>
    <w:rsid w:val="00340C5D"/>
    <w:rsid w:val="003417B7"/>
    <w:rsid w:val="00341E27"/>
    <w:rsid w:val="00342E5A"/>
    <w:rsid w:val="00342F46"/>
    <w:rsid w:val="0034394A"/>
    <w:rsid w:val="00343BA0"/>
    <w:rsid w:val="00344024"/>
    <w:rsid w:val="00346165"/>
    <w:rsid w:val="0034618E"/>
    <w:rsid w:val="00350B1D"/>
    <w:rsid w:val="00352581"/>
    <w:rsid w:val="00352B61"/>
    <w:rsid w:val="00353920"/>
    <w:rsid w:val="00353CB3"/>
    <w:rsid w:val="00353F09"/>
    <w:rsid w:val="0035577E"/>
    <w:rsid w:val="003566E6"/>
    <w:rsid w:val="0035708E"/>
    <w:rsid w:val="0035717A"/>
    <w:rsid w:val="003603E0"/>
    <w:rsid w:val="003608B2"/>
    <w:rsid w:val="00361B24"/>
    <w:rsid w:val="00364455"/>
    <w:rsid w:val="00364486"/>
    <w:rsid w:val="00365C05"/>
    <w:rsid w:val="00365CAC"/>
    <w:rsid w:val="00365D55"/>
    <w:rsid w:val="003669F7"/>
    <w:rsid w:val="00366BD3"/>
    <w:rsid w:val="0037019C"/>
    <w:rsid w:val="003718EB"/>
    <w:rsid w:val="0037202F"/>
    <w:rsid w:val="0037270C"/>
    <w:rsid w:val="00372DED"/>
    <w:rsid w:val="00376424"/>
    <w:rsid w:val="0037710F"/>
    <w:rsid w:val="00377402"/>
    <w:rsid w:val="00380374"/>
    <w:rsid w:val="0038118B"/>
    <w:rsid w:val="00381BCD"/>
    <w:rsid w:val="00382BE8"/>
    <w:rsid w:val="003830DC"/>
    <w:rsid w:val="003841EE"/>
    <w:rsid w:val="003847F2"/>
    <w:rsid w:val="00384C58"/>
    <w:rsid w:val="003850EB"/>
    <w:rsid w:val="00386506"/>
    <w:rsid w:val="003875FC"/>
    <w:rsid w:val="00391000"/>
    <w:rsid w:val="00391475"/>
    <w:rsid w:val="00391562"/>
    <w:rsid w:val="003917D1"/>
    <w:rsid w:val="00391A95"/>
    <w:rsid w:val="00391C45"/>
    <w:rsid w:val="003921EF"/>
    <w:rsid w:val="00392891"/>
    <w:rsid w:val="00393217"/>
    <w:rsid w:val="003943D8"/>
    <w:rsid w:val="0039603B"/>
    <w:rsid w:val="00396AB7"/>
    <w:rsid w:val="00396CC6"/>
    <w:rsid w:val="00397D92"/>
    <w:rsid w:val="003A0379"/>
    <w:rsid w:val="003A0683"/>
    <w:rsid w:val="003A0C43"/>
    <w:rsid w:val="003A1852"/>
    <w:rsid w:val="003A36B4"/>
    <w:rsid w:val="003A4A87"/>
    <w:rsid w:val="003A4BD5"/>
    <w:rsid w:val="003A5213"/>
    <w:rsid w:val="003A57C2"/>
    <w:rsid w:val="003A6700"/>
    <w:rsid w:val="003A69FD"/>
    <w:rsid w:val="003A76CB"/>
    <w:rsid w:val="003A7AF4"/>
    <w:rsid w:val="003B002C"/>
    <w:rsid w:val="003B2A99"/>
    <w:rsid w:val="003B2F12"/>
    <w:rsid w:val="003B4C13"/>
    <w:rsid w:val="003B67B4"/>
    <w:rsid w:val="003B6D9A"/>
    <w:rsid w:val="003C0AC8"/>
    <w:rsid w:val="003C1374"/>
    <w:rsid w:val="003C1BD7"/>
    <w:rsid w:val="003C1C74"/>
    <w:rsid w:val="003C3A51"/>
    <w:rsid w:val="003C738B"/>
    <w:rsid w:val="003C75C4"/>
    <w:rsid w:val="003D0E69"/>
    <w:rsid w:val="003D2BBC"/>
    <w:rsid w:val="003D316A"/>
    <w:rsid w:val="003D3F0B"/>
    <w:rsid w:val="003D679B"/>
    <w:rsid w:val="003D733D"/>
    <w:rsid w:val="003D7B96"/>
    <w:rsid w:val="003E15E4"/>
    <w:rsid w:val="003E1B63"/>
    <w:rsid w:val="003E1EC6"/>
    <w:rsid w:val="003E20E8"/>
    <w:rsid w:val="003E2BE6"/>
    <w:rsid w:val="003E3FF0"/>
    <w:rsid w:val="003E4147"/>
    <w:rsid w:val="003E4656"/>
    <w:rsid w:val="003E4847"/>
    <w:rsid w:val="003E4B48"/>
    <w:rsid w:val="003E4E7B"/>
    <w:rsid w:val="003E5BDD"/>
    <w:rsid w:val="003E61DA"/>
    <w:rsid w:val="003E7EE0"/>
    <w:rsid w:val="003F155A"/>
    <w:rsid w:val="003F191A"/>
    <w:rsid w:val="003F297D"/>
    <w:rsid w:val="003F3DD2"/>
    <w:rsid w:val="003F489C"/>
    <w:rsid w:val="003F630A"/>
    <w:rsid w:val="003F646E"/>
    <w:rsid w:val="003F7460"/>
    <w:rsid w:val="003F7BEE"/>
    <w:rsid w:val="0040046D"/>
    <w:rsid w:val="00401153"/>
    <w:rsid w:val="004016C1"/>
    <w:rsid w:val="00402F8C"/>
    <w:rsid w:val="0040383A"/>
    <w:rsid w:val="004042FD"/>
    <w:rsid w:val="004043F2"/>
    <w:rsid w:val="00404541"/>
    <w:rsid w:val="004045B8"/>
    <w:rsid w:val="00404EC5"/>
    <w:rsid w:val="00405A0E"/>
    <w:rsid w:val="0040692A"/>
    <w:rsid w:val="00410032"/>
    <w:rsid w:val="0041026D"/>
    <w:rsid w:val="00410C9D"/>
    <w:rsid w:val="004118D2"/>
    <w:rsid w:val="00412A13"/>
    <w:rsid w:val="004137A1"/>
    <w:rsid w:val="00414B4E"/>
    <w:rsid w:val="00416511"/>
    <w:rsid w:val="00416874"/>
    <w:rsid w:val="004212A3"/>
    <w:rsid w:val="00421BFB"/>
    <w:rsid w:val="00424A2F"/>
    <w:rsid w:val="00425789"/>
    <w:rsid w:val="00425FEB"/>
    <w:rsid w:val="00426156"/>
    <w:rsid w:val="00426AB2"/>
    <w:rsid w:val="00426F8C"/>
    <w:rsid w:val="00431268"/>
    <w:rsid w:val="0043163D"/>
    <w:rsid w:val="00431F22"/>
    <w:rsid w:val="004329C4"/>
    <w:rsid w:val="00433AE8"/>
    <w:rsid w:val="00433B6C"/>
    <w:rsid w:val="00433EDD"/>
    <w:rsid w:val="00434640"/>
    <w:rsid w:val="00434FC7"/>
    <w:rsid w:val="00435164"/>
    <w:rsid w:val="004353EA"/>
    <w:rsid w:val="00435A37"/>
    <w:rsid w:val="00435BF7"/>
    <w:rsid w:val="00435C75"/>
    <w:rsid w:val="004372A1"/>
    <w:rsid w:val="00437DD0"/>
    <w:rsid w:val="0044138F"/>
    <w:rsid w:val="004418AE"/>
    <w:rsid w:val="004426FA"/>
    <w:rsid w:val="00442ADE"/>
    <w:rsid w:val="00443789"/>
    <w:rsid w:val="00444CE7"/>
    <w:rsid w:val="004452CB"/>
    <w:rsid w:val="00445AAA"/>
    <w:rsid w:val="004468F1"/>
    <w:rsid w:val="00451415"/>
    <w:rsid w:val="00453D48"/>
    <w:rsid w:val="00454DB1"/>
    <w:rsid w:val="004559EF"/>
    <w:rsid w:val="0045702F"/>
    <w:rsid w:val="00457246"/>
    <w:rsid w:val="004578DF"/>
    <w:rsid w:val="00460A21"/>
    <w:rsid w:val="00461483"/>
    <w:rsid w:val="004626C7"/>
    <w:rsid w:val="0046376A"/>
    <w:rsid w:val="00463BBD"/>
    <w:rsid w:val="00463DC8"/>
    <w:rsid w:val="004642A5"/>
    <w:rsid w:val="00470581"/>
    <w:rsid w:val="00472CD8"/>
    <w:rsid w:val="00473389"/>
    <w:rsid w:val="00475272"/>
    <w:rsid w:val="00475644"/>
    <w:rsid w:val="00475BEF"/>
    <w:rsid w:val="00476210"/>
    <w:rsid w:val="0047650D"/>
    <w:rsid w:val="004767BE"/>
    <w:rsid w:val="00477DDD"/>
    <w:rsid w:val="0048091D"/>
    <w:rsid w:val="00480E5A"/>
    <w:rsid w:val="00480FA5"/>
    <w:rsid w:val="00482F42"/>
    <w:rsid w:val="00483240"/>
    <w:rsid w:val="00484643"/>
    <w:rsid w:val="00485A0E"/>
    <w:rsid w:val="00486474"/>
    <w:rsid w:val="004865E2"/>
    <w:rsid w:val="004873FB"/>
    <w:rsid w:val="00490005"/>
    <w:rsid w:val="00491820"/>
    <w:rsid w:val="00492662"/>
    <w:rsid w:val="004926A6"/>
    <w:rsid w:val="00492EC3"/>
    <w:rsid w:val="00493B82"/>
    <w:rsid w:val="0049406C"/>
    <w:rsid w:val="00494181"/>
    <w:rsid w:val="00495D6F"/>
    <w:rsid w:val="00496183"/>
    <w:rsid w:val="004964F1"/>
    <w:rsid w:val="004A06DC"/>
    <w:rsid w:val="004A083C"/>
    <w:rsid w:val="004A0A0A"/>
    <w:rsid w:val="004A101D"/>
    <w:rsid w:val="004A1B80"/>
    <w:rsid w:val="004A23CE"/>
    <w:rsid w:val="004A3B93"/>
    <w:rsid w:val="004A4531"/>
    <w:rsid w:val="004A4C96"/>
    <w:rsid w:val="004A5ED5"/>
    <w:rsid w:val="004A5F9C"/>
    <w:rsid w:val="004A647E"/>
    <w:rsid w:val="004A7D75"/>
    <w:rsid w:val="004B02FD"/>
    <w:rsid w:val="004B035E"/>
    <w:rsid w:val="004B0A95"/>
    <w:rsid w:val="004B1B09"/>
    <w:rsid w:val="004B3134"/>
    <w:rsid w:val="004B376E"/>
    <w:rsid w:val="004B4092"/>
    <w:rsid w:val="004B4509"/>
    <w:rsid w:val="004B4F9C"/>
    <w:rsid w:val="004B677B"/>
    <w:rsid w:val="004B7183"/>
    <w:rsid w:val="004C1EE0"/>
    <w:rsid w:val="004C1F88"/>
    <w:rsid w:val="004C38DB"/>
    <w:rsid w:val="004C4FDF"/>
    <w:rsid w:val="004C57A3"/>
    <w:rsid w:val="004C5952"/>
    <w:rsid w:val="004D2DA2"/>
    <w:rsid w:val="004D30FC"/>
    <w:rsid w:val="004D4312"/>
    <w:rsid w:val="004D5103"/>
    <w:rsid w:val="004D59C4"/>
    <w:rsid w:val="004D6E5E"/>
    <w:rsid w:val="004D7DBD"/>
    <w:rsid w:val="004E22C2"/>
    <w:rsid w:val="004E27E9"/>
    <w:rsid w:val="004E70D1"/>
    <w:rsid w:val="004F01A5"/>
    <w:rsid w:val="004F11F2"/>
    <w:rsid w:val="004F1A04"/>
    <w:rsid w:val="004F2EA2"/>
    <w:rsid w:val="004F3335"/>
    <w:rsid w:val="004F3353"/>
    <w:rsid w:val="004F361E"/>
    <w:rsid w:val="004F50DB"/>
    <w:rsid w:val="004F60A0"/>
    <w:rsid w:val="004F6FDA"/>
    <w:rsid w:val="004F7C00"/>
    <w:rsid w:val="004F7DBA"/>
    <w:rsid w:val="005004D3"/>
    <w:rsid w:val="00501720"/>
    <w:rsid w:val="005021C5"/>
    <w:rsid w:val="00503678"/>
    <w:rsid w:val="005037B2"/>
    <w:rsid w:val="00503E73"/>
    <w:rsid w:val="00505A5E"/>
    <w:rsid w:val="00507B26"/>
    <w:rsid w:val="00510097"/>
    <w:rsid w:val="00510545"/>
    <w:rsid w:val="005108C9"/>
    <w:rsid w:val="00511602"/>
    <w:rsid w:val="00512096"/>
    <w:rsid w:val="0051364B"/>
    <w:rsid w:val="005138A6"/>
    <w:rsid w:val="00513AB6"/>
    <w:rsid w:val="00513F89"/>
    <w:rsid w:val="00514AAB"/>
    <w:rsid w:val="00515911"/>
    <w:rsid w:val="005159E0"/>
    <w:rsid w:val="005172CD"/>
    <w:rsid w:val="00522B61"/>
    <w:rsid w:val="00523EC1"/>
    <w:rsid w:val="005241D0"/>
    <w:rsid w:val="005245DA"/>
    <w:rsid w:val="005247CD"/>
    <w:rsid w:val="0052495C"/>
    <w:rsid w:val="00527143"/>
    <w:rsid w:val="00530113"/>
    <w:rsid w:val="00530969"/>
    <w:rsid w:val="00530D87"/>
    <w:rsid w:val="00531638"/>
    <w:rsid w:val="0053294A"/>
    <w:rsid w:val="005336C6"/>
    <w:rsid w:val="005336D3"/>
    <w:rsid w:val="00536B8D"/>
    <w:rsid w:val="00537F38"/>
    <w:rsid w:val="005415A9"/>
    <w:rsid w:val="00543DEF"/>
    <w:rsid w:val="00544469"/>
    <w:rsid w:val="00546638"/>
    <w:rsid w:val="00546981"/>
    <w:rsid w:val="0054718A"/>
    <w:rsid w:val="00547772"/>
    <w:rsid w:val="00547862"/>
    <w:rsid w:val="0054789C"/>
    <w:rsid w:val="00547A10"/>
    <w:rsid w:val="00547F34"/>
    <w:rsid w:val="0055028B"/>
    <w:rsid w:val="0055047D"/>
    <w:rsid w:val="00550595"/>
    <w:rsid w:val="005511B1"/>
    <w:rsid w:val="00551257"/>
    <w:rsid w:val="00551620"/>
    <w:rsid w:val="00552812"/>
    <w:rsid w:val="00552E61"/>
    <w:rsid w:val="00553E63"/>
    <w:rsid w:val="005546AD"/>
    <w:rsid w:val="00555293"/>
    <w:rsid w:val="00555488"/>
    <w:rsid w:val="0055580C"/>
    <w:rsid w:val="00555FE5"/>
    <w:rsid w:val="0055731E"/>
    <w:rsid w:val="00560475"/>
    <w:rsid w:val="005628F7"/>
    <w:rsid w:val="00563634"/>
    <w:rsid w:val="005636B6"/>
    <w:rsid w:val="00564102"/>
    <w:rsid w:val="00564C2B"/>
    <w:rsid w:val="005651D8"/>
    <w:rsid w:val="00565DA5"/>
    <w:rsid w:val="00566594"/>
    <w:rsid w:val="00567C30"/>
    <w:rsid w:val="00570138"/>
    <w:rsid w:val="0057036D"/>
    <w:rsid w:val="00571842"/>
    <w:rsid w:val="00571B1C"/>
    <w:rsid w:val="0057229F"/>
    <w:rsid w:val="0057244B"/>
    <w:rsid w:val="00572828"/>
    <w:rsid w:val="005732D8"/>
    <w:rsid w:val="005733B3"/>
    <w:rsid w:val="00573530"/>
    <w:rsid w:val="00573912"/>
    <w:rsid w:val="00576CE1"/>
    <w:rsid w:val="0057752E"/>
    <w:rsid w:val="0057795A"/>
    <w:rsid w:val="00580323"/>
    <w:rsid w:val="00581117"/>
    <w:rsid w:val="005811FC"/>
    <w:rsid w:val="00581EEA"/>
    <w:rsid w:val="00585B04"/>
    <w:rsid w:val="00586CC0"/>
    <w:rsid w:val="00587B0F"/>
    <w:rsid w:val="00587DC3"/>
    <w:rsid w:val="00587F47"/>
    <w:rsid w:val="00592395"/>
    <w:rsid w:val="0059359D"/>
    <w:rsid w:val="00593741"/>
    <w:rsid w:val="005940C5"/>
    <w:rsid w:val="005945FC"/>
    <w:rsid w:val="005A0100"/>
    <w:rsid w:val="005A014A"/>
    <w:rsid w:val="005A0B4C"/>
    <w:rsid w:val="005A2B7B"/>
    <w:rsid w:val="005A43A5"/>
    <w:rsid w:val="005A44DF"/>
    <w:rsid w:val="005A4AFF"/>
    <w:rsid w:val="005A4DD5"/>
    <w:rsid w:val="005A55E0"/>
    <w:rsid w:val="005A79CE"/>
    <w:rsid w:val="005A7D46"/>
    <w:rsid w:val="005B030E"/>
    <w:rsid w:val="005B52AB"/>
    <w:rsid w:val="005B6ECB"/>
    <w:rsid w:val="005B768B"/>
    <w:rsid w:val="005C2B4C"/>
    <w:rsid w:val="005C3B2D"/>
    <w:rsid w:val="005C4BEB"/>
    <w:rsid w:val="005C4C38"/>
    <w:rsid w:val="005C51AD"/>
    <w:rsid w:val="005C5FA2"/>
    <w:rsid w:val="005C6607"/>
    <w:rsid w:val="005C7F7C"/>
    <w:rsid w:val="005D243C"/>
    <w:rsid w:val="005D4927"/>
    <w:rsid w:val="005D4BE3"/>
    <w:rsid w:val="005D5BBF"/>
    <w:rsid w:val="005D7889"/>
    <w:rsid w:val="005E1AE5"/>
    <w:rsid w:val="005E1DBD"/>
    <w:rsid w:val="005E1F38"/>
    <w:rsid w:val="005E29C7"/>
    <w:rsid w:val="005E2B56"/>
    <w:rsid w:val="005E50CA"/>
    <w:rsid w:val="005E5A2B"/>
    <w:rsid w:val="005E66A5"/>
    <w:rsid w:val="005E6D0E"/>
    <w:rsid w:val="005E6E2B"/>
    <w:rsid w:val="005E731A"/>
    <w:rsid w:val="005F1974"/>
    <w:rsid w:val="005F3475"/>
    <w:rsid w:val="005F5525"/>
    <w:rsid w:val="005F7361"/>
    <w:rsid w:val="005F7A37"/>
    <w:rsid w:val="005F7F00"/>
    <w:rsid w:val="00603A54"/>
    <w:rsid w:val="00603BB5"/>
    <w:rsid w:val="0060630D"/>
    <w:rsid w:val="0060640E"/>
    <w:rsid w:val="00606E8E"/>
    <w:rsid w:val="0060723B"/>
    <w:rsid w:val="00610A2A"/>
    <w:rsid w:val="006119A7"/>
    <w:rsid w:val="00611AB7"/>
    <w:rsid w:val="00611F93"/>
    <w:rsid w:val="00613A91"/>
    <w:rsid w:val="006146CE"/>
    <w:rsid w:val="00614CB8"/>
    <w:rsid w:val="00614F5B"/>
    <w:rsid w:val="00615DF4"/>
    <w:rsid w:val="006162AA"/>
    <w:rsid w:val="006162DF"/>
    <w:rsid w:val="00616635"/>
    <w:rsid w:val="0062068B"/>
    <w:rsid w:val="00621DBA"/>
    <w:rsid w:val="00622A72"/>
    <w:rsid w:val="00622E89"/>
    <w:rsid w:val="00623A2B"/>
    <w:rsid w:val="006254D4"/>
    <w:rsid w:val="00626DED"/>
    <w:rsid w:val="00626F50"/>
    <w:rsid w:val="00630B75"/>
    <w:rsid w:val="00630E93"/>
    <w:rsid w:val="00631CC8"/>
    <w:rsid w:val="0063346E"/>
    <w:rsid w:val="00633651"/>
    <w:rsid w:val="00635DE7"/>
    <w:rsid w:val="006370FE"/>
    <w:rsid w:val="00637154"/>
    <w:rsid w:val="0063728C"/>
    <w:rsid w:val="006373B5"/>
    <w:rsid w:val="0063793B"/>
    <w:rsid w:val="00640167"/>
    <w:rsid w:val="00640DF0"/>
    <w:rsid w:val="00642805"/>
    <w:rsid w:val="00642F66"/>
    <w:rsid w:val="00643737"/>
    <w:rsid w:val="00643924"/>
    <w:rsid w:val="0064397F"/>
    <w:rsid w:val="006439BD"/>
    <w:rsid w:val="00643D84"/>
    <w:rsid w:val="00643FA0"/>
    <w:rsid w:val="006442F0"/>
    <w:rsid w:val="00645077"/>
    <w:rsid w:val="006459EA"/>
    <w:rsid w:val="00645EFE"/>
    <w:rsid w:val="006464F5"/>
    <w:rsid w:val="00646D90"/>
    <w:rsid w:val="006470AA"/>
    <w:rsid w:val="0064746B"/>
    <w:rsid w:val="00652089"/>
    <w:rsid w:val="00652C29"/>
    <w:rsid w:val="0065338A"/>
    <w:rsid w:val="0065419A"/>
    <w:rsid w:val="00654B78"/>
    <w:rsid w:val="0065538C"/>
    <w:rsid w:val="00655D0F"/>
    <w:rsid w:val="00655FF0"/>
    <w:rsid w:val="006613E7"/>
    <w:rsid w:val="00663680"/>
    <w:rsid w:val="00666D49"/>
    <w:rsid w:val="00670243"/>
    <w:rsid w:val="00670792"/>
    <w:rsid w:val="0067166C"/>
    <w:rsid w:val="00672704"/>
    <w:rsid w:val="006727E0"/>
    <w:rsid w:val="0067312C"/>
    <w:rsid w:val="006739DD"/>
    <w:rsid w:val="006742AD"/>
    <w:rsid w:val="00674319"/>
    <w:rsid w:val="00674ED6"/>
    <w:rsid w:val="00675667"/>
    <w:rsid w:val="00675738"/>
    <w:rsid w:val="00676502"/>
    <w:rsid w:val="00676F14"/>
    <w:rsid w:val="00680EEA"/>
    <w:rsid w:val="00681F5D"/>
    <w:rsid w:val="00683DEA"/>
    <w:rsid w:val="00684C61"/>
    <w:rsid w:val="0068529A"/>
    <w:rsid w:val="0068543E"/>
    <w:rsid w:val="00685653"/>
    <w:rsid w:val="006875F5"/>
    <w:rsid w:val="00690338"/>
    <w:rsid w:val="00692995"/>
    <w:rsid w:val="00692BE7"/>
    <w:rsid w:val="00692EA3"/>
    <w:rsid w:val="006935AB"/>
    <w:rsid w:val="00693DDA"/>
    <w:rsid w:val="00694B56"/>
    <w:rsid w:val="0069516D"/>
    <w:rsid w:val="006A0985"/>
    <w:rsid w:val="006A1DB7"/>
    <w:rsid w:val="006A21B5"/>
    <w:rsid w:val="006A2BBE"/>
    <w:rsid w:val="006A4BB8"/>
    <w:rsid w:val="006A4C5F"/>
    <w:rsid w:val="006A69C2"/>
    <w:rsid w:val="006A7928"/>
    <w:rsid w:val="006A7C6D"/>
    <w:rsid w:val="006B1B2B"/>
    <w:rsid w:val="006B1EC6"/>
    <w:rsid w:val="006B28E6"/>
    <w:rsid w:val="006B37FE"/>
    <w:rsid w:val="006B3C69"/>
    <w:rsid w:val="006B56C5"/>
    <w:rsid w:val="006B6404"/>
    <w:rsid w:val="006B68CF"/>
    <w:rsid w:val="006C0729"/>
    <w:rsid w:val="006C0DE4"/>
    <w:rsid w:val="006C2A8C"/>
    <w:rsid w:val="006C2B59"/>
    <w:rsid w:val="006C3B14"/>
    <w:rsid w:val="006C4390"/>
    <w:rsid w:val="006C4508"/>
    <w:rsid w:val="006C506A"/>
    <w:rsid w:val="006C6493"/>
    <w:rsid w:val="006C6F95"/>
    <w:rsid w:val="006D037B"/>
    <w:rsid w:val="006D094D"/>
    <w:rsid w:val="006D0CA4"/>
    <w:rsid w:val="006D1D84"/>
    <w:rsid w:val="006D2D96"/>
    <w:rsid w:val="006D405E"/>
    <w:rsid w:val="006D4991"/>
    <w:rsid w:val="006E0C28"/>
    <w:rsid w:val="006E106E"/>
    <w:rsid w:val="006E14CC"/>
    <w:rsid w:val="006E2050"/>
    <w:rsid w:val="006E243D"/>
    <w:rsid w:val="006E3116"/>
    <w:rsid w:val="006E3862"/>
    <w:rsid w:val="006E3872"/>
    <w:rsid w:val="006E42D8"/>
    <w:rsid w:val="006E44BD"/>
    <w:rsid w:val="006E44DC"/>
    <w:rsid w:val="006E4A97"/>
    <w:rsid w:val="006E5B11"/>
    <w:rsid w:val="006E6016"/>
    <w:rsid w:val="006E6846"/>
    <w:rsid w:val="006E68C8"/>
    <w:rsid w:val="006E68CF"/>
    <w:rsid w:val="006E6B87"/>
    <w:rsid w:val="006E75D3"/>
    <w:rsid w:val="006E793A"/>
    <w:rsid w:val="006E7BF9"/>
    <w:rsid w:val="006F10CA"/>
    <w:rsid w:val="006F13E1"/>
    <w:rsid w:val="006F1427"/>
    <w:rsid w:val="006F1805"/>
    <w:rsid w:val="006F2765"/>
    <w:rsid w:val="006F2BA1"/>
    <w:rsid w:val="006F48F2"/>
    <w:rsid w:val="006F527C"/>
    <w:rsid w:val="006F5E8C"/>
    <w:rsid w:val="006F6439"/>
    <w:rsid w:val="006F658B"/>
    <w:rsid w:val="00700AF0"/>
    <w:rsid w:val="0070218B"/>
    <w:rsid w:val="00702521"/>
    <w:rsid w:val="00704054"/>
    <w:rsid w:val="00705FF2"/>
    <w:rsid w:val="00711F2D"/>
    <w:rsid w:val="007132C2"/>
    <w:rsid w:val="00713F82"/>
    <w:rsid w:val="007141B7"/>
    <w:rsid w:val="0071422E"/>
    <w:rsid w:val="00715181"/>
    <w:rsid w:val="00716E98"/>
    <w:rsid w:val="00717337"/>
    <w:rsid w:val="007179A3"/>
    <w:rsid w:val="0072076C"/>
    <w:rsid w:val="00720FE9"/>
    <w:rsid w:val="0072107A"/>
    <w:rsid w:val="0072138E"/>
    <w:rsid w:val="0072496B"/>
    <w:rsid w:val="00724AC7"/>
    <w:rsid w:val="00724FEE"/>
    <w:rsid w:val="007257A4"/>
    <w:rsid w:val="007261D2"/>
    <w:rsid w:val="00727F5B"/>
    <w:rsid w:val="00731E61"/>
    <w:rsid w:val="007328F2"/>
    <w:rsid w:val="00732DED"/>
    <w:rsid w:val="007347AB"/>
    <w:rsid w:val="00735401"/>
    <w:rsid w:val="00736182"/>
    <w:rsid w:val="00737082"/>
    <w:rsid w:val="00737BA9"/>
    <w:rsid w:val="007423CA"/>
    <w:rsid w:val="00742BBB"/>
    <w:rsid w:val="007465CB"/>
    <w:rsid w:val="00750BA0"/>
    <w:rsid w:val="00752628"/>
    <w:rsid w:val="007534A2"/>
    <w:rsid w:val="00753BC4"/>
    <w:rsid w:val="00755175"/>
    <w:rsid w:val="00756B83"/>
    <w:rsid w:val="00756DC0"/>
    <w:rsid w:val="007577CD"/>
    <w:rsid w:val="00757B29"/>
    <w:rsid w:val="007618DA"/>
    <w:rsid w:val="00763863"/>
    <w:rsid w:val="00763D20"/>
    <w:rsid w:val="00764B26"/>
    <w:rsid w:val="00764C59"/>
    <w:rsid w:val="0076540A"/>
    <w:rsid w:val="00765A5E"/>
    <w:rsid w:val="00765CB2"/>
    <w:rsid w:val="00766099"/>
    <w:rsid w:val="00771A80"/>
    <w:rsid w:val="00775572"/>
    <w:rsid w:val="00777912"/>
    <w:rsid w:val="00781419"/>
    <w:rsid w:val="007836C1"/>
    <w:rsid w:val="00783C00"/>
    <w:rsid w:val="00787A86"/>
    <w:rsid w:val="0079090F"/>
    <w:rsid w:val="00791E99"/>
    <w:rsid w:val="00792B18"/>
    <w:rsid w:val="00792E7A"/>
    <w:rsid w:val="007948CA"/>
    <w:rsid w:val="00794AF5"/>
    <w:rsid w:val="00795E4C"/>
    <w:rsid w:val="007A0256"/>
    <w:rsid w:val="007A025C"/>
    <w:rsid w:val="007A0967"/>
    <w:rsid w:val="007A09DB"/>
    <w:rsid w:val="007A1535"/>
    <w:rsid w:val="007A2899"/>
    <w:rsid w:val="007A3425"/>
    <w:rsid w:val="007A3A6B"/>
    <w:rsid w:val="007A3D82"/>
    <w:rsid w:val="007A491D"/>
    <w:rsid w:val="007A58EC"/>
    <w:rsid w:val="007B011C"/>
    <w:rsid w:val="007B16A8"/>
    <w:rsid w:val="007B1DC5"/>
    <w:rsid w:val="007B2585"/>
    <w:rsid w:val="007B264E"/>
    <w:rsid w:val="007B6632"/>
    <w:rsid w:val="007C0447"/>
    <w:rsid w:val="007C1B2F"/>
    <w:rsid w:val="007C2082"/>
    <w:rsid w:val="007C2BEC"/>
    <w:rsid w:val="007C2E1D"/>
    <w:rsid w:val="007C3D15"/>
    <w:rsid w:val="007C42BC"/>
    <w:rsid w:val="007C4563"/>
    <w:rsid w:val="007C65E4"/>
    <w:rsid w:val="007C68CC"/>
    <w:rsid w:val="007C6B14"/>
    <w:rsid w:val="007C78F5"/>
    <w:rsid w:val="007D02CD"/>
    <w:rsid w:val="007D02FA"/>
    <w:rsid w:val="007D043B"/>
    <w:rsid w:val="007D090F"/>
    <w:rsid w:val="007D09BF"/>
    <w:rsid w:val="007D135E"/>
    <w:rsid w:val="007D1736"/>
    <w:rsid w:val="007D1EA2"/>
    <w:rsid w:val="007D2891"/>
    <w:rsid w:val="007D3E6B"/>
    <w:rsid w:val="007D58BE"/>
    <w:rsid w:val="007D5F34"/>
    <w:rsid w:val="007D6AB0"/>
    <w:rsid w:val="007E192C"/>
    <w:rsid w:val="007E1FA6"/>
    <w:rsid w:val="007E2FCB"/>
    <w:rsid w:val="007E359D"/>
    <w:rsid w:val="007E4A79"/>
    <w:rsid w:val="007E4FFE"/>
    <w:rsid w:val="007E5187"/>
    <w:rsid w:val="007E54E2"/>
    <w:rsid w:val="007E692E"/>
    <w:rsid w:val="007E6985"/>
    <w:rsid w:val="007E7828"/>
    <w:rsid w:val="007E783A"/>
    <w:rsid w:val="007F0A65"/>
    <w:rsid w:val="007F183C"/>
    <w:rsid w:val="007F2E2D"/>
    <w:rsid w:val="007F3D9A"/>
    <w:rsid w:val="007F419A"/>
    <w:rsid w:val="007F4F67"/>
    <w:rsid w:val="007F54B4"/>
    <w:rsid w:val="007F5C63"/>
    <w:rsid w:val="008006B9"/>
    <w:rsid w:val="00802450"/>
    <w:rsid w:val="00802DE9"/>
    <w:rsid w:val="00804888"/>
    <w:rsid w:val="0080504A"/>
    <w:rsid w:val="008050D7"/>
    <w:rsid w:val="008055A1"/>
    <w:rsid w:val="00805E1B"/>
    <w:rsid w:val="00805F6C"/>
    <w:rsid w:val="00805FCB"/>
    <w:rsid w:val="0080688E"/>
    <w:rsid w:val="008072BF"/>
    <w:rsid w:val="008072FA"/>
    <w:rsid w:val="008074D5"/>
    <w:rsid w:val="00807537"/>
    <w:rsid w:val="00810A27"/>
    <w:rsid w:val="008115FE"/>
    <w:rsid w:val="00812F7E"/>
    <w:rsid w:val="00813699"/>
    <w:rsid w:val="00815115"/>
    <w:rsid w:val="00815D51"/>
    <w:rsid w:val="00817BA1"/>
    <w:rsid w:val="00821E05"/>
    <w:rsid w:val="00822075"/>
    <w:rsid w:val="008229B6"/>
    <w:rsid w:val="00823140"/>
    <w:rsid w:val="008233A4"/>
    <w:rsid w:val="00823A57"/>
    <w:rsid w:val="00825333"/>
    <w:rsid w:val="008257D7"/>
    <w:rsid w:val="00825BF9"/>
    <w:rsid w:val="00826684"/>
    <w:rsid w:val="00827087"/>
    <w:rsid w:val="00827243"/>
    <w:rsid w:val="00827434"/>
    <w:rsid w:val="0082792C"/>
    <w:rsid w:val="00827EB0"/>
    <w:rsid w:val="00827F0B"/>
    <w:rsid w:val="008300DF"/>
    <w:rsid w:val="008303E3"/>
    <w:rsid w:val="0083074A"/>
    <w:rsid w:val="0083095B"/>
    <w:rsid w:val="00832842"/>
    <w:rsid w:val="008337E5"/>
    <w:rsid w:val="00834992"/>
    <w:rsid w:val="008367A0"/>
    <w:rsid w:val="00836FEF"/>
    <w:rsid w:val="00837310"/>
    <w:rsid w:val="00837846"/>
    <w:rsid w:val="00837CAF"/>
    <w:rsid w:val="00837EB8"/>
    <w:rsid w:val="00837FF9"/>
    <w:rsid w:val="00841E39"/>
    <w:rsid w:val="00842D50"/>
    <w:rsid w:val="008430D3"/>
    <w:rsid w:val="0084329D"/>
    <w:rsid w:val="008446BD"/>
    <w:rsid w:val="00844F42"/>
    <w:rsid w:val="0084632D"/>
    <w:rsid w:val="008466A7"/>
    <w:rsid w:val="00847C71"/>
    <w:rsid w:val="008514E6"/>
    <w:rsid w:val="0085154C"/>
    <w:rsid w:val="00851B80"/>
    <w:rsid w:val="00853B68"/>
    <w:rsid w:val="00854AB9"/>
    <w:rsid w:val="008555D5"/>
    <w:rsid w:val="008557AA"/>
    <w:rsid w:val="008565EC"/>
    <w:rsid w:val="00856D56"/>
    <w:rsid w:val="00856DC4"/>
    <w:rsid w:val="00856F70"/>
    <w:rsid w:val="00857D89"/>
    <w:rsid w:val="00860B0F"/>
    <w:rsid w:val="008613CC"/>
    <w:rsid w:val="00861884"/>
    <w:rsid w:val="0086265A"/>
    <w:rsid w:val="00863285"/>
    <w:rsid w:val="008638A7"/>
    <w:rsid w:val="00863CDC"/>
    <w:rsid w:val="0086443D"/>
    <w:rsid w:val="00864E98"/>
    <w:rsid w:val="00867078"/>
    <w:rsid w:val="00867336"/>
    <w:rsid w:val="00867EC6"/>
    <w:rsid w:val="00870EDD"/>
    <w:rsid w:val="00873B9B"/>
    <w:rsid w:val="00873D04"/>
    <w:rsid w:val="00873D7D"/>
    <w:rsid w:val="008752F4"/>
    <w:rsid w:val="00875562"/>
    <w:rsid w:val="0087577B"/>
    <w:rsid w:val="008757FA"/>
    <w:rsid w:val="00877BC8"/>
    <w:rsid w:val="008805A5"/>
    <w:rsid w:val="00880CF1"/>
    <w:rsid w:val="00881494"/>
    <w:rsid w:val="00882198"/>
    <w:rsid w:val="00882223"/>
    <w:rsid w:val="0088254A"/>
    <w:rsid w:val="008837E5"/>
    <w:rsid w:val="00887FCF"/>
    <w:rsid w:val="00890AD1"/>
    <w:rsid w:val="008917CA"/>
    <w:rsid w:val="00891F89"/>
    <w:rsid w:val="008929AB"/>
    <w:rsid w:val="008931E0"/>
    <w:rsid w:val="008932E2"/>
    <w:rsid w:val="008938C3"/>
    <w:rsid w:val="00893C1A"/>
    <w:rsid w:val="00894EA7"/>
    <w:rsid w:val="008970AF"/>
    <w:rsid w:val="0089791A"/>
    <w:rsid w:val="008A4657"/>
    <w:rsid w:val="008A468A"/>
    <w:rsid w:val="008A4910"/>
    <w:rsid w:val="008A6810"/>
    <w:rsid w:val="008A6970"/>
    <w:rsid w:val="008A7208"/>
    <w:rsid w:val="008A773E"/>
    <w:rsid w:val="008B0232"/>
    <w:rsid w:val="008B17B3"/>
    <w:rsid w:val="008B2E85"/>
    <w:rsid w:val="008B315C"/>
    <w:rsid w:val="008B44C6"/>
    <w:rsid w:val="008B478F"/>
    <w:rsid w:val="008B67D0"/>
    <w:rsid w:val="008B695E"/>
    <w:rsid w:val="008B6E8E"/>
    <w:rsid w:val="008B731B"/>
    <w:rsid w:val="008B7536"/>
    <w:rsid w:val="008B77F5"/>
    <w:rsid w:val="008B783E"/>
    <w:rsid w:val="008C342A"/>
    <w:rsid w:val="008C365D"/>
    <w:rsid w:val="008C41E9"/>
    <w:rsid w:val="008C44BD"/>
    <w:rsid w:val="008C46C1"/>
    <w:rsid w:val="008C4CFD"/>
    <w:rsid w:val="008C5043"/>
    <w:rsid w:val="008C548C"/>
    <w:rsid w:val="008C5F9D"/>
    <w:rsid w:val="008C5FD4"/>
    <w:rsid w:val="008C6143"/>
    <w:rsid w:val="008C7DDF"/>
    <w:rsid w:val="008D153F"/>
    <w:rsid w:val="008D3747"/>
    <w:rsid w:val="008D4A8F"/>
    <w:rsid w:val="008D7DD3"/>
    <w:rsid w:val="008E1053"/>
    <w:rsid w:val="008E19AA"/>
    <w:rsid w:val="008E1C5F"/>
    <w:rsid w:val="008E2631"/>
    <w:rsid w:val="008E308F"/>
    <w:rsid w:val="008E3AA1"/>
    <w:rsid w:val="008E611A"/>
    <w:rsid w:val="008E63E3"/>
    <w:rsid w:val="008E7625"/>
    <w:rsid w:val="008F0234"/>
    <w:rsid w:val="008F05B8"/>
    <w:rsid w:val="008F1285"/>
    <w:rsid w:val="008F184B"/>
    <w:rsid w:val="008F366B"/>
    <w:rsid w:val="008F3BA2"/>
    <w:rsid w:val="008F4D24"/>
    <w:rsid w:val="008F5967"/>
    <w:rsid w:val="008F7D68"/>
    <w:rsid w:val="00900141"/>
    <w:rsid w:val="00900478"/>
    <w:rsid w:val="00900CA2"/>
    <w:rsid w:val="00900F6B"/>
    <w:rsid w:val="009020FA"/>
    <w:rsid w:val="00902D1B"/>
    <w:rsid w:val="00903E75"/>
    <w:rsid w:val="0090441D"/>
    <w:rsid w:val="009047F4"/>
    <w:rsid w:val="009103D7"/>
    <w:rsid w:val="00910A9F"/>
    <w:rsid w:val="00911887"/>
    <w:rsid w:val="009119EC"/>
    <w:rsid w:val="00911DE4"/>
    <w:rsid w:val="00912B8C"/>
    <w:rsid w:val="00914E98"/>
    <w:rsid w:val="00915E1A"/>
    <w:rsid w:val="00917297"/>
    <w:rsid w:val="0092015D"/>
    <w:rsid w:val="00921443"/>
    <w:rsid w:val="00921892"/>
    <w:rsid w:val="00922AFD"/>
    <w:rsid w:val="00922CC9"/>
    <w:rsid w:val="00931C7A"/>
    <w:rsid w:val="00931DA8"/>
    <w:rsid w:val="00931F41"/>
    <w:rsid w:val="00932BED"/>
    <w:rsid w:val="0093498C"/>
    <w:rsid w:val="00934E63"/>
    <w:rsid w:val="00935607"/>
    <w:rsid w:val="00936696"/>
    <w:rsid w:val="009367FF"/>
    <w:rsid w:val="009375E5"/>
    <w:rsid w:val="00937C46"/>
    <w:rsid w:val="00940465"/>
    <w:rsid w:val="009408E4"/>
    <w:rsid w:val="00940E0C"/>
    <w:rsid w:val="00941F3B"/>
    <w:rsid w:val="009426D3"/>
    <w:rsid w:val="00942A06"/>
    <w:rsid w:val="00942C8B"/>
    <w:rsid w:val="009431BD"/>
    <w:rsid w:val="00944CEE"/>
    <w:rsid w:val="0094515F"/>
    <w:rsid w:val="00945A8F"/>
    <w:rsid w:val="00945AB4"/>
    <w:rsid w:val="00946D76"/>
    <w:rsid w:val="00946DBA"/>
    <w:rsid w:val="00951714"/>
    <w:rsid w:val="00951AF2"/>
    <w:rsid w:val="00951CE4"/>
    <w:rsid w:val="0095356C"/>
    <w:rsid w:val="009537FC"/>
    <w:rsid w:val="0095409A"/>
    <w:rsid w:val="00954693"/>
    <w:rsid w:val="00955496"/>
    <w:rsid w:val="00955523"/>
    <w:rsid w:val="009557A3"/>
    <w:rsid w:val="0095633E"/>
    <w:rsid w:val="00956652"/>
    <w:rsid w:val="00957F77"/>
    <w:rsid w:val="0096180E"/>
    <w:rsid w:val="00964AAF"/>
    <w:rsid w:val="009663B2"/>
    <w:rsid w:val="009702C9"/>
    <w:rsid w:val="00970870"/>
    <w:rsid w:val="00970D2C"/>
    <w:rsid w:val="0097180C"/>
    <w:rsid w:val="00971CEC"/>
    <w:rsid w:val="0097295F"/>
    <w:rsid w:val="00972C77"/>
    <w:rsid w:val="0097345F"/>
    <w:rsid w:val="009746E5"/>
    <w:rsid w:val="009754CE"/>
    <w:rsid w:val="0097683C"/>
    <w:rsid w:val="0097693C"/>
    <w:rsid w:val="00980D00"/>
    <w:rsid w:val="00981754"/>
    <w:rsid w:val="00982E92"/>
    <w:rsid w:val="0098407C"/>
    <w:rsid w:val="0098494A"/>
    <w:rsid w:val="00984C3C"/>
    <w:rsid w:val="009858D9"/>
    <w:rsid w:val="00986785"/>
    <w:rsid w:val="00987747"/>
    <w:rsid w:val="009901D7"/>
    <w:rsid w:val="0099057C"/>
    <w:rsid w:val="00991269"/>
    <w:rsid w:val="0099161B"/>
    <w:rsid w:val="00992D7A"/>
    <w:rsid w:val="00993989"/>
    <w:rsid w:val="00993E61"/>
    <w:rsid w:val="00993EB4"/>
    <w:rsid w:val="00997119"/>
    <w:rsid w:val="0099744F"/>
    <w:rsid w:val="00997A43"/>
    <w:rsid w:val="00997CF2"/>
    <w:rsid w:val="009A21E0"/>
    <w:rsid w:val="009A3A68"/>
    <w:rsid w:val="009A4919"/>
    <w:rsid w:val="009A5447"/>
    <w:rsid w:val="009A56A3"/>
    <w:rsid w:val="009A6045"/>
    <w:rsid w:val="009A667C"/>
    <w:rsid w:val="009A7B56"/>
    <w:rsid w:val="009B0DF6"/>
    <w:rsid w:val="009B17F2"/>
    <w:rsid w:val="009B4871"/>
    <w:rsid w:val="009B4A3F"/>
    <w:rsid w:val="009B597F"/>
    <w:rsid w:val="009B7E82"/>
    <w:rsid w:val="009C02BC"/>
    <w:rsid w:val="009C2078"/>
    <w:rsid w:val="009C4F96"/>
    <w:rsid w:val="009C723B"/>
    <w:rsid w:val="009D0253"/>
    <w:rsid w:val="009D0D0D"/>
    <w:rsid w:val="009D0D50"/>
    <w:rsid w:val="009D0EA2"/>
    <w:rsid w:val="009D0F77"/>
    <w:rsid w:val="009D2E2A"/>
    <w:rsid w:val="009D2F0A"/>
    <w:rsid w:val="009D464A"/>
    <w:rsid w:val="009D7336"/>
    <w:rsid w:val="009D75D9"/>
    <w:rsid w:val="009D7F9D"/>
    <w:rsid w:val="009E1649"/>
    <w:rsid w:val="009E23ED"/>
    <w:rsid w:val="009E2FF2"/>
    <w:rsid w:val="009E33F5"/>
    <w:rsid w:val="009E39D4"/>
    <w:rsid w:val="009E432C"/>
    <w:rsid w:val="009E7A97"/>
    <w:rsid w:val="009F0C3F"/>
    <w:rsid w:val="009F1479"/>
    <w:rsid w:val="009F1B14"/>
    <w:rsid w:val="009F269A"/>
    <w:rsid w:val="009F285B"/>
    <w:rsid w:val="009F29C4"/>
    <w:rsid w:val="009F4D5E"/>
    <w:rsid w:val="009F564D"/>
    <w:rsid w:val="009F5DA6"/>
    <w:rsid w:val="009F647A"/>
    <w:rsid w:val="009F712E"/>
    <w:rsid w:val="009F7686"/>
    <w:rsid w:val="00A00069"/>
    <w:rsid w:val="00A00158"/>
    <w:rsid w:val="00A0133A"/>
    <w:rsid w:val="00A01524"/>
    <w:rsid w:val="00A020EF"/>
    <w:rsid w:val="00A02349"/>
    <w:rsid w:val="00A037F3"/>
    <w:rsid w:val="00A046B9"/>
    <w:rsid w:val="00A04F4F"/>
    <w:rsid w:val="00A05832"/>
    <w:rsid w:val="00A05BBD"/>
    <w:rsid w:val="00A06A8F"/>
    <w:rsid w:val="00A07A95"/>
    <w:rsid w:val="00A101AF"/>
    <w:rsid w:val="00A115FB"/>
    <w:rsid w:val="00A117B4"/>
    <w:rsid w:val="00A134A0"/>
    <w:rsid w:val="00A14AD3"/>
    <w:rsid w:val="00A15388"/>
    <w:rsid w:val="00A15701"/>
    <w:rsid w:val="00A16974"/>
    <w:rsid w:val="00A16FF1"/>
    <w:rsid w:val="00A17C91"/>
    <w:rsid w:val="00A20078"/>
    <w:rsid w:val="00A20306"/>
    <w:rsid w:val="00A203F2"/>
    <w:rsid w:val="00A2149E"/>
    <w:rsid w:val="00A221D6"/>
    <w:rsid w:val="00A22CBE"/>
    <w:rsid w:val="00A22E81"/>
    <w:rsid w:val="00A23A39"/>
    <w:rsid w:val="00A24055"/>
    <w:rsid w:val="00A2637D"/>
    <w:rsid w:val="00A274C0"/>
    <w:rsid w:val="00A27C88"/>
    <w:rsid w:val="00A30BBF"/>
    <w:rsid w:val="00A31519"/>
    <w:rsid w:val="00A31B98"/>
    <w:rsid w:val="00A31C14"/>
    <w:rsid w:val="00A32512"/>
    <w:rsid w:val="00A3278B"/>
    <w:rsid w:val="00A33B70"/>
    <w:rsid w:val="00A35B68"/>
    <w:rsid w:val="00A36010"/>
    <w:rsid w:val="00A3708C"/>
    <w:rsid w:val="00A37BA7"/>
    <w:rsid w:val="00A405AE"/>
    <w:rsid w:val="00A40BDD"/>
    <w:rsid w:val="00A4108F"/>
    <w:rsid w:val="00A41D33"/>
    <w:rsid w:val="00A41F09"/>
    <w:rsid w:val="00A43334"/>
    <w:rsid w:val="00A43DCE"/>
    <w:rsid w:val="00A43F75"/>
    <w:rsid w:val="00A449F2"/>
    <w:rsid w:val="00A45D95"/>
    <w:rsid w:val="00A46904"/>
    <w:rsid w:val="00A46988"/>
    <w:rsid w:val="00A4721B"/>
    <w:rsid w:val="00A479F2"/>
    <w:rsid w:val="00A50637"/>
    <w:rsid w:val="00A50B39"/>
    <w:rsid w:val="00A50B3B"/>
    <w:rsid w:val="00A518A6"/>
    <w:rsid w:val="00A524FA"/>
    <w:rsid w:val="00A529E3"/>
    <w:rsid w:val="00A52E32"/>
    <w:rsid w:val="00A52FA9"/>
    <w:rsid w:val="00A53DDE"/>
    <w:rsid w:val="00A544E2"/>
    <w:rsid w:val="00A55305"/>
    <w:rsid w:val="00A613CF"/>
    <w:rsid w:val="00A614F9"/>
    <w:rsid w:val="00A62473"/>
    <w:rsid w:val="00A635A5"/>
    <w:rsid w:val="00A63894"/>
    <w:rsid w:val="00A63AC4"/>
    <w:rsid w:val="00A64489"/>
    <w:rsid w:val="00A647F4"/>
    <w:rsid w:val="00A659DD"/>
    <w:rsid w:val="00A66BAC"/>
    <w:rsid w:val="00A67128"/>
    <w:rsid w:val="00A672AA"/>
    <w:rsid w:val="00A67531"/>
    <w:rsid w:val="00A70654"/>
    <w:rsid w:val="00A7091A"/>
    <w:rsid w:val="00A7148B"/>
    <w:rsid w:val="00A71C79"/>
    <w:rsid w:val="00A72E2A"/>
    <w:rsid w:val="00A7367A"/>
    <w:rsid w:val="00A7385B"/>
    <w:rsid w:val="00A73925"/>
    <w:rsid w:val="00A73DA1"/>
    <w:rsid w:val="00A74B8E"/>
    <w:rsid w:val="00A75A59"/>
    <w:rsid w:val="00A77584"/>
    <w:rsid w:val="00A800C1"/>
    <w:rsid w:val="00A8263F"/>
    <w:rsid w:val="00A826F1"/>
    <w:rsid w:val="00A830CE"/>
    <w:rsid w:val="00A83738"/>
    <w:rsid w:val="00A839CE"/>
    <w:rsid w:val="00A845F4"/>
    <w:rsid w:val="00A846BB"/>
    <w:rsid w:val="00A848B5"/>
    <w:rsid w:val="00A850AD"/>
    <w:rsid w:val="00A8614F"/>
    <w:rsid w:val="00A8728C"/>
    <w:rsid w:val="00A875D2"/>
    <w:rsid w:val="00A90622"/>
    <w:rsid w:val="00A91098"/>
    <w:rsid w:val="00A91922"/>
    <w:rsid w:val="00A92CEF"/>
    <w:rsid w:val="00A93017"/>
    <w:rsid w:val="00A95459"/>
    <w:rsid w:val="00A95F4B"/>
    <w:rsid w:val="00A970FA"/>
    <w:rsid w:val="00AA250E"/>
    <w:rsid w:val="00AA2AD4"/>
    <w:rsid w:val="00AA2D95"/>
    <w:rsid w:val="00AA2E65"/>
    <w:rsid w:val="00AA385C"/>
    <w:rsid w:val="00AA38A6"/>
    <w:rsid w:val="00AA45C6"/>
    <w:rsid w:val="00AA4CC0"/>
    <w:rsid w:val="00AA53F8"/>
    <w:rsid w:val="00AA63F1"/>
    <w:rsid w:val="00AA6913"/>
    <w:rsid w:val="00AA6EEC"/>
    <w:rsid w:val="00AB2F70"/>
    <w:rsid w:val="00AB3540"/>
    <w:rsid w:val="00AB46F0"/>
    <w:rsid w:val="00AB5418"/>
    <w:rsid w:val="00AB6733"/>
    <w:rsid w:val="00AB7FEA"/>
    <w:rsid w:val="00AC0907"/>
    <w:rsid w:val="00AC3726"/>
    <w:rsid w:val="00AC468C"/>
    <w:rsid w:val="00AC4AE2"/>
    <w:rsid w:val="00AC4E3D"/>
    <w:rsid w:val="00AC5131"/>
    <w:rsid w:val="00AC5656"/>
    <w:rsid w:val="00AC6A38"/>
    <w:rsid w:val="00AC6B08"/>
    <w:rsid w:val="00AD00B7"/>
    <w:rsid w:val="00AD00EB"/>
    <w:rsid w:val="00AD1FCB"/>
    <w:rsid w:val="00AD2885"/>
    <w:rsid w:val="00AD3860"/>
    <w:rsid w:val="00AD4114"/>
    <w:rsid w:val="00AD4892"/>
    <w:rsid w:val="00AD523A"/>
    <w:rsid w:val="00AD7543"/>
    <w:rsid w:val="00AD7DF1"/>
    <w:rsid w:val="00AE0384"/>
    <w:rsid w:val="00AE1E4D"/>
    <w:rsid w:val="00AE2A07"/>
    <w:rsid w:val="00AE2BA2"/>
    <w:rsid w:val="00AE56D1"/>
    <w:rsid w:val="00AE6831"/>
    <w:rsid w:val="00AE76C3"/>
    <w:rsid w:val="00AE7A56"/>
    <w:rsid w:val="00AF1D4A"/>
    <w:rsid w:val="00AF246F"/>
    <w:rsid w:val="00AF29F7"/>
    <w:rsid w:val="00AF3339"/>
    <w:rsid w:val="00AF37B2"/>
    <w:rsid w:val="00AF4F8A"/>
    <w:rsid w:val="00AF53B7"/>
    <w:rsid w:val="00AF555A"/>
    <w:rsid w:val="00AF7A17"/>
    <w:rsid w:val="00AF7B60"/>
    <w:rsid w:val="00B003E7"/>
    <w:rsid w:val="00B0058D"/>
    <w:rsid w:val="00B01281"/>
    <w:rsid w:val="00B019B1"/>
    <w:rsid w:val="00B02CE7"/>
    <w:rsid w:val="00B02E94"/>
    <w:rsid w:val="00B02FD3"/>
    <w:rsid w:val="00B0327E"/>
    <w:rsid w:val="00B055AE"/>
    <w:rsid w:val="00B05753"/>
    <w:rsid w:val="00B05B03"/>
    <w:rsid w:val="00B062CC"/>
    <w:rsid w:val="00B0692F"/>
    <w:rsid w:val="00B06B67"/>
    <w:rsid w:val="00B134D2"/>
    <w:rsid w:val="00B13CA2"/>
    <w:rsid w:val="00B14A04"/>
    <w:rsid w:val="00B15272"/>
    <w:rsid w:val="00B15C9A"/>
    <w:rsid w:val="00B17A77"/>
    <w:rsid w:val="00B23DCB"/>
    <w:rsid w:val="00B2473B"/>
    <w:rsid w:val="00B25017"/>
    <w:rsid w:val="00B26417"/>
    <w:rsid w:val="00B26A73"/>
    <w:rsid w:val="00B30BC7"/>
    <w:rsid w:val="00B30C89"/>
    <w:rsid w:val="00B3126A"/>
    <w:rsid w:val="00B32077"/>
    <w:rsid w:val="00B3399E"/>
    <w:rsid w:val="00B33C13"/>
    <w:rsid w:val="00B34437"/>
    <w:rsid w:val="00B35F9A"/>
    <w:rsid w:val="00B36172"/>
    <w:rsid w:val="00B411C2"/>
    <w:rsid w:val="00B422CB"/>
    <w:rsid w:val="00B43A32"/>
    <w:rsid w:val="00B44DC3"/>
    <w:rsid w:val="00B456D3"/>
    <w:rsid w:val="00B47758"/>
    <w:rsid w:val="00B501DB"/>
    <w:rsid w:val="00B50DF2"/>
    <w:rsid w:val="00B525E1"/>
    <w:rsid w:val="00B52642"/>
    <w:rsid w:val="00B536D7"/>
    <w:rsid w:val="00B54CB2"/>
    <w:rsid w:val="00B571A9"/>
    <w:rsid w:val="00B606FC"/>
    <w:rsid w:val="00B61404"/>
    <w:rsid w:val="00B615B0"/>
    <w:rsid w:val="00B61A30"/>
    <w:rsid w:val="00B61FD3"/>
    <w:rsid w:val="00B628AB"/>
    <w:rsid w:val="00B6325E"/>
    <w:rsid w:val="00B63E39"/>
    <w:rsid w:val="00B64E77"/>
    <w:rsid w:val="00B6526E"/>
    <w:rsid w:val="00B660A2"/>
    <w:rsid w:val="00B66913"/>
    <w:rsid w:val="00B673EA"/>
    <w:rsid w:val="00B67519"/>
    <w:rsid w:val="00B67D14"/>
    <w:rsid w:val="00B67E2C"/>
    <w:rsid w:val="00B7059A"/>
    <w:rsid w:val="00B7119E"/>
    <w:rsid w:val="00B71ED7"/>
    <w:rsid w:val="00B72751"/>
    <w:rsid w:val="00B72DC9"/>
    <w:rsid w:val="00B72FF6"/>
    <w:rsid w:val="00B73ED2"/>
    <w:rsid w:val="00B75EB0"/>
    <w:rsid w:val="00B76043"/>
    <w:rsid w:val="00B77B34"/>
    <w:rsid w:val="00B8026E"/>
    <w:rsid w:val="00B82812"/>
    <w:rsid w:val="00B85F2A"/>
    <w:rsid w:val="00B86B1D"/>
    <w:rsid w:val="00B871DB"/>
    <w:rsid w:val="00B875A8"/>
    <w:rsid w:val="00B87B9A"/>
    <w:rsid w:val="00B87E19"/>
    <w:rsid w:val="00B87EBB"/>
    <w:rsid w:val="00B90549"/>
    <w:rsid w:val="00B90CD2"/>
    <w:rsid w:val="00B9111B"/>
    <w:rsid w:val="00B91499"/>
    <w:rsid w:val="00B92292"/>
    <w:rsid w:val="00B926DB"/>
    <w:rsid w:val="00B9275A"/>
    <w:rsid w:val="00B92C2D"/>
    <w:rsid w:val="00B9388F"/>
    <w:rsid w:val="00B94148"/>
    <w:rsid w:val="00B94BF5"/>
    <w:rsid w:val="00B961E8"/>
    <w:rsid w:val="00B973A1"/>
    <w:rsid w:val="00B977B7"/>
    <w:rsid w:val="00BA153D"/>
    <w:rsid w:val="00BA27F1"/>
    <w:rsid w:val="00BA36F9"/>
    <w:rsid w:val="00BA3C9A"/>
    <w:rsid w:val="00BA4862"/>
    <w:rsid w:val="00BA4AB9"/>
    <w:rsid w:val="00BA4B2F"/>
    <w:rsid w:val="00BA506E"/>
    <w:rsid w:val="00BA575C"/>
    <w:rsid w:val="00BA5AE8"/>
    <w:rsid w:val="00BB1E69"/>
    <w:rsid w:val="00BB1E6F"/>
    <w:rsid w:val="00BB2032"/>
    <w:rsid w:val="00BB295F"/>
    <w:rsid w:val="00BB2AB4"/>
    <w:rsid w:val="00BB34C1"/>
    <w:rsid w:val="00BB3B6B"/>
    <w:rsid w:val="00BB5DE0"/>
    <w:rsid w:val="00BB5F0F"/>
    <w:rsid w:val="00BB7FB2"/>
    <w:rsid w:val="00BC1C79"/>
    <w:rsid w:val="00BC21AE"/>
    <w:rsid w:val="00BC3338"/>
    <w:rsid w:val="00BC4322"/>
    <w:rsid w:val="00BC593E"/>
    <w:rsid w:val="00BC5C49"/>
    <w:rsid w:val="00BC5F8B"/>
    <w:rsid w:val="00BC6BAF"/>
    <w:rsid w:val="00BC6DED"/>
    <w:rsid w:val="00BD159E"/>
    <w:rsid w:val="00BD1D89"/>
    <w:rsid w:val="00BD2637"/>
    <w:rsid w:val="00BD26E6"/>
    <w:rsid w:val="00BD2ED7"/>
    <w:rsid w:val="00BD740D"/>
    <w:rsid w:val="00BE0461"/>
    <w:rsid w:val="00BE1B31"/>
    <w:rsid w:val="00BE1BAE"/>
    <w:rsid w:val="00BE31BA"/>
    <w:rsid w:val="00BE57AC"/>
    <w:rsid w:val="00BE57E5"/>
    <w:rsid w:val="00BE59F3"/>
    <w:rsid w:val="00BF00C3"/>
    <w:rsid w:val="00BF1C3E"/>
    <w:rsid w:val="00BF2AF0"/>
    <w:rsid w:val="00BF4BBB"/>
    <w:rsid w:val="00BF53C0"/>
    <w:rsid w:val="00BF73EE"/>
    <w:rsid w:val="00C00C7F"/>
    <w:rsid w:val="00C019CE"/>
    <w:rsid w:val="00C01DBF"/>
    <w:rsid w:val="00C0235F"/>
    <w:rsid w:val="00C03E41"/>
    <w:rsid w:val="00C0410B"/>
    <w:rsid w:val="00C0486D"/>
    <w:rsid w:val="00C072E4"/>
    <w:rsid w:val="00C074CD"/>
    <w:rsid w:val="00C109A7"/>
    <w:rsid w:val="00C109F2"/>
    <w:rsid w:val="00C10D77"/>
    <w:rsid w:val="00C10E70"/>
    <w:rsid w:val="00C11752"/>
    <w:rsid w:val="00C11A2E"/>
    <w:rsid w:val="00C1292F"/>
    <w:rsid w:val="00C12DB7"/>
    <w:rsid w:val="00C131DA"/>
    <w:rsid w:val="00C140F8"/>
    <w:rsid w:val="00C153CC"/>
    <w:rsid w:val="00C15A20"/>
    <w:rsid w:val="00C1643E"/>
    <w:rsid w:val="00C167AA"/>
    <w:rsid w:val="00C16EAE"/>
    <w:rsid w:val="00C17044"/>
    <w:rsid w:val="00C17197"/>
    <w:rsid w:val="00C17981"/>
    <w:rsid w:val="00C20FF1"/>
    <w:rsid w:val="00C210B4"/>
    <w:rsid w:val="00C22027"/>
    <w:rsid w:val="00C23569"/>
    <w:rsid w:val="00C242B2"/>
    <w:rsid w:val="00C2758C"/>
    <w:rsid w:val="00C27B5B"/>
    <w:rsid w:val="00C3364A"/>
    <w:rsid w:val="00C33CE6"/>
    <w:rsid w:val="00C3548D"/>
    <w:rsid w:val="00C3557E"/>
    <w:rsid w:val="00C35C20"/>
    <w:rsid w:val="00C36DE0"/>
    <w:rsid w:val="00C36DEB"/>
    <w:rsid w:val="00C374AD"/>
    <w:rsid w:val="00C406B3"/>
    <w:rsid w:val="00C412C1"/>
    <w:rsid w:val="00C416D5"/>
    <w:rsid w:val="00C4230B"/>
    <w:rsid w:val="00C431DB"/>
    <w:rsid w:val="00C4600C"/>
    <w:rsid w:val="00C46A6F"/>
    <w:rsid w:val="00C47686"/>
    <w:rsid w:val="00C509AA"/>
    <w:rsid w:val="00C51090"/>
    <w:rsid w:val="00C514D3"/>
    <w:rsid w:val="00C51874"/>
    <w:rsid w:val="00C53291"/>
    <w:rsid w:val="00C538DF"/>
    <w:rsid w:val="00C53D4E"/>
    <w:rsid w:val="00C55B60"/>
    <w:rsid w:val="00C603BE"/>
    <w:rsid w:val="00C63044"/>
    <w:rsid w:val="00C63E54"/>
    <w:rsid w:val="00C63F11"/>
    <w:rsid w:val="00C65BBC"/>
    <w:rsid w:val="00C66C24"/>
    <w:rsid w:val="00C66E3D"/>
    <w:rsid w:val="00C70B60"/>
    <w:rsid w:val="00C731B6"/>
    <w:rsid w:val="00C73CA4"/>
    <w:rsid w:val="00C77892"/>
    <w:rsid w:val="00C8058D"/>
    <w:rsid w:val="00C80A72"/>
    <w:rsid w:val="00C8140E"/>
    <w:rsid w:val="00C81E19"/>
    <w:rsid w:val="00C82345"/>
    <w:rsid w:val="00C83EEB"/>
    <w:rsid w:val="00C84174"/>
    <w:rsid w:val="00C85A9B"/>
    <w:rsid w:val="00C85B58"/>
    <w:rsid w:val="00C869D6"/>
    <w:rsid w:val="00C87571"/>
    <w:rsid w:val="00C87590"/>
    <w:rsid w:val="00C87D3B"/>
    <w:rsid w:val="00C91261"/>
    <w:rsid w:val="00C91695"/>
    <w:rsid w:val="00C9222D"/>
    <w:rsid w:val="00C93A08"/>
    <w:rsid w:val="00C94137"/>
    <w:rsid w:val="00C94CE5"/>
    <w:rsid w:val="00C952F9"/>
    <w:rsid w:val="00C95AE2"/>
    <w:rsid w:val="00C960AB"/>
    <w:rsid w:val="00C96131"/>
    <w:rsid w:val="00C96A96"/>
    <w:rsid w:val="00C96C4B"/>
    <w:rsid w:val="00C97470"/>
    <w:rsid w:val="00C97730"/>
    <w:rsid w:val="00CA0787"/>
    <w:rsid w:val="00CA11D8"/>
    <w:rsid w:val="00CA1435"/>
    <w:rsid w:val="00CA2DCF"/>
    <w:rsid w:val="00CA37FE"/>
    <w:rsid w:val="00CA3E48"/>
    <w:rsid w:val="00CA404F"/>
    <w:rsid w:val="00CA4C8F"/>
    <w:rsid w:val="00CA5277"/>
    <w:rsid w:val="00CA5EE3"/>
    <w:rsid w:val="00CA771C"/>
    <w:rsid w:val="00CB056F"/>
    <w:rsid w:val="00CB09FA"/>
    <w:rsid w:val="00CB1254"/>
    <w:rsid w:val="00CB19E7"/>
    <w:rsid w:val="00CB1BD5"/>
    <w:rsid w:val="00CB3AFE"/>
    <w:rsid w:val="00CB4C06"/>
    <w:rsid w:val="00CB4FBA"/>
    <w:rsid w:val="00CB4FE6"/>
    <w:rsid w:val="00CB540A"/>
    <w:rsid w:val="00CB6A13"/>
    <w:rsid w:val="00CB7249"/>
    <w:rsid w:val="00CB7780"/>
    <w:rsid w:val="00CC0039"/>
    <w:rsid w:val="00CC0671"/>
    <w:rsid w:val="00CC127D"/>
    <w:rsid w:val="00CC18BA"/>
    <w:rsid w:val="00CC2775"/>
    <w:rsid w:val="00CC3700"/>
    <w:rsid w:val="00CC3C90"/>
    <w:rsid w:val="00CC3ED4"/>
    <w:rsid w:val="00CC4771"/>
    <w:rsid w:val="00CC4C73"/>
    <w:rsid w:val="00CC5FC5"/>
    <w:rsid w:val="00CC79AD"/>
    <w:rsid w:val="00CD4A43"/>
    <w:rsid w:val="00CD5430"/>
    <w:rsid w:val="00CD5C74"/>
    <w:rsid w:val="00CD626E"/>
    <w:rsid w:val="00CD7161"/>
    <w:rsid w:val="00CE3847"/>
    <w:rsid w:val="00CE43DB"/>
    <w:rsid w:val="00CE4E7E"/>
    <w:rsid w:val="00CE5195"/>
    <w:rsid w:val="00CE7606"/>
    <w:rsid w:val="00CF088A"/>
    <w:rsid w:val="00CF0897"/>
    <w:rsid w:val="00CF5C70"/>
    <w:rsid w:val="00CF61AB"/>
    <w:rsid w:val="00D000AD"/>
    <w:rsid w:val="00D008D2"/>
    <w:rsid w:val="00D00DC4"/>
    <w:rsid w:val="00D02385"/>
    <w:rsid w:val="00D058EA"/>
    <w:rsid w:val="00D05A61"/>
    <w:rsid w:val="00D05E56"/>
    <w:rsid w:val="00D06FC4"/>
    <w:rsid w:val="00D111B7"/>
    <w:rsid w:val="00D12944"/>
    <w:rsid w:val="00D12AC7"/>
    <w:rsid w:val="00D13808"/>
    <w:rsid w:val="00D13992"/>
    <w:rsid w:val="00D15E99"/>
    <w:rsid w:val="00D16204"/>
    <w:rsid w:val="00D16240"/>
    <w:rsid w:val="00D203F0"/>
    <w:rsid w:val="00D23539"/>
    <w:rsid w:val="00D23D48"/>
    <w:rsid w:val="00D253AC"/>
    <w:rsid w:val="00D2559F"/>
    <w:rsid w:val="00D25F09"/>
    <w:rsid w:val="00D30D16"/>
    <w:rsid w:val="00D31628"/>
    <w:rsid w:val="00D32305"/>
    <w:rsid w:val="00D32F56"/>
    <w:rsid w:val="00D338F7"/>
    <w:rsid w:val="00D34262"/>
    <w:rsid w:val="00D34DA6"/>
    <w:rsid w:val="00D35849"/>
    <w:rsid w:val="00D36CB8"/>
    <w:rsid w:val="00D4030D"/>
    <w:rsid w:val="00D4075F"/>
    <w:rsid w:val="00D4101A"/>
    <w:rsid w:val="00D415DE"/>
    <w:rsid w:val="00D41787"/>
    <w:rsid w:val="00D4392C"/>
    <w:rsid w:val="00D43DFF"/>
    <w:rsid w:val="00D4454E"/>
    <w:rsid w:val="00D44942"/>
    <w:rsid w:val="00D44A6F"/>
    <w:rsid w:val="00D47B08"/>
    <w:rsid w:val="00D47E61"/>
    <w:rsid w:val="00D505A7"/>
    <w:rsid w:val="00D50AD7"/>
    <w:rsid w:val="00D50B57"/>
    <w:rsid w:val="00D5148D"/>
    <w:rsid w:val="00D52388"/>
    <w:rsid w:val="00D52BF5"/>
    <w:rsid w:val="00D53349"/>
    <w:rsid w:val="00D53699"/>
    <w:rsid w:val="00D537B2"/>
    <w:rsid w:val="00D54328"/>
    <w:rsid w:val="00D549E0"/>
    <w:rsid w:val="00D55C4A"/>
    <w:rsid w:val="00D55C58"/>
    <w:rsid w:val="00D56F5D"/>
    <w:rsid w:val="00D57FF8"/>
    <w:rsid w:val="00D63AB0"/>
    <w:rsid w:val="00D65C04"/>
    <w:rsid w:val="00D661CE"/>
    <w:rsid w:val="00D66C3A"/>
    <w:rsid w:val="00D67395"/>
    <w:rsid w:val="00D6746F"/>
    <w:rsid w:val="00D676E7"/>
    <w:rsid w:val="00D677CD"/>
    <w:rsid w:val="00D7071B"/>
    <w:rsid w:val="00D71A7D"/>
    <w:rsid w:val="00D72982"/>
    <w:rsid w:val="00D74366"/>
    <w:rsid w:val="00D746AE"/>
    <w:rsid w:val="00D758AD"/>
    <w:rsid w:val="00D76111"/>
    <w:rsid w:val="00D8025A"/>
    <w:rsid w:val="00D81B2F"/>
    <w:rsid w:val="00D81FD7"/>
    <w:rsid w:val="00D82E41"/>
    <w:rsid w:val="00D83C8C"/>
    <w:rsid w:val="00D83F6B"/>
    <w:rsid w:val="00D8405B"/>
    <w:rsid w:val="00D8557C"/>
    <w:rsid w:val="00D85967"/>
    <w:rsid w:val="00D85C99"/>
    <w:rsid w:val="00D85D70"/>
    <w:rsid w:val="00D875C6"/>
    <w:rsid w:val="00D902CD"/>
    <w:rsid w:val="00D91836"/>
    <w:rsid w:val="00D91FED"/>
    <w:rsid w:val="00D9253F"/>
    <w:rsid w:val="00D932FE"/>
    <w:rsid w:val="00D959F3"/>
    <w:rsid w:val="00D95C92"/>
    <w:rsid w:val="00D95D4A"/>
    <w:rsid w:val="00D96772"/>
    <w:rsid w:val="00D97375"/>
    <w:rsid w:val="00DA0237"/>
    <w:rsid w:val="00DA0A1E"/>
    <w:rsid w:val="00DA1EC8"/>
    <w:rsid w:val="00DA280D"/>
    <w:rsid w:val="00DA305F"/>
    <w:rsid w:val="00DA340D"/>
    <w:rsid w:val="00DA3433"/>
    <w:rsid w:val="00DA3540"/>
    <w:rsid w:val="00DA4786"/>
    <w:rsid w:val="00DA516D"/>
    <w:rsid w:val="00DA6193"/>
    <w:rsid w:val="00DA6D3F"/>
    <w:rsid w:val="00DA72B4"/>
    <w:rsid w:val="00DA74FA"/>
    <w:rsid w:val="00DB3347"/>
    <w:rsid w:val="00DB334B"/>
    <w:rsid w:val="00DB3C3C"/>
    <w:rsid w:val="00DB3FFB"/>
    <w:rsid w:val="00DB470F"/>
    <w:rsid w:val="00DB4E5C"/>
    <w:rsid w:val="00DB62A6"/>
    <w:rsid w:val="00DB6E0C"/>
    <w:rsid w:val="00DB7EB4"/>
    <w:rsid w:val="00DC1D5B"/>
    <w:rsid w:val="00DC1E6D"/>
    <w:rsid w:val="00DC22A6"/>
    <w:rsid w:val="00DC3397"/>
    <w:rsid w:val="00DC409E"/>
    <w:rsid w:val="00DC41FA"/>
    <w:rsid w:val="00DC665E"/>
    <w:rsid w:val="00DD0F38"/>
    <w:rsid w:val="00DD24A6"/>
    <w:rsid w:val="00DD301B"/>
    <w:rsid w:val="00DD3BF9"/>
    <w:rsid w:val="00DD4E9A"/>
    <w:rsid w:val="00DD5047"/>
    <w:rsid w:val="00DD53B6"/>
    <w:rsid w:val="00DD5B8A"/>
    <w:rsid w:val="00DD64A8"/>
    <w:rsid w:val="00DD7778"/>
    <w:rsid w:val="00DD7AB9"/>
    <w:rsid w:val="00DE2F33"/>
    <w:rsid w:val="00DE3084"/>
    <w:rsid w:val="00DE3DF9"/>
    <w:rsid w:val="00DE3EE7"/>
    <w:rsid w:val="00DE4951"/>
    <w:rsid w:val="00DE5381"/>
    <w:rsid w:val="00DE5A4C"/>
    <w:rsid w:val="00DE6C14"/>
    <w:rsid w:val="00DE7A29"/>
    <w:rsid w:val="00DF084D"/>
    <w:rsid w:val="00DF184B"/>
    <w:rsid w:val="00DF25D2"/>
    <w:rsid w:val="00DF36D2"/>
    <w:rsid w:val="00DF3797"/>
    <w:rsid w:val="00DF39DD"/>
    <w:rsid w:val="00DF6470"/>
    <w:rsid w:val="00E0220E"/>
    <w:rsid w:val="00E02B5F"/>
    <w:rsid w:val="00E033B7"/>
    <w:rsid w:val="00E059B5"/>
    <w:rsid w:val="00E05D76"/>
    <w:rsid w:val="00E066DE"/>
    <w:rsid w:val="00E068B1"/>
    <w:rsid w:val="00E125A2"/>
    <w:rsid w:val="00E13E37"/>
    <w:rsid w:val="00E14158"/>
    <w:rsid w:val="00E1564D"/>
    <w:rsid w:val="00E157A2"/>
    <w:rsid w:val="00E1679B"/>
    <w:rsid w:val="00E178D3"/>
    <w:rsid w:val="00E17C46"/>
    <w:rsid w:val="00E2062E"/>
    <w:rsid w:val="00E20FC1"/>
    <w:rsid w:val="00E2123A"/>
    <w:rsid w:val="00E21CF3"/>
    <w:rsid w:val="00E224B5"/>
    <w:rsid w:val="00E22FDF"/>
    <w:rsid w:val="00E242B3"/>
    <w:rsid w:val="00E245FD"/>
    <w:rsid w:val="00E2485F"/>
    <w:rsid w:val="00E2562E"/>
    <w:rsid w:val="00E26331"/>
    <w:rsid w:val="00E2725D"/>
    <w:rsid w:val="00E31A91"/>
    <w:rsid w:val="00E31CD6"/>
    <w:rsid w:val="00E343E6"/>
    <w:rsid w:val="00E35391"/>
    <w:rsid w:val="00E356CB"/>
    <w:rsid w:val="00E40038"/>
    <w:rsid w:val="00E4201F"/>
    <w:rsid w:val="00E42342"/>
    <w:rsid w:val="00E4355E"/>
    <w:rsid w:val="00E43915"/>
    <w:rsid w:val="00E43DDA"/>
    <w:rsid w:val="00E44248"/>
    <w:rsid w:val="00E44BF9"/>
    <w:rsid w:val="00E453E0"/>
    <w:rsid w:val="00E500B3"/>
    <w:rsid w:val="00E500D4"/>
    <w:rsid w:val="00E51DF0"/>
    <w:rsid w:val="00E5225C"/>
    <w:rsid w:val="00E525E5"/>
    <w:rsid w:val="00E539BB"/>
    <w:rsid w:val="00E54BB2"/>
    <w:rsid w:val="00E54FEA"/>
    <w:rsid w:val="00E55668"/>
    <w:rsid w:val="00E5735A"/>
    <w:rsid w:val="00E6000F"/>
    <w:rsid w:val="00E61778"/>
    <w:rsid w:val="00E61CA5"/>
    <w:rsid w:val="00E6244E"/>
    <w:rsid w:val="00E63444"/>
    <w:rsid w:val="00E63DD9"/>
    <w:rsid w:val="00E645CC"/>
    <w:rsid w:val="00E646CE"/>
    <w:rsid w:val="00E65554"/>
    <w:rsid w:val="00E65E0C"/>
    <w:rsid w:val="00E66522"/>
    <w:rsid w:val="00E67E32"/>
    <w:rsid w:val="00E70732"/>
    <w:rsid w:val="00E710D3"/>
    <w:rsid w:val="00E72037"/>
    <w:rsid w:val="00E726E1"/>
    <w:rsid w:val="00E73BD7"/>
    <w:rsid w:val="00E75041"/>
    <w:rsid w:val="00E75A93"/>
    <w:rsid w:val="00E7675D"/>
    <w:rsid w:val="00E7707E"/>
    <w:rsid w:val="00E77956"/>
    <w:rsid w:val="00E77978"/>
    <w:rsid w:val="00E81671"/>
    <w:rsid w:val="00E82677"/>
    <w:rsid w:val="00E83214"/>
    <w:rsid w:val="00E856E1"/>
    <w:rsid w:val="00E85E46"/>
    <w:rsid w:val="00E8673D"/>
    <w:rsid w:val="00E86DDE"/>
    <w:rsid w:val="00E87208"/>
    <w:rsid w:val="00E90757"/>
    <w:rsid w:val="00E90F61"/>
    <w:rsid w:val="00E91574"/>
    <w:rsid w:val="00E91CA4"/>
    <w:rsid w:val="00E9234E"/>
    <w:rsid w:val="00E92F69"/>
    <w:rsid w:val="00E93626"/>
    <w:rsid w:val="00E942B7"/>
    <w:rsid w:val="00E94404"/>
    <w:rsid w:val="00E95CF3"/>
    <w:rsid w:val="00E95F9E"/>
    <w:rsid w:val="00E96277"/>
    <w:rsid w:val="00E96F57"/>
    <w:rsid w:val="00E9782E"/>
    <w:rsid w:val="00EA06AE"/>
    <w:rsid w:val="00EA25F1"/>
    <w:rsid w:val="00EA382F"/>
    <w:rsid w:val="00EA3896"/>
    <w:rsid w:val="00EA56C8"/>
    <w:rsid w:val="00EA6963"/>
    <w:rsid w:val="00EA6AC8"/>
    <w:rsid w:val="00EB07CD"/>
    <w:rsid w:val="00EB5C33"/>
    <w:rsid w:val="00EB61B9"/>
    <w:rsid w:val="00EB6413"/>
    <w:rsid w:val="00EC0271"/>
    <w:rsid w:val="00EC0C3E"/>
    <w:rsid w:val="00EC0DF8"/>
    <w:rsid w:val="00EC1629"/>
    <w:rsid w:val="00EC247E"/>
    <w:rsid w:val="00EC3151"/>
    <w:rsid w:val="00EC36CC"/>
    <w:rsid w:val="00EC38E8"/>
    <w:rsid w:val="00EC3999"/>
    <w:rsid w:val="00EC433A"/>
    <w:rsid w:val="00EC454B"/>
    <w:rsid w:val="00EC6029"/>
    <w:rsid w:val="00EC6837"/>
    <w:rsid w:val="00ED0F03"/>
    <w:rsid w:val="00ED13A6"/>
    <w:rsid w:val="00ED14CB"/>
    <w:rsid w:val="00ED24A7"/>
    <w:rsid w:val="00ED37C5"/>
    <w:rsid w:val="00ED4E1F"/>
    <w:rsid w:val="00ED5454"/>
    <w:rsid w:val="00ED6C61"/>
    <w:rsid w:val="00ED732C"/>
    <w:rsid w:val="00ED79BC"/>
    <w:rsid w:val="00EE0C01"/>
    <w:rsid w:val="00EE0E27"/>
    <w:rsid w:val="00EE14F4"/>
    <w:rsid w:val="00EE176E"/>
    <w:rsid w:val="00EE1B77"/>
    <w:rsid w:val="00EE2922"/>
    <w:rsid w:val="00EE2D40"/>
    <w:rsid w:val="00EE34A6"/>
    <w:rsid w:val="00EE5278"/>
    <w:rsid w:val="00EE5A11"/>
    <w:rsid w:val="00EE6D40"/>
    <w:rsid w:val="00EE7F0E"/>
    <w:rsid w:val="00EF034E"/>
    <w:rsid w:val="00EF12EA"/>
    <w:rsid w:val="00EF1396"/>
    <w:rsid w:val="00EF19B7"/>
    <w:rsid w:val="00EF2810"/>
    <w:rsid w:val="00EF3BDC"/>
    <w:rsid w:val="00EF4C25"/>
    <w:rsid w:val="00EF50CE"/>
    <w:rsid w:val="00EF518A"/>
    <w:rsid w:val="00EF67C3"/>
    <w:rsid w:val="00EF7104"/>
    <w:rsid w:val="00EF780C"/>
    <w:rsid w:val="00F02A6A"/>
    <w:rsid w:val="00F02FCD"/>
    <w:rsid w:val="00F037BE"/>
    <w:rsid w:val="00F048CD"/>
    <w:rsid w:val="00F06177"/>
    <w:rsid w:val="00F07180"/>
    <w:rsid w:val="00F072A6"/>
    <w:rsid w:val="00F07836"/>
    <w:rsid w:val="00F07AD4"/>
    <w:rsid w:val="00F07E20"/>
    <w:rsid w:val="00F10A5B"/>
    <w:rsid w:val="00F11F9E"/>
    <w:rsid w:val="00F1244F"/>
    <w:rsid w:val="00F129B1"/>
    <w:rsid w:val="00F14353"/>
    <w:rsid w:val="00F14747"/>
    <w:rsid w:val="00F14C9D"/>
    <w:rsid w:val="00F16461"/>
    <w:rsid w:val="00F16479"/>
    <w:rsid w:val="00F16C01"/>
    <w:rsid w:val="00F17CF8"/>
    <w:rsid w:val="00F2126B"/>
    <w:rsid w:val="00F23418"/>
    <w:rsid w:val="00F24442"/>
    <w:rsid w:val="00F24589"/>
    <w:rsid w:val="00F247E1"/>
    <w:rsid w:val="00F263E6"/>
    <w:rsid w:val="00F26646"/>
    <w:rsid w:val="00F317B6"/>
    <w:rsid w:val="00F31DB2"/>
    <w:rsid w:val="00F3247C"/>
    <w:rsid w:val="00F32489"/>
    <w:rsid w:val="00F33073"/>
    <w:rsid w:val="00F33D9F"/>
    <w:rsid w:val="00F34199"/>
    <w:rsid w:val="00F34AFB"/>
    <w:rsid w:val="00F34EC8"/>
    <w:rsid w:val="00F3650E"/>
    <w:rsid w:val="00F37A7F"/>
    <w:rsid w:val="00F40997"/>
    <w:rsid w:val="00F415C3"/>
    <w:rsid w:val="00F417D5"/>
    <w:rsid w:val="00F41C30"/>
    <w:rsid w:val="00F4395A"/>
    <w:rsid w:val="00F43E76"/>
    <w:rsid w:val="00F446CE"/>
    <w:rsid w:val="00F45E10"/>
    <w:rsid w:val="00F45F15"/>
    <w:rsid w:val="00F47301"/>
    <w:rsid w:val="00F50509"/>
    <w:rsid w:val="00F50A07"/>
    <w:rsid w:val="00F512A4"/>
    <w:rsid w:val="00F526B1"/>
    <w:rsid w:val="00F54BE5"/>
    <w:rsid w:val="00F55E39"/>
    <w:rsid w:val="00F57024"/>
    <w:rsid w:val="00F570B2"/>
    <w:rsid w:val="00F60892"/>
    <w:rsid w:val="00F60B91"/>
    <w:rsid w:val="00F61008"/>
    <w:rsid w:val="00F6194C"/>
    <w:rsid w:val="00F64BB3"/>
    <w:rsid w:val="00F6568B"/>
    <w:rsid w:val="00F677B8"/>
    <w:rsid w:val="00F7152D"/>
    <w:rsid w:val="00F72EAF"/>
    <w:rsid w:val="00F73AE2"/>
    <w:rsid w:val="00F73B2E"/>
    <w:rsid w:val="00F77E7E"/>
    <w:rsid w:val="00F81FD4"/>
    <w:rsid w:val="00F8268E"/>
    <w:rsid w:val="00F83575"/>
    <w:rsid w:val="00F838C1"/>
    <w:rsid w:val="00F83C63"/>
    <w:rsid w:val="00F83F98"/>
    <w:rsid w:val="00F846CB"/>
    <w:rsid w:val="00F87B56"/>
    <w:rsid w:val="00F87C1D"/>
    <w:rsid w:val="00F9005D"/>
    <w:rsid w:val="00F9188E"/>
    <w:rsid w:val="00F919EB"/>
    <w:rsid w:val="00F91AC1"/>
    <w:rsid w:val="00F91E78"/>
    <w:rsid w:val="00F93AFB"/>
    <w:rsid w:val="00F93F21"/>
    <w:rsid w:val="00F941B2"/>
    <w:rsid w:val="00F94311"/>
    <w:rsid w:val="00F9514F"/>
    <w:rsid w:val="00F96C6B"/>
    <w:rsid w:val="00F96CC1"/>
    <w:rsid w:val="00F979D9"/>
    <w:rsid w:val="00FA0109"/>
    <w:rsid w:val="00FA0154"/>
    <w:rsid w:val="00FA040C"/>
    <w:rsid w:val="00FA2027"/>
    <w:rsid w:val="00FA297F"/>
    <w:rsid w:val="00FA394C"/>
    <w:rsid w:val="00FA436F"/>
    <w:rsid w:val="00FA53B2"/>
    <w:rsid w:val="00FA542E"/>
    <w:rsid w:val="00FA5650"/>
    <w:rsid w:val="00FA569E"/>
    <w:rsid w:val="00FA6F7F"/>
    <w:rsid w:val="00FA7972"/>
    <w:rsid w:val="00FA7B1A"/>
    <w:rsid w:val="00FB19C4"/>
    <w:rsid w:val="00FB2CDB"/>
    <w:rsid w:val="00FB4E88"/>
    <w:rsid w:val="00FB503B"/>
    <w:rsid w:val="00FB5091"/>
    <w:rsid w:val="00FB5312"/>
    <w:rsid w:val="00FB5EA0"/>
    <w:rsid w:val="00FB60DB"/>
    <w:rsid w:val="00FB6B89"/>
    <w:rsid w:val="00FB7467"/>
    <w:rsid w:val="00FB7EA6"/>
    <w:rsid w:val="00FC0036"/>
    <w:rsid w:val="00FC15C3"/>
    <w:rsid w:val="00FC1F59"/>
    <w:rsid w:val="00FC2704"/>
    <w:rsid w:val="00FC27EE"/>
    <w:rsid w:val="00FC3CE5"/>
    <w:rsid w:val="00FC42AB"/>
    <w:rsid w:val="00FC6437"/>
    <w:rsid w:val="00FC6DFD"/>
    <w:rsid w:val="00FC75BA"/>
    <w:rsid w:val="00FC7894"/>
    <w:rsid w:val="00FD0109"/>
    <w:rsid w:val="00FD0B55"/>
    <w:rsid w:val="00FD0E7C"/>
    <w:rsid w:val="00FD0F22"/>
    <w:rsid w:val="00FD1FBC"/>
    <w:rsid w:val="00FD2477"/>
    <w:rsid w:val="00FD2D23"/>
    <w:rsid w:val="00FD3339"/>
    <w:rsid w:val="00FD50B7"/>
    <w:rsid w:val="00FD6E3A"/>
    <w:rsid w:val="00FD7138"/>
    <w:rsid w:val="00FD75A0"/>
    <w:rsid w:val="00FE0258"/>
    <w:rsid w:val="00FE0ACF"/>
    <w:rsid w:val="00FE0CCC"/>
    <w:rsid w:val="00FE1E25"/>
    <w:rsid w:val="00FE382A"/>
    <w:rsid w:val="00FE49EA"/>
    <w:rsid w:val="00FE5DC2"/>
    <w:rsid w:val="00FE5F4B"/>
    <w:rsid w:val="00FE6F20"/>
    <w:rsid w:val="00FF057B"/>
    <w:rsid w:val="00FF23EF"/>
    <w:rsid w:val="00FF2753"/>
    <w:rsid w:val="00FF3A97"/>
    <w:rsid w:val="00FF3E98"/>
    <w:rsid w:val="00FF4531"/>
    <w:rsid w:val="00FF6D76"/>
    <w:rsid w:val="00FF704F"/>
    <w:rsid w:val="00FF734F"/>
    <w:rsid w:val="00FF7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973B53"/>
  <w15:chartTrackingRefBased/>
  <w15:docId w15:val="{AE989FFA-2936-4B71-A4B3-40C2A14F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525E1"/>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ghlight">
    <w:name w:val="highlight"/>
    <w:basedOn w:val="a0"/>
    <w:rsid w:val="001871C0"/>
  </w:style>
  <w:style w:type="paragraph" w:styleId="a3">
    <w:name w:val="header"/>
    <w:basedOn w:val="a"/>
    <w:link w:val="a4"/>
    <w:uiPriority w:val="99"/>
    <w:unhideWhenUsed/>
    <w:rsid w:val="008E7625"/>
    <w:pPr>
      <w:tabs>
        <w:tab w:val="center" w:pos="4252"/>
        <w:tab w:val="right" w:pos="8504"/>
      </w:tabs>
      <w:snapToGrid w:val="0"/>
    </w:pPr>
  </w:style>
  <w:style w:type="character" w:customStyle="1" w:styleId="a4">
    <w:name w:val="ヘッダー (文字)"/>
    <w:basedOn w:val="a0"/>
    <w:link w:val="a3"/>
    <w:uiPriority w:val="99"/>
    <w:rsid w:val="008E7625"/>
  </w:style>
  <w:style w:type="paragraph" w:styleId="a5">
    <w:name w:val="footer"/>
    <w:basedOn w:val="a"/>
    <w:link w:val="a6"/>
    <w:uiPriority w:val="99"/>
    <w:unhideWhenUsed/>
    <w:rsid w:val="008E7625"/>
    <w:pPr>
      <w:tabs>
        <w:tab w:val="center" w:pos="4252"/>
        <w:tab w:val="right" w:pos="8504"/>
      </w:tabs>
      <w:snapToGrid w:val="0"/>
    </w:pPr>
  </w:style>
  <w:style w:type="character" w:customStyle="1" w:styleId="a6">
    <w:name w:val="フッター (文字)"/>
    <w:basedOn w:val="a0"/>
    <w:link w:val="a5"/>
    <w:uiPriority w:val="99"/>
    <w:rsid w:val="008E7625"/>
  </w:style>
  <w:style w:type="character" w:styleId="a7">
    <w:name w:val="annotation reference"/>
    <w:basedOn w:val="a0"/>
    <w:uiPriority w:val="99"/>
    <w:semiHidden/>
    <w:unhideWhenUsed/>
    <w:rsid w:val="00FA7972"/>
    <w:rPr>
      <w:sz w:val="18"/>
      <w:szCs w:val="18"/>
    </w:rPr>
  </w:style>
  <w:style w:type="paragraph" w:styleId="a8">
    <w:name w:val="annotation text"/>
    <w:basedOn w:val="a"/>
    <w:link w:val="a9"/>
    <w:uiPriority w:val="99"/>
    <w:semiHidden/>
    <w:unhideWhenUsed/>
    <w:rsid w:val="00FA7972"/>
    <w:pPr>
      <w:jc w:val="left"/>
    </w:pPr>
  </w:style>
  <w:style w:type="character" w:customStyle="1" w:styleId="a9">
    <w:name w:val="コメント文字列 (文字)"/>
    <w:basedOn w:val="a0"/>
    <w:link w:val="a8"/>
    <w:uiPriority w:val="99"/>
    <w:semiHidden/>
    <w:rsid w:val="00FA7972"/>
  </w:style>
  <w:style w:type="paragraph" w:styleId="aa">
    <w:name w:val="annotation subject"/>
    <w:basedOn w:val="a8"/>
    <w:next w:val="a8"/>
    <w:link w:val="ab"/>
    <w:uiPriority w:val="99"/>
    <w:semiHidden/>
    <w:unhideWhenUsed/>
    <w:rsid w:val="00FA7972"/>
    <w:rPr>
      <w:b/>
      <w:bCs/>
    </w:rPr>
  </w:style>
  <w:style w:type="character" w:customStyle="1" w:styleId="ab">
    <w:name w:val="コメント内容 (文字)"/>
    <w:basedOn w:val="a9"/>
    <w:link w:val="aa"/>
    <w:uiPriority w:val="99"/>
    <w:semiHidden/>
    <w:rsid w:val="00FA7972"/>
    <w:rPr>
      <w:b/>
      <w:bCs/>
    </w:rPr>
  </w:style>
  <w:style w:type="paragraph" w:styleId="ac">
    <w:name w:val="Balloon Text"/>
    <w:basedOn w:val="a"/>
    <w:link w:val="ad"/>
    <w:uiPriority w:val="99"/>
    <w:semiHidden/>
    <w:unhideWhenUsed/>
    <w:rsid w:val="00FA797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A7972"/>
    <w:rPr>
      <w:rFonts w:asciiTheme="majorHAnsi" w:eastAsiaTheme="majorEastAsia" w:hAnsiTheme="majorHAnsi" w:cstheme="majorBidi"/>
      <w:sz w:val="18"/>
      <w:szCs w:val="18"/>
    </w:rPr>
  </w:style>
  <w:style w:type="character" w:styleId="ae">
    <w:name w:val="Emphasis"/>
    <w:basedOn w:val="a0"/>
    <w:uiPriority w:val="20"/>
    <w:qFormat/>
    <w:rsid w:val="00C46A6F"/>
    <w:rPr>
      <w:i/>
      <w:iCs/>
    </w:rPr>
  </w:style>
  <w:style w:type="character" w:styleId="af">
    <w:name w:val="Hyperlink"/>
    <w:basedOn w:val="a0"/>
    <w:uiPriority w:val="99"/>
    <w:unhideWhenUsed/>
    <w:rsid w:val="0064746B"/>
    <w:rPr>
      <w:color w:val="0563C1" w:themeColor="hyperlink"/>
      <w:u w:val="single"/>
    </w:rPr>
  </w:style>
  <w:style w:type="paragraph" w:customStyle="1" w:styleId="EndNoteBibliographyTitle">
    <w:name w:val="EndNote Bibliography Title"/>
    <w:basedOn w:val="a"/>
    <w:link w:val="EndNoteBibliographyTitle0"/>
    <w:rsid w:val="000223C9"/>
    <w:pPr>
      <w:jc w:val="center"/>
    </w:pPr>
    <w:rPr>
      <w:rFonts w:ascii="Century" w:hAnsi="Century"/>
      <w:noProof/>
      <w:sz w:val="20"/>
    </w:rPr>
  </w:style>
  <w:style w:type="character" w:customStyle="1" w:styleId="EndNoteBibliographyTitle0">
    <w:name w:val="EndNote Bibliography Title (文字)"/>
    <w:basedOn w:val="a0"/>
    <w:link w:val="EndNoteBibliographyTitle"/>
    <w:rsid w:val="000223C9"/>
    <w:rPr>
      <w:rFonts w:ascii="Century" w:hAnsi="Century"/>
      <w:noProof/>
      <w:sz w:val="20"/>
    </w:rPr>
  </w:style>
  <w:style w:type="paragraph" w:customStyle="1" w:styleId="EndNoteBibliography">
    <w:name w:val="EndNote Bibliography"/>
    <w:basedOn w:val="a"/>
    <w:link w:val="EndNoteBibliography0"/>
    <w:rsid w:val="000223C9"/>
    <w:rPr>
      <w:rFonts w:ascii="Century" w:hAnsi="Century"/>
      <w:noProof/>
      <w:sz w:val="20"/>
    </w:rPr>
  </w:style>
  <w:style w:type="character" w:customStyle="1" w:styleId="EndNoteBibliography0">
    <w:name w:val="EndNote Bibliography (文字)"/>
    <w:basedOn w:val="a0"/>
    <w:link w:val="EndNoteBibliography"/>
    <w:rsid w:val="000223C9"/>
    <w:rPr>
      <w:rFonts w:ascii="Century" w:hAnsi="Century"/>
      <w:noProof/>
      <w:sz w:val="20"/>
    </w:rPr>
  </w:style>
  <w:style w:type="paragraph" w:styleId="Web">
    <w:name w:val="Normal (Web)"/>
    <w:basedOn w:val="a"/>
    <w:uiPriority w:val="99"/>
    <w:semiHidden/>
    <w:unhideWhenUsed/>
    <w:rsid w:val="00EE29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it">
    <w:name w:val="cit"/>
    <w:basedOn w:val="a0"/>
    <w:rsid w:val="001C713C"/>
  </w:style>
  <w:style w:type="character" w:customStyle="1" w:styleId="doi">
    <w:name w:val="doi"/>
    <w:basedOn w:val="a0"/>
    <w:rsid w:val="001C713C"/>
  </w:style>
  <w:style w:type="character" w:customStyle="1" w:styleId="jrnl">
    <w:name w:val="jrnl"/>
    <w:basedOn w:val="a0"/>
    <w:rsid w:val="001C713C"/>
  </w:style>
  <w:style w:type="paragraph" w:styleId="af0">
    <w:name w:val="List Paragraph"/>
    <w:basedOn w:val="a"/>
    <w:uiPriority w:val="34"/>
    <w:qFormat/>
    <w:rsid w:val="00956652"/>
    <w:pPr>
      <w:ind w:leftChars="400" w:left="840"/>
    </w:pPr>
  </w:style>
  <w:style w:type="character" w:styleId="af1">
    <w:name w:val="Strong"/>
    <w:basedOn w:val="a0"/>
    <w:uiPriority w:val="22"/>
    <w:qFormat/>
    <w:rsid w:val="00315B34"/>
    <w:rPr>
      <w:b/>
      <w:bCs/>
    </w:rPr>
  </w:style>
  <w:style w:type="character" w:customStyle="1" w:styleId="period">
    <w:name w:val="period"/>
    <w:basedOn w:val="a0"/>
    <w:rsid w:val="00181C6E"/>
  </w:style>
  <w:style w:type="character" w:customStyle="1" w:styleId="10">
    <w:name w:val="見出し 1 (文字)"/>
    <w:basedOn w:val="a0"/>
    <w:link w:val="1"/>
    <w:uiPriority w:val="9"/>
    <w:rsid w:val="00B525E1"/>
    <w:rPr>
      <w:rFonts w:ascii="ＭＳ Ｐゴシック" w:eastAsia="ＭＳ Ｐゴシック" w:hAnsi="ＭＳ Ｐゴシック" w:cs="ＭＳ Ｐゴシック"/>
      <w:b/>
      <w:bCs/>
      <w:kern w:val="36"/>
      <w:sz w:val="48"/>
      <w:szCs w:val="48"/>
    </w:rPr>
  </w:style>
  <w:style w:type="paragraph" w:styleId="af2">
    <w:name w:val="Revision"/>
    <w:hidden/>
    <w:uiPriority w:val="99"/>
    <w:semiHidden/>
    <w:rsid w:val="00183277"/>
  </w:style>
  <w:style w:type="character" w:styleId="af3">
    <w:name w:val="line number"/>
    <w:basedOn w:val="a0"/>
    <w:uiPriority w:val="99"/>
    <w:semiHidden/>
    <w:unhideWhenUsed/>
    <w:rsid w:val="00ED6C61"/>
  </w:style>
  <w:style w:type="table" w:styleId="af4">
    <w:name w:val="Table Grid"/>
    <w:basedOn w:val="a1"/>
    <w:uiPriority w:val="39"/>
    <w:rsid w:val="00813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Grid Table Light"/>
    <w:basedOn w:val="a1"/>
    <w:uiPriority w:val="40"/>
    <w:rsid w:val="008136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6">
    <w:name w:val="Unresolved Mention"/>
    <w:basedOn w:val="a0"/>
    <w:uiPriority w:val="99"/>
    <w:semiHidden/>
    <w:unhideWhenUsed/>
    <w:rsid w:val="003E4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066">
      <w:bodyDiv w:val="1"/>
      <w:marLeft w:val="0"/>
      <w:marRight w:val="0"/>
      <w:marTop w:val="0"/>
      <w:marBottom w:val="0"/>
      <w:divBdr>
        <w:top w:val="none" w:sz="0" w:space="0" w:color="auto"/>
        <w:left w:val="none" w:sz="0" w:space="0" w:color="auto"/>
        <w:bottom w:val="none" w:sz="0" w:space="0" w:color="auto"/>
        <w:right w:val="none" w:sz="0" w:space="0" w:color="auto"/>
      </w:divBdr>
      <w:divsChild>
        <w:div w:id="50232969">
          <w:marLeft w:val="0"/>
          <w:marRight w:val="0"/>
          <w:marTop w:val="0"/>
          <w:marBottom w:val="0"/>
          <w:divBdr>
            <w:top w:val="none" w:sz="0" w:space="0" w:color="auto"/>
            <w:left w:val="none" w:sz="0" w:space="0" w:color="auto"/>
            <w:bottom w:val="none" w:sz="0" w:space="0" w:color="auto"/>
            <w:right w:val="none" w:sz="0" w:space="0" w:color="auto"/>
          </w:divBdr>
        </w:div>
      </w:divsChild>
    </w:div>
    <w:div w:id="39473963">
      <w:bodyDiv w:val="1"/>
      <w:marLeft w:val="0"/>
      <w:marRight w:val="0"/>
      <w:marTop w:val="0"/>
      <w:marBottom w:val="0"/>
      <w:divBdr>
        <w:top w:val="none" w:sz="0" w:space="0" w:color="auto"/>
        <w:left w:val="none" w:sz="0" w:space="0" w:color="auto"/>
        <w:bottom w:val="none" w:sz="0" w:space="0" w:color="auto"/>
        <w:right w:val="none" w:sz="0" w:space="0" w:color="auto"/>
      </w:divBdr>
    </w:div>
    <w:div w:id="81532448">
      <w:bodyDiv w:val="1"/>
      <w:marLeft w:val="0"/>
      <w:marRight w:val="0"/>
      <w:marTop w:val="0"/>
      <w:marBottom w:val="0"/>
      <w:divBdr>
        <w:top w:val="none" w:sz="0" w:space="0" w:color="auto"/>
        <w:left w:val="none" w:sz="0" w:space="0" w:color="auto"/>
        <w:bottom w:val="none" w:sz="0" w:space="0" w:color="auto"/>
        <w:right w:val="none" w:sz="0" w:space="0" w:color="auto"/>
      </w:divBdr>
    </w:div>
    <w:div w:id="194268641">
      <w:bodyDiv w:val="1"/>
      <w:marLeft w:val="0"/>
      <w:marRight w:val="0"/>
      <w:marTop w:val="0"/>
      <w:marBottom w:val="0"/>
      <w:divBdr>
        <w:top w:val="none" w:sz="0" w:space="0" w:color="auto"/>
        <w:left w:val="none" w:sz="0" w:space="0" w:color="auto"/>
        <w:bottom w:val="none" w:sz="0" w:space="0" w:color="auto"/>
        <w:right w:val="none" w:sz="0" w:space="0" w:color="auto"/>
      </w:divBdr>
    </w:div>
    <w:div w:id="201018918">
      <w:bodyDiv w:val="1"/>
      <w:marLeft w:val="0"/>
      <w:marRight w:val="0"/>
      <w:marTop w:val="0"/>
      <w:marBottom w:val="0"/>
      <w:divBdr>
        <w:top w:val="none" w:sz="0" w:space="0" w:color="auto"/>
        <w:left w:val="none" w:sz="0" w:space="0" w:color="auto"/>
        <w:bottom w:val="none" w:sz="0" w:space="0" w:color="auto"/>
        <w:right w:val="none" w:sz="0" w:space="0" w:color="auto"/>
      </w:divBdr>
    </w:div>
    <w:div w:id="206455979">
      <w:bodyDiv w:val="1"/>
      <w:marLeft w:val="0"/>
      <w:marRight w:val="0"/>
      <w:marTop w:val="0"/>
      <w:marBottom w:val="0"/>
      <w:divBdr>
        <w:top w:val="none" w:sz="0" w:space="0" w:color="auto"/>
        <w:left w:val="none" w:sz="0" w:space="0" w:color="auto"/>
        <w:bottom w:val="none" w:sz="0" w:space="0" w:color="auto"/>
        <w:right w:val="none" w:sz="0" w:space="0" w:color="auto"/>
      </w:divBdr>
    </w:div>
    <w:div w:id="244196119">
      <w:bodyDiv w:val="1"/>
      <w:marLeft w:val="0"/>
      <w:marRight w:val="0"/>
      <w:marTop w:val="0"/>
      <w:marBottom w:val="0"/>
      <w:divBdr>
        <w:top w:val="none" w:sz="0" w:space="0" w:color="auto"/>
        <w:left w:val="none" w:sz="0" w:space="0" w:color="auto"/>
        <w:bottom w:val="none" w:sz="0" w:space="0" w:color="auto"/>
        <w:right w:val="none" w:sz="0" w:space="0" w:color="auto"/>
      </w:divBdr>
    </w:div>
    <w:div w:id="254825093">
      <w:bodyDiv w:val="1"/>
      <w:marLeft w:val="0"/>
      <w:marRight w:val="0"/>
      <w:marTop w:val="0"/>
      <w:marBottom w:val="0"/>
      <w:divBdr>
        <w:top w:val="none" w:sz="0" w:space="0" w:color="auto"/>
        <w:left w:val="none" w:sz="0" w:space="0" w:color="auto"/>
        <w:bottom w:val="none" w:sz="0" w:space="0" w:color="auto"/>
        <w:right w:val="none" w:sz="0" w:space="0" w:color="auto"/>
      </w:divBdr>
    </w:div>
    <w:div w:id="263928914">
      <w:bodyDiv w:val="1"/>
      <w:marLeft w:val="0"/>
      <w:marRight w:val="0"/>
      <w:marTop w:val="0"/>
      <w:marBottom w:val="0"/>
      <w:divBdr>
        <w:top w:val="none" w:sz="0" w:space="0" w:color="auto"/>
        <w:left w:val="none" w:sz="0" w:space="0" w:color="auto"/>
        <w:bottom w:val="none" w:sz="0" w:space="0" w:color="auto"/>
        <w:right w:val="none" w:sz="0" w:space="0" w:color="auto"/>
      </w:divBdr>
    </w:div>
    <w:div w:id="282350070">
      <w:bodyDiv w:val="1"/>
      <w:marLeft w:val="0"/>
      <w:marRight w:val="0"/>
      <w:marTop w:val="0"/>
      <w:marBottom w:val="0"/>
      <w:divBdr>
        <w:top w:val="none" w:sz="0" w:space="0" w:color="auto"/>
        <w:left w:val="none" w:sz="0" w:space="0" w:color="auto"/>
        <w:bottom w:val="none" w:sz="0" w:space="0" w:color="auto"/>
        <w:right w:val="none" w:sz="0" w:space="0" w:color="auto"/>
      </w:divBdr>
    </w:div>
    <w:div w:id="347369434">
      <w:bodyDiv w:val="1"/>
      <w:marLeft w:val="0"/>
      <w:marRight w:val="0"/>
      <w:marTop w:val="0"/>
      <w:marBottom w:val="0"/>
      <w:divBdr>
        <w:top w:val="none" w:sz="0" w:space="0" w:color="auto"/>
        <w:left w:val="none" w:sz="0" w:space="0" w:color="auto"/>
        <w:bottom w:val="none" w:sz="0" w:space="0" w:color="auto"/>
        <w:right w:val="none" w:sz="0" w:space="0" w:color="auto"/>
      </w:divBdr>
    </w:div>
    <w:div w:id="359622166">
      <w:bodyDiv w:val="1"/>
      <w:marLeft w:val="0"/>
      <w:marRight w:val="0"/>
      <w:marTop w:val="0"/>
      <w:marBottom w:val="0"/>
      <w:divBdr>
        <w:top w:val="none" w:sz="0" w:space="0" w:color="auto"/>
        <w:left w:val="none" w:sz="0" w:space="0" w:color="auto"/>
        <w:bottom w:val="none" w:sz="0" w:space="0" w:color="auto"/>
        <w:right w:val="none" w:sz="0" w:space="0" w:color="auto"/>
      </w:divBdr>
    </w:div>
    <w:div w:id="359740193">
      <w:bodyDiv w:val="1"/>
      <w:marLeft w:val="0"/>
      <w:marRight w:val="0"/>
      <w:marTop w:val="0"/>
      <w:marBottom w:val="0"/>
      <w:divBdr>
        <w:top w:val="none" w:sz="0" w:space="0" w:color="auto"/>
        <w:left w:val="none" w:sz="0" w:space="0" w:color="auto"/>
        <w:bottom w:val="none" w:sz="0" w:space="0" w:color="auto"/>
        <w:right w:val="none" w:sz="0" w:space="0" w:color="auto"/>
      </w:divBdr>
    </w:div>
    <w:div w:id="405153657">
      <w:bodyDiv w:val="1"/>
      <w:marLeft w:val="0"/>
      <w:marRight w:val="0"/>
      <w:marTop w:val="0"/>
      <w:marBottom w:val="0"/>
      <w:divBdr>
        <w:top w:val="none" w:sz="0" w:space="0" w:color="auto"/>
        <w:left w:val="none" w:sz="0" w:space="0" w:color="auto"/>
        <w:bottom w:val="none" w:sz="0" w:space="0" w:color="auto"/>
        <w:right w:val="none" w:sz="0" w:space="0" w:color="auto"/>
      </w:divBdr>
    </w:div>
    <w:div w:id="494034433">
      <w:bodyDiv w:val="1"/>
      <w:marLeft w:val="0"/>
      <w:marRight w:val="0"/>
      <w:marTop w:val="0"/>
      <w:marBottom w:val="0"/>
      <w:divBdr>
        <w:top w:val="none" w:sz="0" w:space="0" w:color="auto"/>
        <w:left w:val="none" w:sz="0" w:space="0" w:color="auto"/>
        <w:bottom w:val="none" w:sz="0" w:space="0" w:color="auto"/>
        <w:right w:val="none" w:sz="0" w:space="0" w:color="auto"/>
      </w:divBdr>
    </w:div>
    <w:div w:id="498810184">
      <w:bodyDiv w:val="1"/>
      <w:marLeft w:val="0"/>
      <w:marRight w:val="0"/>
      <w:marTop w:val="0"/>
      <w:marBottom w:val="0"/>
      <w:divBdr>
        <w:top w:val="none" w:sz="0" w:space="0" w:color="auto"/>
        <w:left w:val="none" w:sz="0" w:space="0" w:color="auto"/>
        <w:bottom w:val="none" w:sz="0" w:space="0" w:color="auto"/>
        <w:right w:val="none" w:sz="0" w:space="0" w:color="auto"/>
      </w:divBdr>
    </w:div>
    <w:div w:id="533688384">
      <w:bodyDiv w:val="1"/>
      <w:marLeft w:val="0"/>
      <w:marRight w:val="0"/>
      <w:marTop w:val="0"/>
      <w:marBottom w:val="0"/>
      <w:divBdr>
        <w:top w:val="none" w:sz="0" w:space="0" w:color="auto"/>
        <w:left w:val="none" w:sz="0" w:space="0" w:color="auto"/>
        <w:bottom w:val="none" w:sz="0" w:space="0" w:color="auto"/>
        <w:right w:val="none" w:sz="0" w:space="0" w:color="auto"/>
      </w:divBdr>
    </w:div>
    <w:div w:id="534006672">
      <w:bodyDiv w:val="1"/>
      <w:marLeft w:val="0"/>
      <w:marRight w:val="0"/>
      <w:marTop w:val="0"/>
      <w:marBottom w:val="0"/>
      <w:divBdr>
        <w:top w:val="none" w:sz="0" w:space="0" w:color="auto"/>
        <w:left w:val="none" w:sz="0" w:space="0" w:color="auto"/>
        <w:bottom w:val="none" w:sz="0" w:space="0" w:color="auto"/>
        <w:right w:val="none" w:sz="0" w:space="0" w:color="auto"/>
      </w:divBdr>
    </w:div>
    <w:div w:id="573007959">
      <w:bodyDiv w:val="1"/>
      <w:marLeft w:val="0"/>
      <w:marRight w:val="0"/>
      <w:marTop w:val="0"/>
      <w:marBottom w:val="0"/>
      <w:divBdr>
        <w:top w:val="none" w:sz="0" w:space="0" w:color="auto"/>
        <w:left w:val="none" w:sz="0" w:space="0" w:color="auto"/>
        <w:bottom w:val="none" w:sz="0" w:space="0" w:color="auto"/>
        <w:right w:val="none" w:sz="0" w:space="0" w:color="auto"/>
      </w:divBdr>
    </w:div>
    <w:div w:id="573659175">
      <w:bodyDiv w:val="1"/>
      <w:marLeft w:val="0"/>
      <w:marRight w:val="0"/>
      <w:marTop w:val="0"/>
      <w:marBottom w:val="0"/>
      <w:divBdr>
        <w:top w:val="none" w:sz="0" w:space="0" w:color="auto"/>
        <w:left w:val="none" w:sz="0" w:space="0" w:color="auto"/>
        <w:bottom w:val="none" w:sz="0" w:space="0" w:color="auto"/>
        <w:right w:val="none" w:sz="0" w:space="0" w:color="auto"/>
      </w:divBdr>
    </w:div>
    <w:div w:id="592322797">
      <w:bodyDiv w:val="1"/>
      <w:marLeft w:val="0"/>
      <w:marRight w:val="0"/>
      <w:marTop w:val="0"/>
      <w:marBottom w:val="0"/>
      <w:divBdr>
        <w:top w:val="none" w:sz="0" w:space="0" w:color="auto"/>
        <w:left w:val="none" w:sz="0" w:space="0" w:color="auto"/>
        <w:bottom w:val="none" w:sz="0" w:space="0" w:color="auto"/>
        <w:right w:val="none" w:sz="0" w:space="0" w:color="auto"/>
      </w:divBdr>
      <w:divsChild>
        <w:div w:id="1328941518">
          <w:marLeft w:val="0"/>
          <w:marRight w:val="0"/>
          <w:marTop w:val="0"/>
          <w:marBottom w:val="0"/>
          <w:divBdr>
            <w:top w:val="none" w:sz="0" w:space="0" w:color="auto"/>
            <w:left w:val="none" w:sz="0" w:space="0" w:color="auto"/>
            <w:bottom w:val="none" w:sz="0" w:space="0" w:color="auto"/>
            <w:right w:val="none" w:sz="0" w:space="0" w:color="auto"/>
          </w:divBdr>
          <w:divsChild>
            <w:div w:id="2065910124">
              <w:marLeft w:val="0"/>
              <w:marRight w:val="0"/>
              <w:marTop w:val="0"/>
              <w:marBottom w:val="0"/>
              <w:divBdr>
                <w:top w:val="none" w:sz="0" w:space="0" w:color="auto"/>
                <w:left w:val="none" w:sz="0" w:space="0" w:color="auto"/>
                <w:bottom w:val="none" w:sz="0" w:space="0" w:color="auto"/>
                <w:right w:val="none" w:sz="0" w:space="0" w:color="auto"/>
              </w:divBdr>
              <w:divsChild>
                <w:div w:id="302852923">
                  <w:marLeft w:val="0"/>
                  <w:marRight w:val="0"/>
                  <w:marTop w:val="0"/>
                  <w:marBottom w:val="0"/>
                  <w:divBdr>
                    <w:top w:val="none" w:sz="0" w:space="0" w:color="auto"/>
                    <w:left w:val="none" w:sz="0" w:space="0" w:color="auto"/>
                    <w:bottom w:val="none" w:sz="0" w:space="0" w:color="auto"/>
                    <w:right w:val="none" w:sz="0" w:space="0" w:color="auto"/>
                  </w:divBdr>
                  <w:divsChild>
                    <w:div w:id="4229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867913">
      <w:bodyDiv w:val="1"/>
      <w:marLeft w:val="0"/>
      <w:marRight w:val="0"/>
      <w:marTop w:val="0"/>
      <w:marBottom w:val="0"/>
      <w:divBdr>
        <w:top w:val="none" w:sz="0" w:space="0" w:color="auto"/>
        <w:left w:val="none" w:sz="0" w:space="0" w:color="auto"/>
        <w:bottom w:val="none" w:sz="0" w:space="0" w:color="auto"/>
        <w:right w:val="none" w:sz="0" w:space="0" w:color="auto"/>
      </w:divBdr>
    </w:div>
    <w:div w:id="615987464">
      <w:bodyDiv w:val="1"/>
      <w:marLeft w:val="0"/>
      <w:marRight w:val="0"/>
      <w:marTop w:val="0"/>
      <w:marBottom w:val="0"/>
      <w:divBdr>
        <w:top w:val="none" w:sz="0" w:space="0" w:color="auto"/>
        <w:left w:val="none" w:sz="0" w:space="0" w:color="auto"/>
        <w:bottom w:val="none" w:sz="0" w:space="0" w:color="auto"/>
        <w:right w:val="none" w:sz="0" w:space="0" w:color="auto"/>
      </w:divBdr>
    </w:div>
    <w:div w:id="621502875">
      <w:bodyDiv w:val="1"/>
      <w:marLeft w:val="0"/>
      <w:marRight w:val="0"/>
      <w:marTop w:val="0"/>
      <w:marBottom w:val="0"/>
      <w:divBdr>
        <w:top w:val="none" w:sz="0" w:space="0" w:color="auto"/>
        <w:left w:val="none" w:sz="0" w:space="0" w:color="auto"/>
        <w:bottom w:val="none" w:sz="0" w:space="0" w:color="auto"/>
        <w:right w:val="none" w:sz="0" w:space="0" w:color="auto"/>
      </w:divBdr>
    </w:div>
    <w:div w:id="622425890">
      <w:bodyDiv w:val="1"/>
      <w:marLeft w:val="0"/>
      <w:marRight w:val="0"/>
      <w:marTop w:val="0"/>
      <w:marBottom w:val="0"/>
      <w:divBdr>
        <w:top w:val="none" w:sz="0" w:space="0" w:color="auto"/>
        <w:left w:val="none" w:sz="0" w:space="0" w:color="auto"/>
        <w:bottom w:val="none" w:sz="0" w:space="0" w:color="auto"/>
        <w:right w:val="none" w:sz="0" w:space="0" w:color="auto"/>
      </w:divBdr>
    </w:div>
    <w:div w:id="626666587">
      <w:bodyDiv w:val="1"/>
      <w:marLeft w:val="0"/>
      <w:marRight w:val="0"/>
      <w:marTop w:val="0"/>
      <w:marBottom w:val="0"/>
      <w:divBdr>
        <w:top w:val="none" w:sz="0" w:space="0" w:color="auto"/>
        <w:left w:val="none" w:sz="0" w:space="0" w:color="auto"/>
        <w:bottom w:val="none" w:sz="0" w:space="0" w:color="auto"/>
        <w:right w:val="none" w:sz="0" w:space="0" w:color="auto"/>
      </w:divBdr>
    </w:div>
    <w:div w:id="634064424">
      <w:bodyDiv w:val="1"/>
      <w:marLeft w:val="0"/>
      <w:marRight w:val="0"/>
      <w:marTop w:val="0"/>
      <w:marBottom w:val="0"/>
      <w:divBdr>
        <w:top w:val="none" w:sz="0" w:space="0" w:color="auto"/>
        <w:left w:val="none" w:sz="0" w:space="0" w:color="auto"/>
        <w:bottom w:val="none" w:sz="0" w:space="0" w:color="auto"/>
        <w:right w:val="none" w:sz="0" w:space="0" w:color="auto"/>
      </w:divBdr>
    </w:div>
    <w:div w:id="648443568">
      <w:bodyDiv w:val="1"/>
      <w:marLeft w:val="0"/>
      <w:marRight w:val="0"/>
      <w:marTop w:val="0"/>
      <w:marBottom w:val="0"/>
      <w:divBdr>
        <w:top w:val="none" w:sz="0" w:space="0" w:color="auto"/>
        <w:left w:val="none" w:sz="0" w:space="0" w:color="auto"/>
        <w:bottom w:val="none" w:sz="0" w:space="0" w:color="auto"/>
        <w:right w:val="none" w:sz="0" w:space="0" w:color="auto"/>
      </w:divBdr>
    </w:div>
    <w:div w:id="658656005">
      <w:bodyDiv w:val="1"/>
      <w:marLeft w:val="0"/>
      <w:marRight w:val="0"/>
      <w:marTop w:val="0"/>
      <w:marBottom w:val="0"/>
      <w:divBdr>
        <w:top w:val="none" w:sz="0" w:space="0" w:color="auto"/>
        <w:left w:val="none" w:sz="0" w:space="0" w:color="auto"/>
        <w:bottom w:val="none" w:sz="0" w:space="0" w:color="auto"/>
        <w:right w:val="none" w:sz="0" w:space="0" w:color="auto"/>
      </w:divBdr>
    </w:div>
    <w:div w:id="688684793">
      <w:bodyDiv w:val="1"/>
      <w:marLeft w:val="0"/>
      <w:marRight w:val="0"/>
      <w:marTop w:val="0"/>
      <w:marBottom w:val="0"/>
      <w:divBdr>
        <w:top w:val="none" w:sz="0" w:space="0" w:color="auto"/>
        <w:left w:val="none" w:sz="0" w:space="0" w:color="auto"/>
        <w:bottom w:val="none" w:sz="0" w:space="0" w:color="auto"/>
        <w:right w:val="none" w:sz="0" w:space="0" w:color="auto"/>
      </w:divBdr>
    </w:div>
    <w:div w:id="696274355">
      <w:bodyDiv w:val="1"/>
      <w:marLeft w:val="0"/>
      <w:marRight w:val="0"/>
      <w:marTop w:val="0"/>
      <w:marBottom w:val="0"/>
      <w:divBdr>
        <w:top w:val="none" w:sz="0" w:space="0" w:color="auto"/>
        <w:left w:val="none" w:sz="0" w:space="0" w:color="auto"/>
        <w:bottom w:val="none" w:sz="0" w:space="0" w:color="auto"/>
        <w:right w:val="none" w:sz="0" w:space="0" w:color="auto"/>
      </w:divBdr>
    </w:div>
    <w:div w:id="769355957">
      <w:bodyDiv w:val="1"/>
      <w:marLeft w:val="0"/>
      <w:marRight w:val="0"/>
      <w:marTop w:val="0"/>
      <w:marBottom w:val="0"/>
      <w:divBdr>
        <w:top w:val="none" w:sz="0" w:space="0" w:color="auto"/>
        <w:left w:val="none" w:sz="0" w:space="0" w:color="auto"/>
        <w:bottom w:val="none" w:sz="0" w:space="0" w:color="auto"/>
        <w:right w:val="none" w:sz="0" w:space="0" w:color="auto"/>
      </w:divBdr>
    </w:div>
    <w:div w:id="819427313">
      <w:bodyDiv w:val="1"/>
      <w:marLeft w:val="0"/>
      <w:marRight w:val="0"/>
      <w:marTop w:val="0"/>
      <w:marBottom w:val="0"/>
      <w:divBdr>
        <w:top w:val="none" w:sz="0" w:space="0" w:color="auto"/>
        <w:left w:val="none" w:sz="0" w:space="0" w:color="auto"/>
        <w:bottom w:val="none" w:sz="0" w:space="0" w:color="auto"/>
        <w:right w:val="none" w:sz="0" w:space="0" w:color="auto"/>
      </w:divBdr>
    </w:div>
    <w:div w:id="856194146">
      <w:bodyDiv w:val="1"/>
      <w:marLeft w:val="0"/>
      <w:marRight w:val="0"/>
      <w:marTop w:val="0"/>
      <w:marBottom w:val="0"/>
      <w:divBdr>
        <w:top w:val="none" w:sz="0" w:space="0" w:color="auto"/>
        <w:left w:val="none" w:sz="0" w:space="0" w:color="auto"/>
        <w:bottom w:val="none" w:sz="0" w:space="0" w:color="auto"/>
        <w:right w:val="none" w:sz="0" w:space="0" w:color="auto"/>
      </w:divBdr>
    </w:div>
    <w:div w:id="869270008">
      <w:bodyDiv w:val="1"/>
      <w:marLeft w:val="0"/>
      <w:marRight w:val="0"/>
      <w:marTop w:val="0"/>
      <w:marBottom w:val="0"/>
      <w:divBdr>
        <w:top w:val="none" w:sz="0" w:space="0" w:color="auto"/>
        <w:left w:val="none" w:sz="0" w:space="0" w:color="auto"/>
        <w:bottom w:val="none" w:sz="0" w:space="0" w:color="auto"/>
        <w:right w:val="none" w:sz="0" w:space="0" w:color="auto"/>
      </w:divBdr>
    </w:div>
    <w:div w:id="919872038">
      <w:bodyDiv w:val="1"/>
      <w:marLeft w:val="0"/>
      <w:marRight w:val="0"/>
      <w:marTop w:val="0"/>
      <w:marBottom w:val="0"/>
      <w:divBdr>
        <w:top w:val="none" w:sz="0" w:space="0" w:color="auto"/>
        <w:left w:val="none" w:sz="0" w:space="0" w:color="auto"/>
        <w:bottom w:val="none" w:sz="0" w:space="0" w:color="auto"/>
        <w:right w:val="none" w:sz="0" w:space="0" w:color="auto"/>
      </w:divBdr>
    </w:div>
    <w:div w:id="953906444">
      <w:bodyDiv w:val="1"/>
      <w:marLeft w:val="0"/>
      <w:marRight w:val="0"/>
      <w:marTop w:val="0"/>
      <w:marBottom w:val="0"/>
      <w:divBdr>
        <w:top w:val="none" w:sz="0" w:space="0" w:color="auto"/>
        <w:left w:val="none" w:sz="0" w:space="0" w:color="auto"/>
        <w:bottom w:val="none" w:sz="0" w:space="0" w:color="auto"/>
        <w:right w:val="none" w:sz="0" w:space="0" w:color="auto"/>
      </w:divBdr>
    </w:div>
    <w:div w:id="1037316616">
      <w:bodyDiv w:val="1"/>
      <w:marLeft w:val="0"/>
      <w:marRight w:val="0"/>
      <w:marTop w:val="0"/>
      <w:marBottom w:val="0"/>
      <w:divBdr>
        <w:top w:val="none" w:sz="0" w:space="0" w:color="auto"/>
        <w:left w:val="none" w:sz="0" w:space="0" w:color="auto"/>
        <w:bottom w:val="none" w:sz="0" w:space="0" w:color="auto"/>
        <w:right w:val="none" w:sz="0" w:space="0" w:color="auto"/>
      </w:divBdr>
    </w:div>
    <w:div w:id="1038552107">
      <w:bodyDiv w:val="1"/>
      <w:marLeft w:val="0"/>
      <w:marRight w:val="0"/>
      <w:marTop w:val="0"/>
      <w:marBottom w:val="0"/>
      <w:divBdr>
        <w:top w:val="none" w:sz="0" w:space="0" w:color="auto"/>
        <w:left w:val="none" w:sz="0" w:space="0" w:color="auto"/>
        <w:bottom w:val="none" w:sz="0" w:space="0" w:color="auto"/>
        <w:right w:val="none" w:sz="0" w:space="0" w:color="auto"/>
      </w:divBdr>
    </w:div>
    <w:div w:id="1052147233">
      <w:bodyDiv w:val="1"/>
      <w:marLeft w:val="0"/>
      <w:marRight w:val="0"/>
      <w:marTop w:val="0"/>
      <w:marBottom w:val="0"/>
      <w:divBdr>
        <w:top w:val="none" w:sz="0" w:space="0" w:color="auto"/>
        <w:left w:val="none" w:sz="0" w:space="0" w:color="auto"/>
        <w:bottom w:val="none" w:sz="0" w:space="0" w:color="auto"/>
        <w:right w:val="none" w:sz="0" w:space="0" w:color="auto"/>
      </w:divBdr>
    </w:div>
    <w:div w:id="1101997049">
      <w:bodyDiv w:val="1"/>
      <w:marLeft w:val="0"/>
      <w:marRight w:val="0"/>
      <w:marTop w:val="0"/>
      <w:marBottom w:val="0"/>
      <w:divBdr>
        <w:top w:val="none" w:sz="0" w:space="0" w:color="auto"/>
        <w:left w:val="none" w:sz="0" w:space="0" w:color="auto"/>
        <w:bottom w:val="none" w:sz="0" w:space="0" w:color="auto"/>
        <w:right w:val="none" w:sz="0" w:space="0" w:color="auto"/>
      </w:divBdr>
    </w:div>
    <w:div w:id="1214388269">
      <w:bodyDiv w:val="1"/>
      <w:marLeft w:val="0"/>
      <w:marRight w:val="0"/>
      <w:marTop w:val="0"/>
      <w:marBottom w:val="0"/>
      <w:divBdr>
        <w:top w:val="none" w:sz="0" w:space="0" w:color="auto"/>
        <w:left w:val="none" w:sz="0" w:space="0" w:color="auto"/>
        <w:bottom w:val="none" w:sz="0" w:space="0" w:color="auto"/>
        <w:right w:val="none" w:sz="0" w:space="0" w:color="auto"/>
      </w:divBdr>
    </w:div>
    <w:div w:id="1215583900">
      <w:bodyDiv w:val="1"/>
      <w:marLeft w:val="0"/>
      <w:marRight w:val="0"/>
      <w:marTop w:val="0"/>
      <w:marBottom w:val="0"/>
      <w:divBdr>
        <w:top w:val="none" w:sz="0" w:space="0" w:color="auto"/>
        <w:left w:val="none" w:sz="0" w:space="0" w:color="auto"/>
        <w:bottom w:val="none" w:sz="0" w:space="0" w:color="auto"/>
        <w:right w:val="none" w:sz="0" w:space="0" w:color="auto"/>
      </w:divBdr>
    </w:div>
    <w:div w:id="1347750867">
      <w:bodyDiv w:val="1"/>
      <w:marLeft w:val="0"/>
      <w:marRight w:val="0"/>
      <w:marTop w:val="0"/>
      <w:marBottom w:val="0"/>
      <w:divBdr>
        <w:top w:val="none" w:sz="0" w:space="0" w:color="auto"/>
        <w:left w:val="none" w:sz="0" w:space="0" w:color="auto"/>
        <w:bottom w:val="none" w:sz="0" w:space="0" w:color="auto"/>
        <w:right w:val="none" w:sz="0" w:space="0" w:color="auto"/>
      </w:divBdr>
    </w:div>
    <w:div w:id="1382753935">
      <w:bodyDiv w:val="1"/>
      <w:marLeft w:val="0"/>
      <w:marRight w:val="0"/>
      <w:marTop w:val="0"/>
      <w:marBottom w:val="0"/>
      <w:divBdr>
        <w:top w:val="none" w:sz="0" w:space="0" w:color="auto"/>
        <w:left w:val="none" w:sz="0" w:space="0" w:color="auto"/>
        <w:bottom w:val="none" w:sz="0" w:space="0" w:color="auto"/>
        <w:right w:val="none" w:sz="0" w:space="0" w:color="auto"/>
      </w:divBdr>
    </w:div>
    <w:div w:id="1406806226">
      <w:bodyDiv w:val="1"/>
      <w:marLeft w:val="0"/>
      <w:marRight w:val="0"/>
      <w:marTop w:val="0"/>
      <w:marBottom w:val="0"/>
      <w:divBdr>
        <w:top w:val="none" w:sz="0" w:space="0" w:color="auto"/>
        <w:left w:val="none" w:sz="0" w:space="0" w:color="auto"/>
        <w:bottom w:val="none" w:sz="0" w:space="0" w:color="auto"/>
        <w:right w:val="none" w:sz="0" w:space="0" w:color="auto"/>
      </w:divBdr>
      <w:divsChild>
        <w:div w:id="384068137">
          <w:marLeft w:val="0"/>
          <w:marRight w:val="0"/>
          <w:marTop w:val="0"/>
          <w:marBottom w:val="0"/>
          <w:divBdr>
            <w:top w:val="none" w:sz="0" w:space="0" w:color="auto"/>
            <w:left w:val="none" w:sz="0" w:space="0" w:color="auto"/>
            <w:bottom w:val="none" w:sz="0" w:space="0" w:color="auto"/>
            <w:right w:val="none" w:sz="0" w:space="0" w:color="auto"/>
          </w:divBdr>
          <w:divsChild>
            <w:div w:id="1433745085">
              <w:marLeft w:val="0"/>
              <w:marRight w:val="0"/>
              <w:marTop w:val="0"/>
              <w:marBottom w:val="0"/>
              <w:divBdr>
                <w:top w:val="none" w:sz="0" w:space="0" w:color="auto"/>
                <w:left w:val="none" w:sz="0" w:space="0" w:color="auto"/>
                <w:bottom w:val="none" w:sz="0" w:space="0" w:color="auto"/>
                <w:right w:val="none" w:sz="0" w:space="0" w:color="auto"/>
              </w:divBdr>
              <w:divsChild>
                <w:div w:id="19106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21630">
      <w:bodyDiv w:val="1"/>
      <w:marLeft w:val="0"/>
      <w:marRight w:val="0"/>
      <w:marTop w:val="0"/>
      <w:marBottom w:val="0"/>
      <w:divBdr>
        <w:top w:val="none" w:sz="0" w:space="0" w:color="auto"/>
        <w:left w:val="none" w:sz="0" w:space="0" w:color="auto"/>
        <w:bottom w:val="none" w:sz="0" w:space="0" w:color="auto"/>
        <w:right w:val="none" w:sz="0" w:space="0" w:color="auto"/>
      </w:divBdr>
    </w:div>
    <w:div w:id="1460685786">
      <w:bodyDiv w:val="1"/>
      <w:marLeft w:val="0"/>
      <w:marRight w:val="0"/>
      <w:marTop w:val="0"/>
      <w:marBottom w:val="0"/>
      <w:divBdr>
        <w:top w:val="none" w:sz="0" w:space="0" w:color="auto"/>
        <w:left w:val="none" w:sz="0" w:space="0" w:color="auto"/>
        <w:bottom w:val="none" w:sz="0" w:space="0" w:color="auto"/>
        <w:right w:val="none" w:sz="0" w:space="0" w:color="auto"/>
      </w:divBdr>
      <w:divsChild>
        <w:div w:id="1030641369">
          <w:marLeft w:val="0"/>
          <w:marRight w:val="0"/>
          <w:marTop w:val="0"/>
          <w:marBottom w:val="0"/>
          <w:divBdr>
            <w:top w:val="none" w:sz="0" w:space="0" w:color="auto"/>
            <w:left w:val="none" w:sz="0" w:space="0" w:color="auto"/>
            <w:bottom w:val="none" w:sz="0" w:space="0" w:color="auto"/>
            <w:right w:val="none" w:sz="0" w:space="0" w:color="auto"/>
          </w:divBdr>
          <w:divsChild>
            <w:div w:id="1963030848">
              <w:marLeft w:val="0"/>
              <w:marRight w:val="0"/>
              <w:marTop w:val="0"/>
              <w:marBottom w:val="0"/>
              <w:divBdr>
                <w:top w:val="none" w:sz="0" w:space="0" w:color="auto"/>
                <w:left w:val="none" w:sz="0" w:space="0" w:color="auto"/>
                <w:bottom w:val="none" w:sz="0" w:space="0" w:color="auto"/>
                <w:right w:val="none" w:sz="0" w:space="0" w:color="auto"/>
              </w:divBdr>
              <w:divsChild>
                <w:div w:id="1602252664">
                  <w:marLeft w:val="0"/>
                  <w:marRight w:val="0"/>
                  <w:marTop w:val="0"/>
                  <w:marBottom w:val="0"/>
                  <w:divBdr>
                    <w:top w:val="none" w:sz="0" w:space="0" w:color="auto"/>
                    <w:left w:val="none" w:sz="0" w:space="0" w:color="auto"/>
                    <w:bottom w:val="none" w:sz="0" w:space="0" w:color="auto"/>
                    <w:right w:val="none" w:sz="0" w:space="0" w:color="auto"/>
                  </w:divBdr>
                  <w:divsChild>
                    <w:div w:id="51820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813002">
      <w:bodyDiv w:val="1"/>
      <w:marLeft w:val="0"/>
      <w:marRight w:val="0"/>
      <w:marTop w:val="0"/>
      <w:marBottom w:val="0"/>
      <w:divBdr>
        <w:top w:val="none" w:sz="0" w:space="0" w:color="auto"/>
        <w:left w:val="none" w:sz="0" w:space="0" w:color="auto"/>
        <w:bottom w:val="none" w:sz="0" w:space="0" w:color="auto"/>
        <w:right w:val="none" w:sz="0" w:space="0" w:color="auto"/>
      </w:divBdr>
    </w:div>
    <w:div w:id="1500315767">
      <w:bodyDiv w:val="1"/>
      <w:marLeft w:val="0"/>
      <w:marRight w:val="0"/>
      <w:marTop w:val="0"/>
      <w:marBottom w:val="0"/>
      <w:divBdr>
        <w:top w:val="none" w:sz="0" w:space="0" w:color="auto"/>
        <w:left w:val="none" w:sz="0" w:space="0" w:color="auto"/>
        <w:bottom w:val="none" w:sz="0" w:space="0" w:color="auto"/>
        <w:right w:val="none" w:sz="0" w:space="0" w:color="auto"/>
      </w:divBdr>
    </w:div>
    <w:div w:id="1516534832">
      <w:bodyDiv w:val="1"/>
      <w:marLeft w:val="0"/>
      <w:marRight w:val="0"/>
      <w:marTop w:val="0"/>
      <w:marBottom w:val="0"/>
      <w:divBdr>
        <w:top w:val="none" w:sz="0" w:space="0" w:color="auto"/>
        <w:left w:val="none" w:sz="0" w:space="0" w:color="auto"/>
        <w:bottom w:val="none" w:sz="0" w:space="0" w:color="auto"/>
        <w:right w:val="none" w:sz="0" w:space="0" w:color="auto"/>
      </w:divBdr>
      <w:divsChild>
        <w:div w:id="1247760495">
          <w:marLeft w:val="0"/>
          <w:marRight w:val="0"/>
          <w:marTop w:val="0"/>
          <w:marBottom w:val="0"/>
          <w:divBdr>
            <w:top w:val="none" w:sz="0" w:space="0" w:color="auto"/>
            <w:left w:val="none" w:sz="0" w:space="0" w:color="auto"/>
            <w:bottom w:val="none" w:sz="0" w:space="0" w:color="auto"/>
            <w:right w:val="none" w:sz="0" w:space="0" w:color="auto"/>
          </w:divBdr>
          <w:divsChild>
            <w:div w:id="1060398910">
              <w:marLeft w:val="0"/>
              <w:marRight w:val="0"/>
              <w:marTop w:val="0"/>
              <w:marBottom w:val="0"/>
              <w:divBdr>
                <w:top w:val="none" w:sz="0" w:space="0" w:color="auto"/>
                <w:left w:val="none" w:sz="0" w:space="0" w:color="auto"/>
                <w:bottom w:val="none" w:sz="0" w:space="0" w:color="auto"/>
                <w:right w:val="none" w:sz="0" w:space="0" w:color="auto"/>
              </w:divBdr>
              <w:divsChild>
                <w:div w:id="6739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8442">
      <w:bodyDiv w:val="1"/>
      <w:marLeft w:val="0"/>
      <w:marRight w:val="0"/>
      <w:marTop w:val="0"/>
      <w:marBottom w:val="0"/>
      <w:divBdr>
        <w:top w:val="none" w:sz="0" w:space="0" w:color="auto"/>
        <w:left w:val="none" w:sz="0" w:space="0" w:color="auto"/>
        <w:bottom w:val="none" w:sz="0" w:space="0" w:color="auto"/>
        <w:right w:val="none" w:sz="0" w:space="0" w:color="auto"/>
      </w:divBdr>
    </w:div>
    <w:div w:id="1599288233">
      <w:bodyDiv w:val="1"/>
      <w:marLeft w:val="0"/>
      <w:marRight w:val="0"/>
      <w:marTop w:val="0"/>
      <w:marBottom w:val="0"/>
      <w:divBdr>
        <w:top w:val="none" w:sz="0" w:space="0" w:color="auto"/>
        <w:left w:val="none" w:sz="0" w:space="0" w:color="auto"/>
        <w:bottom w:val="none" w:sz="0" w:space="0" w:color="auto"/>
        <w:right w:val="none" w:sz="0" w:space="0" w:color="auto"/>
      </w:divBdr>
    </w:div>
    <w:div w:id="1616251926">
      <w:bodyDiv w:val="1"/>
      <w:marLeft w:val="0"/>
      <w:marRight w:val="0"/>
      <w:marTop w:val="0"/>
      <w:marBottom w:val="0"/>
      <w:divBdr>
        <w:top w:val="none" w:sz="0" w:space="0" w:color="auto"/>
        <w:left w:val="none" w:sz="0" w:space="0" w:color="auto"/>
        <w:bottom w:val="none" w:sz="0" w:space="0" w:color="auto"/>
        <w:right w:val="none" w:sz="0" w:space="0" w:color="auto"/>
      </w:divBdr>
    </w:div>
    <w:div w:id="1676375290">
      <w:bodyDiv w:val="1"/>
      <w:marLeft w:val="0"/>
      <w:marRight w:val="0"/>
      <w:marTop w:val="0"/>
      <w:marBottom w:val="0"/>
      <w:divBdr>
        <w:top w:val="none" w:sz="0" w:space="0" w:color="auto"/>
        <w:left w:val="none" w:sz="0" w:space="0" w:color="auto"/>
        <w:bottom w:val="none" w:sz="0" w:space="0" w:color="auto"/>
        <w:right w:val="none" w:sz="0" w:space="0" w:color="auto"/>
      </w:divBdr>
    </w:div>
    <w:div w:id="1680234046">
      <w:bodyDiv w:val="1"/>
      <w:marLeft w:val="0"/>
      <w:marRight w:val="0"/>
      <w:marTop w:val="0"/>
      <w:marBottom w:val="0"/>
      <w:divBdr>
        <w:top w:val="none" w:sz="0" w:space="0" w:color="auto"/>
        <w:left w:val="none" w:sz="0" w:space="0" w:color="auto"/>
        <w:bottom w:val="none" w:sz="0" w:space="0" w:color="auto"/>
        <w:right w:val="none" w:sz="0" w:space="0" w:color="auto"/>
      </w:divBdr>
    </w:div>
    <w:div w:id="1703549366">
      <w:bodyDiv w:val="1"/>
      <w:marLeft w:val="0"/>
      <w:marRight w:val="0"/>
      <w:marTop w:val="0"/>
      <w:marBottom w:val="0"/>
      <w:divBdr>
        <w:top w:val="none" w:sz="0" w:space="0" w:color="auto"/>
        <w:left w:val="none" w:sz="0" w:space="0" w:color="auto"/>
        <w:bottom w:val="none" w:sz="0" w:space="0" w:color="auto"/>
        <w:right w:val="none" w:sz="0" w:space="0" w:color="auto"/>
      </w:divBdr>
    </w:div>
    <w:div w:id="1729300567">
      <w:bodyDiv w:val="1"/>
      <w:marLeft w:val="0"/>
      <w:marRight w:val="0"/>
      <w:marTop w:val="0"/>
      <w:marBottom w:val="0"/>
      <w:divBdr>
        <w:top w:val="none" w:sz="0" w:space="0" w:color="auto"/>
        <w:left w:val="none" w:sz="0" w:space="0" w:color="auto"/>
        <w:bottom w:val="none" w:sz="0" w:space="0" w:color="auto"/>
        <w:right w:val="none" w:sz="0" w:space="0" w:color="auto"/>
      </w:divBdr>
    </w:div>
    <w:div w:id="1772779881">
      <w:bodyDiv w:val="1"/>
      <w:marLeft w:val="0"/>
      <w:marRight w:val="0"/>
      <w:marTop w:val="0"/>
      <w:marBottom w:val="0"/>
      <w:divBdr>
        <w:top w:val="none" w:sz="0" w:space="0" w:color="auto"/>
        <w:left w:val="none" w:sz="0" w:space="0" w:color="auto"/>
        <w:bottom w:val="none" w:sz="0" w:space="0" w:color="auto"/>
        <w:right w:val="none" w:sz="0" w:space="0" w:color="auto"/>
      </w:divBdr>
    </w:div>
    <w:div w:id="1808736951">
      <w:bodyDiv w:val="1"/>
      <w:marLeft w:val="0"/>
      <w:marRight w:val="0"/>
      <w:marTop w:val="0"/>
      <w:marBottom w:val="0"/>
      <w:divBdr>
        <w:top w:val="none" w:sz="0" w:space="0" w:color="auto"/>
        <w:left w:val="none" w:sz="0" w:space="0" w:color="auto"/>
        <w:bottom w:val="none" w:sz="0" w:space="0" w:color="auto"/>
        <w:right w:val="none" w:sz="0" w:space="0" w:color="auto"/>
      </w:divBdr>
    </w:div>
    <w:div w:id="1822694453">
      <w:bodyDiv w:val="1"/>
      <w:marLeft w:val="0"/>
      <w:marRight w:val="0"/>
      <w:marTop w:val="0"/>
      <w:marBottom w:val="0"/>
      <w:divBdr>
        <w:top w:val="none" w:sz="0" w:space="0" w:color="auto"/>
        <w:left w:val="none" w:sz="0" w:space="0" w:color="auto"/>
        <w:bottom w:val="none" w:sz="0" w:space="0" w:color="auto"/>
        <w:right w:val="none" w:sz="0" w:space="0" w:color="auto"/>
      </w:divBdr>
    </w:div>
    <w:div w:id="1847090795">
      <w:bodyDiv w:val="1"/>
      <w:marLeft w:val="0"/>
      <w:marRight w:val="0"/>
      <w:marTop w:val="0"/>
      <w:marBottom w:val="0"/>
      <w:divBdr>
        <w:top w:val="none" w:sz="0" w:space="0" w:color="auto"/>
        <w:left w:val="none" w:sz="0" w:space="0" w:color="auto"/>
        <w:bottom w:val="none" w:sz="0" w:space="0" w:color="auto"/>
        <w:right w:val="none" w:sz="0" w:space="0" w:color="auto"/>
      </w:divBdr>
    </w:div>
    <w:div w:id="1874077677">
      <w:bodyDiv w:val="1"/>
      <w:marLeft w:val="0"/>
      <w:marRight w:val="0"/>
      <w:marTop w:val="0"/>
      <w:marBottom w:val="0"/>
      <w:divBdr>
        <w:top w:val="none" w:sz="0" w:space="0" w:color="auto"/>
        <w:left w:val="none" w:sz="0" w:space="0" w:color="auto"/>
        <w:bottom w:val="none" w:sz="0" w:space="0" w:color="auto"/>
        <w:right w:val="none" w:sz="0" w:space="0" w:color="auto"/>
      </w:divBdr>
    </w:div>
    <w:div w:id="1882938654">
      <w:bodyDiv w:val="1"/>
      <w:marLeft w:val="0"/>
      <w:marRight w:val="0"/>
      <w:marTop w:val="0"/>
      <w:marBottom w:val="0"/>
      <w:divBdr>
        <w:top w:val="none" w:sz="0" w:space="0" w:color="auto"/>
        <w:left w:val="none" w:sz="0" w:space="0" w:color="auto"/>
        <w:bottom w:val="none" w:sz="0" w:space="0" w:color="auto"/>
        <w:right w:val="none" w:sz="0" w:space="0" w:color="auto"/>
      </w:divBdr>
    </w:div>
    <w:div w:id="1967544620">
      <w:bodyDiv w:val="1"/>
      <w:marLeft w:val="0"/>
      <w:marRight w:val="0"/>
      <w:marTop w:val="0"/>
      <w:marBottom w:val="0"/>
      <w:divBdr>
        <w:top w:val="none" w:sz="0" w:space="0" w:color="auto"/>
        <w:left w:val="none" w:sz="0" w:space="0" w:color="auto"/>
        <w:bottom w:val="none" w:sz="0" w:space="0" w:color="auto"/>
        <w:right w:val="none" w:sz="0" w:space="0" w:color="auto"/>
      </w:divBdr>
    </w:div>
    <w:div w:id="1970624215">
      <w:bodyDiv w:val="1"/>
      <w:marLeft w:val="0"/>
      <w:marRight w:val="0"/>
      <w:marTop w:val="0"/>
      <w:marBottom w:val="0"/>
      <w:divBdr>
        <w:top w:val="none" w:sz="0" w:space="0" w:color="auto"/>
        <w:left w:val="none" w:sz="0" w:space="0" w:color="auto"/>
        <w:bottom w:val="none" w:sz="0" w:space="0" w:color="auto"/>
        <w:right w:val="none" w:sz="0" w:space="0" w:color="auto"/>
      </w:divBdr>
    </w:div>
    <w:div w:id="2038311973">
      <w:bodyDiv w:val="1"/>
      <w:marLeft w:val="0"/>
      <w:marRight w:val="0"/>
      <w:marTop w:val="0"/>
      <w:marBottom w:val="0"/>
      <w:divBdr>
        <w:top w:val="none" w:sz="0" w:space="0" w:color="auto"/>
        <w:left w:val="none" w:sz="0" w:space="0" w:color="auto"/>
        <w:bottom w:val="none" w:sz="0" w:space="0" w:color="auto"/>
        <w:right w:val="none" w:sz="0" w:space="0" w:color="auto"/>
      </w:divBdr>
    </w:div>
    <w:div w:id="2064021804">
      <w:bodyDiv w:val="1"/>
      <w:marLeft w:val="0"/>
      <w:marRight w:val="0"/>
      <w:marTop w:val="0"/>
      <w:marBottom w:val="0"/>
      <w:divBdr>
        <w:top w:val="none" w:sz="0" w:space="0" w:color="auto"/>
        <w:left w:val="none" w:sz="0" w:space="0" w:color="auto"/>
        <w:bottom w:val="none" w:sz="0" w:space="0" w:color="auto"/>
        <w:right w:val="none" w:sz="0" w:space="0" w:color="auto"/>
      </w:divBdr>
    </w:div>
    <w:div w:id="2086295004">
      <w:bodyDiv w:val="1"/>
      <w:marLeft w:val="0"/>
      <w:marRight w:val="0"/>
      <w:marTop w:val="0"/>
      <w:marBottom w:val="0"/>
      <w:divBdr>
        <w:top w:val="none" w:sz="0" w:space="0" w:color="auto"/>
        <w:left w:val="none" w:sz="0" w:space="0" w:color="auto"/>
        <w:bottom w:val="none" w:sz="0" w:space="0" w:color="auto"/>
        <w:right w:val="none" w:sz="0" w:space="0" w:color="auto"/>
      </w:divBdr>
    </w:div>
    <w:div w:id="2111655482">
      <w:bodyDiv w:val="1"/>
      <w:marLeft w:val="0"/>
      <w:marRight w:val="0"/>
      <w:marTop w:val="0"/>
      <w:marBottom w:val="0"/>
      <w:divBdr>
        <w:top w:val="none" w:sz="0" w:space="0" w:color="auto"/>
        <w:left w:val="none" w:sz="0" w:space="0" w:color="auto"/>
        <w:bottom w:val="none" w:sz="0" w:space="0" w:color="auto"/>
        <w:right w:val="none" w:sz="0" w:space="0" w:color="auto"/>
      </w:divBdr>
    </w:div>
    <w:div w:id="212553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1161/hc0402.1029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5320E-470B-4D43-BBB6-ADC66932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835</Words>
  <Characters>4762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星野 昌弘</dc:creator>
  <cp:lastModifiedBy>云 滕</cp:lastModifiedBy>
  <cp:revision>9</cp:revision>
  <cp:lastPrinted>2021-12-27T00:41:00Z</cp:lastPrinted>
  <dcterms:created xsi:type="dcterms:W3CDTF">2022-01-12T01:04:00Z</dcterms:created>
  <dcterms:modified xsi:type="dcterms:W3CDTF">2023-08-07T08:55:00Z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17th edition (author-date)</vt:lpwstr>
  </property>
  <property fmtid="{D5CDD505-2E9C-101B-9397-08002B2CF9AE}" pid="4" name="Mendeley Recent Style Id 1_1">
    <vt:lpwstr>http://www.zotero.org/styles/circulation-journal</vt:lpwstr>
  </property>
  <property fmtid="{D5CDD505-2E9C-101B-9397-08002B2CF9AE}" pid="5" name="Mendeley Recent Style Name 1_1">
    <vt:lpwstr>Circulation Journal</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http://www.zotero.org/styles/european-journal-of-radiology</vt:lpwstr>
  </property>
  <property fmtid="{D5CDD505-2E9C-101B-9397-08002B2CF9AE}" pid="9" name="Mendeley Recent Style Name 3_1">
    <vt:lpwstr>European Journal of Radiology</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http://www.zotero.org/styles/jacc-cardiovascular-interventions</vt:lpwstr>
  </property>
  <property fmtid="{D5CDD505-2E9C-101B-9397-08002B2CF9AE}" pid="13" name="Mendeley Recent Style Name 5_1">
    <vt:lpwstr>JACC: Cardiovascular Interventions</vt:lpwstr>
  </property>
  <property fmtid="{D5CDD505-2E9C-101B-9397-08002B2CF9AE}" pid="14" name="Mendeley Recent Style Id 6_1">
    <vt:lpwstr>http://www.zotero.org/styles/journal-of-cardiovascular-computed-tomography</vt:lpwstr>
  </property>
  <property fmtid="{D5CDD505-2E9C-101B-9397-08002B2CF9AE}" pid="15" name="Mendeley Recent Style Name 6_1">
    <vt:lpwstr>Journal of Cardiovascular Computed Tomography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http://www.zotero.org/styles/the-british-journal-of-cardiology</vt:lpwstr>
  </property>
  <property fmtid="{D5CDD505-2E9C-101B-9397-08002B2CF9AE}" pid="19" name="Mendeley Recent Style Name 8_1">
    <vt:lpwstr>The British Journal of Cardiology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http://www.zotero.org/styles/jacc-cardiovascular-interventions</vt:lpwstr>
  </property>
  <property fmtid="{D5CDD505-2E9C-101B-9397-08002B2CF9AE}" pid="24" name="Mendeley Unique User Id_1">
    <vt:lpwstr>8e275094-53cb-372a-9a83-3d6495990785</vt:lpwstr>
  </property>
</Properties>
</file>