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2B65" w14:textId="77777777" w:rsidR="00766E4A" w:rsidRPr="00F96C76" w:rsidRDefault="00766E4A" w:rsidP="00766E4A">
      <w:pPr>
        <w:keepNext/>
        <w:keepLines/>
        <w:spacing w:before="260" w:after="260" w:line="416" w:lineRule="auto"/>
        <w:ind w:firstLineChars="62" w:firstLine="199"/>
        <w:outlineLvl w:val="1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F96C76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Highlights</w:t>
      </w:r>
    </w:p>
    <w:p w14:paraId="516BAAE4" w14:textId="77777777" w:rsidR="00766E4A" w:rsidRPr="00D519A8" w:rsidRDefault="00766E4A" w:rsidP="00766E4A">
      <w:pPr>
        <w:keepNext/>
        <w:keepLines/>
        <w:spacing w:before="260" w:after="260" w:line="360" w:lineRule="auto"/>
        <w:ind w:firstLineChars="62" w:firstLine="149"/>
        <w:outlineLvl w:val="1"/>
        <w:rPr>
          <w:rFonts w:ascii="Times New Roman" w:eastAsia="宋体" w:hAnsi="Times New Roman" w:cs="Times New Roman"/>
          <w:sz w:val="24"/>
          <w:szCs w:val="24"/>
        </w:rPr>
      </w:pPr>
      <w:r w:rsidRPr="00D519A8">
        <w:rPr>
          <w:rFonts w:ascii="Times New Roman" w:eastAsia="宋体" w:hAnsi="Times New Roman" w:cs="Times New Roman"/>
          <w:sz w:val="24"/>
          <w:szCs w:val="24"/>
        </w:rPr>
        <w:t>1. DNRA process was enhanced in a sulfide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D519A8">
        <w:rPr>
          <w:rFonts w:ascii="Times New Roman" w:eastAsia="宋体" w:hAnsi="Times New Roman" w:cs="Times New Roman"/>
          <w:sz w:val="24"/>
          <w:szCs w:val="24"/>
        </w:rPr>
        <w:t>rich and nitrate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D519A8">
        <w:rPr>
          <w:rFonts w:ascii="Times New Roman" w:eastAsia="宋体" w:hAnsi="Times New Roman" w:cs="Times New Roman"/>
          <w:sz w:val="24"/>
          <w:szCs w:val="24"/>
        </w:rPr>
        <w:t>limited system.</w:t>
      </w:r>
    </w:p>
    <w:p w14:paraId="2A87C791" w14:textId="77777777" w:rsidR="00766E4A" w:rsidRPr="00D519A8" w:rsidRDefault="00766E4A" w:rsidP="00766E4A">
      <w:pPr>
        <w:keepNext/>
        <w:keepLines/>
        <w:spacing w:before="260" w:after="260" w:line="360" w:lineRule="auto"/>
        <w:ind w:firstLineChars="62" w:firstLine="149"/>
        <w:outlineLvl w:val="1"/>
        <w:rPr>
          <w:rFonts w:ascii="Times New Roman" w:eastAsia="宋体" w:hAnsi="Times New Roman" w:cs="Times New Roman"/>
          <w:sz w:val="24"/>
          <w:szCs w:val="24"/>
        </w:rPr>
      </w:pPr>
      <w:r w:rsidRPr="00D519A8">
        <w:rPr>
          <w:rFonts w:ascii="Times New Roman" w:eastAsia="宋体" w:hAnsi="Times New Roman" w:cs="Times New Roman"/>
          <w:sz w:val="24"/>
          <w:szCs w:val="24"/>
        </w:rPr>
        <w:t>2. Redox potential feature point could indicate the occurrence of DNRA.</w:t>
      </w:r>
    </w:p>
    <w:p w14:paraId="35FFDE3E" w14:textId="77777777" w:rsidR="00766E4A" w:rsidRDefault="00766E4A" w:rsidP="00766E4A">
      <w:pPr>
        <w:keepNext/>
        <w:keepLines/>
        <w:spacing w:before="260" w:after="260" w:line="360" w:lineRule="auto"/>
        <w:ind w:firstLineChars="62" w:firstLine="149"/>
        <w:outlineLvl w:val="1"/>
        <w:rPr>
          <w:rFonts w:ascii="Times New Roman" w:eastAsia="宋体" w:hAnsi="Times New Roman" w:cs="Times New Roman"/>
          <w:sz w:val="24"/>
          <w:szCs w:val="24"/>
        </w:rPr>
      </w:pPr>
      <w:r w:rsidRPr="00D519A8">
        <w:rPr>
          <w:rFonts w:ascii="Times New Roman" w:eastAsia="宋体" w:hAnsi="Times New Roman" w:cs="Times New Roman"/>
          <w:sz w:val="24"/>
          <w:szCs w:val="24"/>
        </w:rPr>
        <w:t xml:space="preserve">3. </w:t>
      </w:r>
      <w:proofErr w:type="spellStart"/>
      <w:r w:rsidRPr="00D17CDB">
        <w:rPr>
          <w:rFonts w:ascii="Times New Roman" w:eastAsia="宋体" w:hAnsi="Times New Roman" w:cs="Times New Roman"/>
          <w:i/>
          <w:iCs/>
          <w:sz w:val="24"/>
          <w:szCs w:val="24"/>
        </w:rPr>
        <w:t>Ignavibacterium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D17CD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D17CDB">
        <w:rPr>
          <w:rFonts w:ascii="Times New Roman" w:eastAsia="宋体" w:hAnsi="Times New Roman" w:cs="Times New Roman"/>
          <w:i/>
          <w:iCs/>
          <w:sz w:val="24"/>
          <w:szCs w:val="24"/>
        </w:rPr>
        <w:t>Hydrogenophaga</w:t>
      </w:r>
      <w:proofErr w:type="spellEnd"/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,</w:t>
      </w:r>
      <w:r w:rsidRPr="00D17CDB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583FD8">
        <w:rPr>
          <w:rFonts w:ascii="Times New Roman" w:eastAsia="宋体" w:hAnsi="Times New Roman" w:cs="Times New Roman"/>
          <w:i/>
          <w:iCs/>
          <w:sz w:val="24"/>
          <w:szCs w:val="24"/>
        </w:rPr>
        <w:t>Geobacter</w:t>
      </w:r>
      <w:r w:rsidRPr="00D519A8">
        <w:rPr>
          <w:rFonts w:ascii="Times New Roman" w:eastAsia="宋体" w:hAnsi="Times New Roman" w:cs="Times New Roman"/>
          <w:sz w:val="24"/>
          <w:szCs w:val="24"/>
        </w:rPr>
        <w:t xml:space="preserve"> played the role of DNRA in</w:t>
      </w:r>
      <w:r w:rsidRPr="00D17CDB">
        <w:rPr>
          <w:rFonts w:ascii="Times New Roman" w:eastAsia="宋体" w:hAnsi="Times New Roman" w:cs="Times New Roman"/>
          <w:sz w:val="24"/>
          <w:szCs w:val="24"/>
        </w:rPr>
        <w:t xml:space="preserve"> sulfide-driven nitrate reduction process</w:t>
      </w:r>
      <w:r w:rsidRPr="00D519A8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714EAD35" w14:textId="77777777" w:rsidR="009B7972" w:rsidRPr="00766E4A" w:rsidRDefault="009B7972"/>
    <w:sectPr w:rsidR="009B7972" w:rsidRPr="00766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D78D" w14:textId="77777777" w:rsidR="004F7AA3" w:rsidRDefault="004F7AA3" w:rsidP="00766E4A">
      <w:r>
        <w:separator/>
      </w:r>
    </w:p>
  </w:endnote>
  <w:endnote w:type="continuationSeparator" w:id="0">
    <w:p w14:paraId="3211B6ED" w14:textId="77777777" w:rsidR="004F7AA3" w:rsidRDefault="004F7AA3" w:rsidP="0076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9754" w14:textId="77777777" w:rsidR="004F7AA3" w:rsidRDefault="004F7AA3" w:rsidP="00766E4A">
      <w:r>
        <w:separator/>
      </w:r>
    </w:p>
  </w:footnote>
  <w:footnote w:type="continuationSeparator" w:id="0">
    <w:p w14:paraId="461CD2A8" w14:textId="77777777" w:rsidR="004F7AA3" w:rsidRDefault="004F7AA3" w:rsidP="0076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2C"/>
    <w:rsid w:val="004F7AA3"/>
    <w:rsid w:val="00562C2C"/>
    <w:rsid w:val="00766E4A"/>
    <w:rsid w:val="009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4FCB6ED-549C-437A-9CF8-64EC06A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E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E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E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晓玲</dc:creator>
  <cp:keywords/>
  <dc:description/>
  <cp:lastModifiedBy>李 晓玲</cp:lastModifiedBy>
  <cp:revision>2</cp:revision>
  <dcterms:created xsi:type="dcterms:W3CDTF">2022-10-03T07:58:00Z</dcterms:created>
  <dcterms:modified xsi:type="dcterms:W3CDTF">2022-10-03T07:58:00Z</dcterms:modified>
</cp:coreProperties>
</file>