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44E93" w14:textId="3297F8E5" w:rsidR="006D3FCD" w:rsidRDefault="008C1420" w:rsidP="008C1420">
      <w:pPr>
        <w:jc w:val="center"/>
        <w:rPr>
          <w:rFonts w:ascii="Times New Roman" w:eastAsia="黑体" w:hAnsi="Times New Roman" w:cs="Times New Roman"/>
          <w:b/>
          <w:bCs/>
          <w:kern w:val="0"/>
          <w:szCs w:val="21"/>
        </w:rPr>
      </w:pPr>
      <w:r w:rsidRPr="008C1420">
        <w:rPr>
          <w:rFonts w:ascii="Times New Roman" w:eastAsia="黑体" w:hAnsi="Times New Roman" w:cs="Times New Roman"/>
          <w:b/>
          <w:bCs/>
          <w:kern w:val="0"/>
          <w:szCs w:val="21"/>
        </w:rPr>
        <w:t>Supplementary Information</w:t>
      </w:r>
    </w:p>
    <w:p w14:paraId="2272E39B" w14:textId="77777777" w:rsidR="00297D6E" w:rsidRPr="00297D6E" w:rsidRDefault="00297D6E" w:rsidP="008C1420">
      <w:pPr>
        <w:jc w:val="center"/>
        <w:rPr>
          <w:rFonts w:ascii="Times New Roman" w:eastAsia="黑体" w:hAnsi="Times New Roman" w:cs="Times New Roman"/>
          <w:b/>
          <w:bCs/>
          <w:kern w:val="0"/>
          <w:szCs w:val="21"/>
        </w:rPr>
      </w:pPr>
    </w:p>
    <w:p w14:paraId="7EA9E9FD" w14:textId="53A65ACB" w:rsidR="008170CF" w:rsidRPr="008170CF" w:rsidRDefault="008C1420" w:rsidP="008170CF">
      <w:pPr>
        <w:pStyle w:val="Text"/>
        <w:spacing w:line="240" w:lineRule="exact"/>
        <w:rPr>
          <w:sz w:val="18"/>
          <w:szCs w:val="18"/>
        </w:rPr>
      </w:pPr>
      <w:r>
        <w:rPr>
          <w:sz w:val="18"/>
          <w:szCs w:val="18"/>
        </w:rPr>
        <w:t xml:space="preserve">The adsorption amount </w:t>
      </w:r>
      <w:proofErr w:type="spellStart"/>
      <w:r>
        <w:rPr>
          <w:sz w:val="18"/>
          <w:szCs w:val="18"/>
        </w:rPr>
        <w:t>q</w:t>
      </w:r>
      <w:r>
        <w:rPr>
          <w:sz w:val="18"/>
          <w:szCs w:val="18"/>
          <w:vertAlign w:val="subscript"/>
        </w:rPr>
        <w:t>e</w:t>
      </w:r>
      <w:proofErr w:type="spellEnd"/>
      <w:r>
        <w:rPr>
          <w:sz w:val="18"/>
          <w:szCs w:val="18"/>
        </w:rPr>
        <w:t xml:space="preserve"> (mg·g</w:t>
      </w:r>
      <w:r>
        <w:rPr>
          <w:rFonts w:ascii="微软雅黑" w:eastAsia="微软雅黑" w:hAnsi="微软雅黑" w:cs="微软雅黑" w:hint="eastAsia"/>
          <w:sz w:val="18"/>
          <w:szCs w:val="18"/>
          <w:vertAlign w:val="superscript"/>
        </w:rPr>
        <w:t>−</w:t>
      </w:r>
      <w:r>
        <w:rPr>
          <w:sz w:val="18"/>
          <w:szCs w:val="18"/>
          <w:vertAlign w:val="superscript"/>
        </w:rPr>
        <w:t>1</w:t>
      </w:r>
      <w:r>
        <w:rPr>
          <w:sz w:val="18"/>
          <w:szCs w:val="18"/>
        </w:rPr>
        <w:t xml:space="preserve">) was calculated using the following equation (Eq. (1)):  </w:t>
      </w:r>
    </w:p>
    <w:p w14:paraId="7E701E62" w14:textId="1DEBBA8A" w:rsidR="008170CF" w:rsidRDefault="00000000" w:rsidP="008C1420">
      <w:pPr>
        <w:ind w:firstLineChars="436" w:firstLine="785"/>
        <w:jc w:val="left"/>
        <w:rPr>
          <w:rFonts w:ascii="Times New Roman" w:eastAsia="宋体" w:hAnsi="Times New Roman"/>
          <w:kern w:val="0"/>
          <w:sz w:val="18"/>
          <w:szCs w:val="18"/>
        </w:rPr>
      </w:pPr>
      <m:oMathPara>
        <m:oMath>
          <m:sSub>
            <m:sSubPr>
              <m:ctrlPr>
                <w:rPr>
                  <w:rFonts w:ascii="Cambria Math" w:eastAsia="宋体" w:hAnsi="Cambria Math"/>
                  <w:i/>
                  <w:kern w:val="0"/>
                  <w:sz w:val="18"/>
                  <w:szCs w:val="18"/>
                </w:rPr>
              </m:ctrlPr>
            </m:sSubPr>
            <m:e>
              <m:r>
                <w:rPr>
                  <w:rFonts w:ascii="Cambria Math" w:eastAsia="宋体" w:hAnsi="Cambria Math"/>
                  <w:kern w:val="0"/>
                  <w:sz w:val="18"/>
                  <w:szCs w:val="18"/>
                </w:rPr>
                <m:t>q</m:t>
              </m:r>
            </m:e>
            <m:sub>
              <m:r>
                <w:rPr>
                  <w:rFonts w:ascii="Cambria Math" w:eastAsia="宋体" w:hAnsi="Cambria Math"/>
                  <w:kern w:val="0"/>
                  <w:sz w:val="18"/>
                  <w:szCs w:val="18"/>
                </w:rPr>
                <m:t>e</m:t>
              </m:r>
            </m:sub>
          </m:sSub>
          <m:r>
            <w:rPr>
              <w:rFonts w:ascii="Cambria Math" w:eastAsia="宋体" w:hAnsi="Cambria Math"/>
              <w:kern w:val="0"/>
              <w:sz w:val="18"/>
              <w:szCs w:val="18"/>
            </w:rPr>
            <m:t>=</m:t>
          </m:r>
          <m:f>
            <m:fPr>
              <m:ctrlPr>
                <w:rPr>
                  <w:rFonts w:ascii="Cambria Math" w:eastAsia="宋体" w:hAnsi="Cambria Math"/>
                  <w:i/>
                  <w:kern w:val="0"/>
                  <w:sz w:val="18"/>
                  <w:szCs w:val="18"/>
                </w:rPr>
              </m:ctrlPr>
            </m:fPr>
            <m:num>
              <m:r>
                <w:rPr>
                  <w:rFonts w:ascii="Cambria Math" w:eastAsia="宋体" w:hAnsi="Cambria Math"/>
                  <w:kern w:val="0"/>
                  <w:sz w:val="18"/>
                  <w:szCs w:val="18"/>
                </w:rPr>
                <m:t>(</m:t>
              </m:r>
              <m:sSub>
                <m:sSubPr>
                  <m:ctrlPr>
                    <w:rPr>
                      <w:rFonts w:ascii="Cambria Math" w:eastAsia="宋体" w:hAnsi="Cambria Math"/>
                      <w:i/>
                      <w:kern w:val="0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宋体" w:hAnsi="Cambria Math"/>
                      <w:kern w:val="0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eastAsia="宋体" w:hAnsi="Cambria Math"/>
                      <w:kern w:val="0"/>
                      <w:sz w:val="18"/>
                      <w:szCs w:val="18"/>
                    </w:rPr>
                    <m:t>i</m:t>
                  </m:r>
                </m:sub>
              </m:sSub>
              <m:r>
                <w:rPr>
                  <w:rFonts w:ascii="Cambria Math" w:eastAsia="宋体" w:hAnsi="Cambria Math"/>
                  <w:kern w:val="0"/>
                  <w:sz w:val="18"/>
                  <w:szCs w:val="18"/>
                </w:rPr>
                <m:t>-</m:t>
              </m:r>
              <m:sSub>
                <m:sSubPr>
                  <m:ctrlPr>
                    <w:rPr>
                      <w:rFonts w:ascii="Cambria Math" w:eastAsia="宋体" w:hAnsi="Cambria Math"/>
                      <w:i/>
                      <w:kern w:val="0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宋体" w:hAnsi="Cambria Math"/>
                      <w:kern w:val="0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eastAsia="宋体" w:hAnsi="Cambria Math"/>
                      <w:kern w:val="0"/>
                      <w:sz w:val="18"/>
                      <w:szCs w:val="18"/>
                    </w:rPr>
                    <m:t>e</m:t>
                  </m:r>
                </m:sub>
              </m:sSub>
              <m:r>
                <w:rPr>
                  <w:rFonts w:ascii="Cambria Math" w:eastAsia="宋体" w:hAnsi="Cambria Math"/>
                  <w:kern w:val="0"/>
                  <w:sz w:val="18"/>
                  <w:szCs w:val="18"/>
                </w:rPr>
                <m:t>)V</m:t>
              </m:r>
            </m:num>
            <m:den>
              <m:r>
                <w:rPr>
                  <w:rFonts w:ascii="Cambria Math" w:eastAsia="宋体" w:hAnsi="Cambria Math"/>
                  <w:kern w:val="0"/>
                  <w:sz w:val="18"/>
                  <w:szCs w:val="18"/>
                </w:rPr>
                <m:t>m</m:t>
              </m:r>
            </m:den>
          </m:f>
          <m:r>
            <w:rPr>
              <w:rFonts w:ascii="Cambria Math" w:eastAsia="宋体" w:hAnsi="Cambria Math"/>
              <w:kern w:val="0"/>
              <w:sz w:val="18"/>
              <w:szCs w:val="18"/>
            </w:rPr>
            <m:t xml:space="preserve">                                                       (1)</m:t>
          </m:r>
        </m:oMath>
      </m:oMathPara>
    </w:p>
    <w:p w14:paraId="5D15DB0B" w14:textId="77777777" w:rsidR="008C1420" w:rsidRDefault="008C1420" w:rsidP="008C1420">
      <w:pPr>
        <w:pStyle w:val="Text"/>
        <w:spacing w:line="240" w:lineRule="exact"/>
        <w:ind w:firstLine="0"/>
        <w:rPr>
          <w:sz w:val="18"/>
          <w:szCs w:val="18"/>
        </w:rPr>
      </w:pPr>
      <w:r>
        <w:rPr>
          <w:sz w:val="18"/>
          <w:szCs w:val="18"/>
        </w:rPr>
        <w:t>where C</w:t>
      </w:r>
      <w:r>
        <w:rPr>
          <w:sz w:val="18"/>
          <w:szCs w:val="18"/>
          <w:vertAlign w:val="subscript"/>
        </w:rPr>
        <w:t>i</w:t>
      </w:r>
      <w:r>
        <w:rPr>
          <w:sz w:val="18"/>
          <w:szCs w:val="18"/>
        </w:rPr>
        <w:t xml:space="preserve"> and C</w:t>
      </w:r>
      <w:r>
        <w:rPr>
          <w:sz w:val="18"/>
          <w:szCs w:val="18"/>
          <w:vertAlign w:val="subscript"/>
        </w:rPr>
        <w:t>e</w:t>
      </w:r>
      <w:r>
        <w:rPr>
          <w:sz w:val="18"/>
          <w:szCs w:val="18"/>
        </w:rPr>
        <w:t xml:space="preserve"> represent the concentrations (mg·L</w:t>
      </w:r>
      <w:r>
        <w:rPr>
          <w:sz w:val="18"/>
          <w:szCs w:val="18"/>
          <w:vertAlign w:val="superscript"/>
        </w:rPr>
        <w:t>−1</w:t>
      </w:r>
      <w:r>
        <w:rPr>
          <w:sz w:val="18"/>
          <w:szCs w:val="18"/>
        </w:rPr>
        <w:t>) at the equilibrium and initial time</w:t>
      </w:r>
      <w:r>
        <w:rPr>
          <w:rFonts w:hint="eastAsia"/>
          <w:sz w:val="18"/>
          <w:szCs w:val="18"/>
        </w:rPr>
        <w:t>, respectively,</w:t>
      </w:r>
      <w:r>
        <w:rPr>
          <w:sz w:val="18"/>
          <w:szCs w:val="18"/>
        </w:rPr>
        <w:t xml:space="preserve"> V is the solution volume (mL)</w:t>
      </w:r>
      <w:r>
        <w:rPr>
          <w:rFonts w:hint="eastAsia"/>
          <w:sz w:val="18"/>
          <w:szCs w:val="18"/>
        </w:rPr>
        <w:t>,</w:t>
      </w:r>
      <w:r>
        <w:rPr>
          <w:sz w:val="18"/>
          <w:szCs w:val="18"/>
        </w:rPr>
        <w:t xml:space="preserve"> and m is the mass of the adsorbent (g).</w:t>
      </w:r>
    </w:p>
    <w:p w14:paraId="3265E1F9" w14:textId="77777777" w:rsidR="008C1420" w:rsidRDefault="008C1420" w:rsidP="008C1420">
      <w:pPr>
        <w:pStyle w:val="Text"/>
        <w:spacing w:line="240" w:lineRule="exact"/>
        <w:ind w:firstLine="0"/>
        <w:rPr>
          <w:rFonts w:eastAsia="黑体"/>
          <w:b/>
          <w:bCs/>
          <w:sz w:val="21"/>
          <w:szCs w:val="21"/>
          <w:lang w:eastAsia="zh-CN"/>
        </w:rPr>
      </w:pPr>
      <w:r w:rsidRPr="008C1420">
        <w:rPr>
          <w:rFonts w:eastAsia="黑体"/>
          <w:b/>
          <w:bCs/>
          <w:sz w:val="21"/>
          <w:szCs w:val="21"/>
          <w:lang w:eastAsia="zh-CN"/>
        </w:rPr>
        <w:t>1 Adsorption models</w:t>
      </w:r>
    </w:p>
    <w:p w14:paraId="774EBC37" w14:textId="22BAEC2B" w:rsidR="008C1420" w:rsidRPr="008C1420" w:rsidRDefault="008C1420" w:rsidP="008C1420">
      <w:pPr>
        <w:pStyle w:val="Text"/>
        <w:spacing w:line="240" w:lineRule="exact"/>
        <w:ind w:firstLine="0"/>
        <w:rPr>
          <w:sz w:val="18"/>
          <w:szCs w:val="18"/>
        </w:rPr>
      </w:pPr>
      <w:r>
        <w:rPr>
          <w:rFonts w:eastAsia="黑体"/>
          <w:b/>
          <w:bCs/>
          <w:sz w:val="21"/>
          <w:szCs w:val="21"/>
          <w:lang w:eastAsia="zh-CN"/>
        </w:rPr>
        <w:t>1</w:t>
      </w:r>
      <w:r w:rsidRPr="008C1420">
        <w:rPr>
          <w:rFonts w:eastAsia="黑体"/>
          <w:b/>
          <w:bCs/>
          <w:sz w:val="21"/>
          <w:szCs w:val="21"/>
          <w:lang w:eastAsia="zh-CN"/>
        </w:rPr>
        <w:t>.1 Kinetic models</w:t>
      </w:r>
    </w:p>
    <w:p w14:paraId="27C5BF9E" w14:textId="09BEEE9F" w:rsidR="008C1420" w:rsidRPr="008170CF" w:rsidRDefault="008C1420" w:rsidP="008170CF">
      <w:pPr>
        <w:pStyle w:val="Text"/>
        <w:spacing w:line="240" w:lineRule="exact"/>
        <w:ind w:firstLineChars="200" w:firstLine="360"/>
        <w:rPr>
          <w:sz w:val="18"/>
          <w:szCs w:val="18"/>
        </w:rPr>
      </w:pPr>
      <w:r>
        <w:rPr>
          <w:sz w:val="18"/>
          <w:szCs w:val="18"/>
        </w:rPr>
        <w:t>The fluoride removal kinetics in this study was investigated using pseudo-first-order kinetics, pseudo-second-order kinetics, and Weber-Morris models. The kinetic constant K was calculated using the following equations</w:t>
      </w:r>
      <w:r>
        <w:rPr>
          <w:rFonts w:hint="eastAsia"/>
          <w:sz w:val="18"/>
          <w:szCs w:val="18"/>
        </w:rPr>
        <w:t xml:space="preserve"> (2-4)</w:t>
      </w:r>
      <w:r>
        <w:rPr>
          <w:sz w:val="18"/>
          <w:szCs w:val="18"/>
        </w:rPr>
        <w:t>:</w:t>
      </w:r>
      <w:r>
        <w:rPr>
          <w:i/>
          <w:sz w:val="18"/>
          <w:szCs w:val="18"/>
        </w:rPr>
        <w:t xml:space="preserve"> </w:t>
      </w:r>
    </w:p>
    <w:p w14:paraId="0E2FF8BD" w14:textId="3797AF95" w:rsidR="008170CF" w:rsidRPr="008170CF" w:rsidRDefault="00000000" w:rsidP="008C1420">
      <w:pPr>
        <w:ind w:firstLineChars="200" w:firstLine="360"/>
        <w:jc w:val="left"/>
        <w:rPr>
          <w:rFonts w:ascii="Times New Roman" w:hAnsi="Times New Roman"/>
          <w:i/>
          <w:sz w:val="18"/>
          <w:szCs w:val="18"/>
        </w:rPr>
      </w:pPr>
      <m:oMathPara>
        <m:oMath>
          <m:func>
            <m:funcPr>
              <m:ctrlPr>
                <w:rPr>
                  <w:rFonts w:ascii="Cambria Math" w:hAnsi="Cambria Math"/>
                  <w:sz w:val="18"/>
                  <w:szCs w:val="1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lg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e</m:t>
                      </m:r>
                    </m:sub>
                  </m:sSub>
                  <m:r>
                    <w:rPr>
                      <w:rFonts w:ascii="Cambria Math" w:hAnsi="Cambria Math"/>
                      <w:sz w:val="18"/>
                      <w:szCs w:val="18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t</m:t>
                      </m:r>
                    </m:sub>
                  </m:sSub>
                </m:e>
              </m:d>
            </m:e>
          </m:func>
          <m:r>
            <w:rPr>
              <w:rFonts w:ascii="Cambria Math" w:hAnsi="Cambria Math"/>
              <w:sz w:val="18"/>
              <w:szCs w:val="18"/>
            </w:rPr>
            <m:t>=lg</m:t>
          </m:r>
          <m:sSub>
            <m:sSub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q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e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K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1</m:t>
              </m:r>
            </m:sub>
          </m:sSub>
          <m:r>
            <w:rPr>
              <w:rFonts w:ascii="Cambria Math" w:hAnsi="Cambria Math" w:hint="eastAsia"/>
              <w:sz w:val="18"/>
              <w:szCs w:val="18"/>
            </w:rPr>
            <m:t>×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fPr>
            <m:num>
              <m:r>
                <w:rPr>
                  <w:rFonts w:ascii="Cambria Math" w:hAnsi="Cambria Math"/>
                  <w:sz w:val="18"/>
                  <w:szCs w:val="18"/>
                </w:rPr>
                <m:t>t</m:t>
              </m:r>
            </m:num>
            <m:den>
              <m:r>
                <w:rPr>
                  <w:rFonts w:ascii="Cambria Math" w:hAnsi="Cambria Math"/>
                  <w:sz w:val="18"/>
                  <w:szCs w:val="18"/>
                </w:rPr>
                <m:t>2.303</m:t>
              </m:r>
            </m:den>
          </m:f>
          <m:r>
            <w:rPr>
              <w:rFonts w:ascii="Cambria Math" w:hAnsi="Cambria Math"/>
              <w:sz w:val="18"/>
              <w:szCs w:val="18"/>
            </w:rPr>
            <m:t xml:space="preserve">                          (2)</m:t>
          </m:r>
        </m:oMath>
      </m:oMathPara>
    </w:p>
    <w:p w14:paraId="14A76072" w14:textId="1AC51CC8" w:rsidR="008170CF" w:rsidRDefault="00000000" w:rsidP="008C1420">
      <w:pPr>
        <w:ind w:firstLineChars="200" w:firstLine="360"/>
        <w:jc w:val="left"/>
        <w:rPr>
          <w:rFonts w:ascii="Times New Roman" w:hAnsi="Times New Roman"/>
          <w:i/>
          <w:sz w:val="18"/>
          <w:szCs w:val="18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fPr>
            <m:num>
              <m:r>
                <w:rPr>
                  <w:rFonts w:ascii="Cambria Math" w:hAnsi="Cambria Math"/>
                  <w:sz w:val="18"/>
                  <w:szCs w:val="18"/>
                </w:rPr>
                <m:t>t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t</m:t>
                  </m:r>
                </m:sub>
              </m:sSub>
            </m:den>
          </m:f>
          <m:r>
            <w:rPr>
              <w:rFonts w:ascii="Cambria Math" w:hAnsi="Cambria Math"/>
              <w:sz w:val="18"/>
              <w:szCs w:val="1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fPr>
            <m:num>
              <m:r>
                <w:rPr>
                  <w:rFonts w:ascii="Cambria Math" w:hAnsi="Cambria Math"/>
                  <w:sz w:val="18"/>
                  <w:szCs w:val="18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18"/>
                  <w:szCs w:val="18"/>
                </w:rPr>
                <m:t>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sub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bSup>
            </m:den>
          </m:f>
          <m:r>
            <w:rPr>
              <w:rFonts w:ascii="Cambria Math" w:hAnsi="Cambria Math"/>
              <w:sz w:val="18"/>
              <w:szCs w:val="18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fPr>
            <m:num>
              <m:r>
                <w:rPr>
                  <w:rFonts w:ascii="Cambria Math" w:hAnsi="Cambria Math"/>
                  <w:sz w:val="18"/>
                  <w:szCs w:val="18"/>
                </w:rPr>
                <m:t>t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sub>
              </m:sSub>
            </m:den>
          </m:f>
          <m:r>
            <w:rPr>
              <w:rFonts w:ascii="Cambria Math" w:hAnsi="Cambria Math"/>
              <w:sz w:val="18"/>
              <w:szCs w:val="18"/>
            </w:rPr>
            <m:t xml:space="preserve">                                                      (3)</m:t>
          </m:r>
        </m:oMath>
      </m:oMathPara>
    </w:p>
    <w:p w14:paraId="68B834EB" w14:textId="69BBB9B1" w:rsidR="008170CF" w:rsidRDefault="00000000" w:rsidP="008C1420">
      <w:pPr>
        <w:ind w:firstLineChars="200" w:firstLine="360"/>
        <w:jc w:val="left"/>
        <w:rPr>
          <w:rFonts w:ascii="Times New Roman" w:hAnsi="Times New Roman"/>
          <w:sz w:val="18"/>
          <w:szCs w:val="1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q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t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K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i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pPr>
            <m:e>
              <m:r>
                <w:rPr>
                  <w:rFonts w:ascii="Cambria Math" w:hAnsi="Cambria Math"/>
                  <w:sz w:val="18"/>
                  <w:szCs w:val="18"/>
                </w:rPr>
                <m:t>t</m:t>
              </m:r>
            </m:e>
            <m:sup>
              <m:r>
                <w:rPr>
                  <w:rFonts w:ascii="Cambria Math" w:hAnsi="Cambria Math"/>
                  <w:sz w:val="18"/>
                  <w:szCs w:val="18"/>
                </w:rPr>
                <m:t>0.5</m:t>
              </m:r>
            </m:sup>
          </m:sSup>
          <m:r>
            <w:rPr>
              <w:rFonts w:ascii="Cambria Math" w:hAnsi="Cambria Math"/>
              <w:sz w:val="18"/>
              <w:szCs w:val="18"/>
            </w:rPr>
            <m:t>+C                                                             (4)</m:t>
          </m:r>
        </m:oMath>
      </m:oMathPara>
    </w:p>
    <w:p w14:paraId="33CEE1D8" w14:textId="77777777" w:rsidR="008C1420" w:rsidRDefault="008C1420" w:rsidP="008C1420">
      <w:pPr>
        <w:pStyle w:val="Text"/>
        <w:spacing w:line="240" w:lineRule="exact"/>
        <w:ind w:firstLine="0"/>
        <w:rPr>
          <w:sz w:val="18"/>
          <w:szCs w:val="18"/>
        </w:rPr>
      </w:pPr>
      <w:r>
        <w:rPr>
          <w:sz w:val="18"/>
          <w:szCs w:val="18"/>
        </w:rPr>
        <w:t xml:space="preserve">where </w:t>
      </w:r>
      <w:proofErr w:type="spellStart"/>
      <w:r>
        <w:rPr>
          <w:sz w:val="18"/>
          <w:szCs w:val="18"/>
        </w:rPr>
        <w:t>q</w:t>
      </w:r>
      <w:r>
        <w:rPr>
          <w:sz w:val="18"/>
          <w:szCs w:val="18"/>
          <w:vertAlign w:val="subscript"/>
        </w:rPr>
        <w:t>e</w:t>
      </w:r>
      <w:proofErr w:type="spellEnd"/>
      <w:r>
        <w:rPr>
          <w:sz w:val="18"/>
          <w:szCs w:val="18"/>
        </w:rPr>
        <w:t xml:space="preserve"> and q</w:t>
      </w:r>
      <w:r>
        <w:rPr>
          <w:sz w:val="18"/>
          <w:szCs w:val="18"/>
          <w:vertAlign w:val="subscript"/>
        </w:rPr>
        <w:t>t</w:t>
      </w:r>
      <w:r>
        <w:rPr>
          <w:sz w:val="18"/>
          <w:szCs w:val="18"/>
        </w:rPr>
        <w:t xml:space="preserve"> denote the adsorbed amount of fluoride (mg·g</w:t>
      </w:r>
      <w:r>
        <w:rPr>
          <w:sz w:val="18"/>
          <w:szCs w:val="18"/>
          <w:vertAlign w:val="superscript"/>
        </w:rPr>
        <w:t>−1</w:t>
      </w:r>
      <w:r>
        <w:rPr>
          <w:sz w:val="18"/>
          <w:szCs w:val="18"/>
        </w:rPr>
        <w:t xml:space="preserve">) at equilibrium and at time t, respectively. </w:t>
      </w:r>
      <w:bookmarkStart w:id="0" w:name="_Hlk124883351"/>
      <w:bookmarkEnd w:id="0"/>
    </w:p>
    <w:p w14:paraId="0844F5EE" w14:textId="455A49D2" w:rsidR="008C1420" w:rsidRPr="008C1420" w:rsidRDefault="008C1420" w:rsidP="008C1420">
      <w:pPr>
        <w:pStyle w:val="Text"/>
        <w:spacing w:line="240" w:lineRule="exact"/>
        <w:ind w:firstLine="0"/>
        <w:rPr>
          <w:rFonts w:eastAsia="黑体"/>
          <w:b/>
          <w:bCs/>
          <w:sz w:val="21"/>
          <w:szCs w:val="21"/>
          <w:lang w:eastAsia="zh-CN"/>
        </w:rPr>
      </w:pPr>
      <w:r w:rsidRPr="008C1420">
        <w:rPr>
          <w:rFonts w:eastAsia="黑体"/>
          <w:b/>
          <w:bCs/>
          <w:sz w:val="21"/>
          <w:szCs w:val="21"/>
          <w:lang w:eastAsia="zh-CN"/>
        </w:rPr>
        <w:t>1.2 Adsorption isotherms</w:t>
      </w:r>
    </w:p>
    <w:p w14:paraId="589B5592" w14:textId="77777777" w:rsidR="008C1420" w:rsidRDefault="008C1420" w:rsidP="008C1420">
      <w:pPr>
        <w:pStyle w:val="Text"/>
        <w:spacing w:line="240" w:lineRule="exact"/>
        <w:ind w:firstLineChars="200" w:firstLine="360"/>
        <w:rPr>
          <w:sz w:val="18"/>
          <w:szCs w:val="18"/>
        </w:rPr>
      </w:pPr>
      <w:r>
        <w:rPr>
          <w:sz w:val="18"/>
          <w:szCs w:val="18"/>
        </w:rPr>
        <w:t xml:space="preserve">The Langmuir, Freundlich, and </w:t>
      </w:r>
      <w:proofErr w:type="spellStart"/>
      <w:r>
        <w:rPr>
          <w:sz w:val="18"/>
          <w:szCs w:val="18"/>
        </w:rPr>
        <w:t>Dubinin-Radushkevich</w:t>
      </w:r>
      <w:proofErr w:type="spellEnd"/>
      <w:r>
        <w:rPr>
          <w:sz w:val="18"/>
          <w:szCs w:val="18"/>
        </w:rPr>
        <w:t xml:space="preserve"> (DR) models were used to investigate the adsorption isotherms in this study. The Langmuir and Freundlich constants (K</w:t>
      </w:r>
      <w:r>
        <w:rPr>
          <w:sz w:val="18"/>
          <w:szCs w:val="18"/>
          <w:vertAlign w:val="subscript"/>
        </w:rPr>
        <w:t>L</w:t>
      </w:r>
      <w:r>
        <w:rPr>
          <w:sz w:val="18"/>
          <w:szCs w:val="18"/>
        </w:rPr>
        <w:t xml:space="preserve"> and K</w:t>
      </w:r>
      <w:r>
        <w:rPr>
          <w:sz w:val="18"/>
          <w:szCs w:val="18"/>
          <w:vertAlign w:val="subscript"/>
        </w:rPr>
        <w:t>F</w:t>
      </w:r>
      <w:r>
        <w:rPr>
          <w:sz w:val="18"/>
          <w:szCs w:val="18"/>
        </w:rPr>
        <w:t>) were calculated using the following equation</w:t>
      </w:r>
      <w:r>
        <w:rPr>
          <w:rFonts w:hint="eastAsia"/>
          <w:sz w:val="18"/>
          <w:szCs w:val="18"/>
        </w:rPr>
        <w:t xml:space="preserve"> (5) and </w:t>
      </w:r>
      <w:r>
        <w:rPr>
          <w:sz w:val="18"/>
          <w:szCs w:val="18"/>
        </w:rPr>
        <w:t>equation</w:t>
      </w:r>
      <w:r>
        <w:rPr>
          <w:rFonts w:hint="eastAsia"/>
          <w:sz w:val="18"/>
          <w:szCs w:val="18"/>
        </w:rPr>
        <w:t xml:space="preserve"> (6), respectively</w:t>
      </w:r>
      <w:r>
        <w:rPr>
          <w:sz w:val="18"/>
          <w:szCs w:val="18"/>
        </w:rPr>
        <w:t>:</w:t>
      </w:r>
    </w:p>
    <w:p w14:paraId="6F5908FC" w14:textId="17E2204D" w:rsidR="007B5FEE" w:rsidRDefault="00000000" w:rsidP="008C1420">
      <w:pPr>
        <w:ind w:firstLineChars="200" w:firstLine="360"/>
        <w:jc w:val="left"/>
        <w:rPr>
          <w:rFonts w:ascii="Times New Roman" w:hAnsi="Times New Roman"/>
          <w:sz w:val="18"/>
          <w:szCs w:val="18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sub>
              </m:sSub>
            </m:den>
          </m:f>
          <m:r>
            <w:rPr>
              <w:rFonts w:ascii="Cambria Math" w:hAnsi="Cambria Math"/>
              <w:sz w:val="18"/>
              <w:szCs w:val="1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fPr>
            <m:num>
              <m:r>
                <w:rPr>
                  <w:rFonts w:ascii="Cambria Math" w:hAnsi="Cambria Math"/>
                  <w:sz w:val="18"/>
                  <w:szCs w:val="18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m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L</m:t>
                  </m:r>
                </m:sub>
              </m:sSub>
            </m:den>
          </m:f>
          <m:r>
            <w:rPr>
              <w:rFonts w:ascii="Cambria Math" w:hAnsi="Cambria Math"/>
              <w:sz w:val="18"/>
              <w:szCs w:val="18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m</m:t>
                  </m:r>
                </m:sub>
              </m:sSub>
            </m:den>
          </m:f>
          <m:r>
            <w:rPr>
              <w:rFonts w:ascii="Cambria Math" w:hAnsi="Cambria Math"/>
              <w:sz w:val="18"/>
              <w:szCs w:val="18"/>
            </w:rPr>
            <m:t xml:space="preserve">                                                        (5)</m:t>
          </m:r>
        </m:oMath>
      </m:oMathPara>
    </w:p>
    <w:p w14:paraId="5A2E9F06" w14:textId="20951A63" w:rsidR="008C1420" w:rsidRDefault="00B81ED9" w:rsidP="008C1420">
      <w:pPr>
        <w:ind w:firstLineChars="200" w:firstLine="360"/>
        <w:jc w:val="left"/>
        <w:rPr>
          <w:rFonts w:ascii="Times New Roman" w:hAnsi="Times New Roman"/>
          <w:sz w:val="18"/>
          <w:szCs w:val="18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18"/>
              <w:szCs w:val="18"/>
            </w:rPr>
            <m:t>lg</m:t>
          </m:r>
          <m:sSub>
            <m:sSub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q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e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=</m:t>
          </m:r>
          <m:r>
            <m:rPr>
              <m:sty m:val="p"/>
            </m:rPr>
            <w:rPr>
              <w:rFonts w:ascii="Cambria Math" w:hAnsi="Cambria Math"/>
              <w:sz w:val="18"/>
              <w:szCs w:val="18"/>
            </w:rPr>
            <m:t>lg</m:t>
          </m:r>
          <m:sSub>
            <m:sSub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K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F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fPr>
            <m:num>
              <m:r>
                <w:rPr>
                  <w:rFonts w:ascii="Cambria Math" w:hAnsi="Cambria Math"/>
                  <w:sz w:val="18"/>
                  <w:szCs w:val="18"/>
                </w:rPr>
                <m:t>1</m:t>
              </m:r>
            </m:num>
            <m:den>
              <m:r>
                <w:rPr>
                  <w:rFonts w:ascii="Cambria Math" w:hAnsi="Cambria Math"/>
                  <w:sz w:val="18"/>
                  <w:szCs w:val="18"/>
                </w:rPr>
                <m:t>n</m:t>
              </m:r>
            </m:den>
          </m:f>
          <m:r>
            <m:rPr>
              <m:sty m:val="p"/>
            </m:rPr>
            <w:rPr>
              <w:rFonts w:ascii="Cambria Math" w:hAnsi="Cambria Math"/>
              <w:sz w:val="18"/>
              <w:szCs w:val="18"/>
            </w:rPr>
            <m:t>lg</m:t>
          </m:r>
          <m:sSub>
            <m:sSub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C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e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 xml:space="preserve">                                                   (6)</m:t>
          </m:r>
        </m:oMath>
      </m:oMathPara>
    </w:p>
    <w:p w14:paraId="56EE6CF1" w14:textId="77777777" w:rsidR="008C1420" w:rsidRDefault="008C1420" w:rsidP="008C1420">
      <w:pPr>
        <w:pStyle w:val="Text"/>
        <w:spacing w:line="240" w:lineRule="exact"/>
        <w:ind w:firstLine="0"/>
        <w:rPr>
          <w:sz w:val="18"/>
          <w:szCs w:val="18"/>
        </w:rPr>
      </w:pPr>
      <w:r>
        <w:rPr>
          <w:sz w:val="18"/>
          <w:szCs w:val="18"/>
        </w:rPr>
        <w:t xml:space="preserve">where </w:t>
      </w:r>
      <w:proofErr w:type="spellStart"/>
      <w:r>
        <w:rPr>
          <w:sz w:val="18"/>
          <w:szCs w:val="18"/>
        </w:rPr>
        <w:t>q</w:t>
      </w:r>
      <w:r>
        <w:rPr>
          <w:sz w:val="18"/>
          <w:szCs w:val="18"/>
          <w:vertAlign w:val="subscript"/>
        </w:rPr>
        <w:t>e</w:t>
      </w:r>
      <w:proofErr w:type="spellEnd"/>
      <w:r>
        <w:rPr>
          <w:sz w:val="18"/>
          <w:szCs w:val="18"/>
        </w:rPr>
        <w:t xml:space="preserve"> is the adsorbed amount of fluoride on the Al/Y-CSBC at the equilibrium concentration of adsorbate in solution (mg·g</w:t>
      </w:r>
      <w:r>
        <w:rPr>
          <w:sz w:val="18"/>
          <w:szCs w:val="18"/>
          <w:vertAlign w:val="superscript"/>
        </w:rPr>
        <w:t>−1</w:t>
      </w:r>
      <w:r>
        <w:rPr>
          <w:sz w:val="18"/>
          <w:szCs w:val="18"/>
        </w:rPr>
        <w:t>), C</w:t>
      </w:r>
      <w:r>
        <w:rPr>
          <w:sz w:val="18"/>
          <w:szCs w:val="18"/>
          <w:vertAlign w:val="subscript"/>
        </w:rPr>
        <w:t>e</w:t>
      </w:r>
      <w:r>
        <w:rPr>
          <w:sz w:val="18"/>
          <w:szCs w:val="18"/>
        </w:rPr>
        <w:t xml:space="preserve"> denotes the concentration of fluoride at equilibrium (mg·L</w:t>
      </w:r>
      <w:r>
        <w:rPr>
          <w:sz w:val="18"/>
          <w:szCs w:val="18"/>
          <w:vertAlign w:val="superscript"/>
        </w:rPr>
        <w:t>−1</w:t>
      </w:r>
      <w:r>
        <w:rPr>
          <w:sz w:val="18"/>
          <w:szCs w:val="18"/>
        </w:rPr>
        <w:t xml:space="preserve">), and n is the Freundlich exponent related to the intensity of adsorption. </w:t>
      </w:r>
    </w:p>
    <w:p w14:paraId="13D63784" w14:textId="77777777" w:rsidR="008C1420" w:rsidRDefault="008C1420" w:rsidP="008C1420">
      <w:pPr>
        <w:pStyle w:val="Text"/>
        <w:spacing w:line="240" w:lineRule="exact"/>
        <w:ind w:firstLineChars="200" w:firstLine="360"/>
        <w:rPr>
          <w:sz w:val="18"/>
          <w:szCs w:val="18"/>
        </w:rPr>
      </w:pPr>
      <w:r>
        <w:rPr>
          <w:sz w:val="18"/>
          <w:szCs w:val="18"/>
        </w:rPr>
        <w:t xml:space="preserve">The </w:t>
      </w:r>
      <w:proofErr w:type="spellStart"/>
      <w:r>
        <w:rPr>
          <w:sz w:val="18"/>
          <w:szCs w:val="18"/>
        </w:rPr>
        <w:t>Dubinin-Radushkevich</w:t>
      </w:r>
      <w:proofErr w:type="spellEnd"/>
      <w:r>
        <w:rPr>
          <w:sz w:val="18"/>
          <w:szCs w:val="18"/>
        </w:rPr>
        <w:t xml:space="preserve"> (DR) models were </w:t>
      </w:r>
      <w:r>
        <w:rPr>
          <w:rFonts w:hint="eastAsia"/>
          <w:sz w:val="18"/>
          <w:szCs w:val="18"/>
        </w:rPr>
        <w:t>fit</w:t>
      </w:r>
      <w:r>
        <w:rPr>
          <w:sz w:val="18"/>
          <w:szCs w:val="18"/>
        </w:rPr>
        <w:t>ted using the following equation</w:t>
      </w:r>
      <w:r>
        <w:rPr>
          <w:rFonts w:hint="eastAsia"/>
          <w:sz w:val="18"/>
          <w:szCs w:val="18"/>
        </w:rPr>
        <w:t>s (7-9):</w:t>
      </w:r>
    </w:p>
    <w:p w14:paraId="39E5EDA8" w14:textId="56E73349" w:rsidR="00B81ED9" w:rsidRDefault="00B81ED9" w:rsidP="008C1420">
      <w:pPr>
        <w:ind w:firstLineChars="200" w:firstLine="360"/>
        <w:jc w:val="left"/>
        <w:rPr>
          <w:rFonts w:ascii="Times New Roman" w:hAnsi="Times New Roman"/>
          <w:sz w:val="18"/>
          <w:szCs w:val="18"/>
        </w:rPr>
      </w:pPr>
      <m:oMathPara>
        <m:oMath>
          <m:r>
            <w:rPr>
              <w:rFonts w:ascii="Cambria Math" w:hAnsi="Cambria Math"/>
              <w:sz w:val="18"/>
              <w:szCs w:val="18"/>
            </w:rPr>
            <m:t>ln</m:t>
          </m:r>
          <m:sSub>
            <m:sSub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q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e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=ln</m:t>
          </m:r>
          <m:sSub>
            <m:sSub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q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m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-</m:t>
          </m:r>
          <m:r>
            <w:rPr>
              <w:rFonts w:ascii="Cambria Math" w:hAnsi="Cambria Math" w:hint="eastAsia"/>
              <w:sz w:val="18"/>
              <w:szCs w:val="18"/>
            </w:rPr>
            <m:t>β</m:t>
          </m:r>
          <m:sSup>
            <m:sSup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pPr>
            <m:e>
              <m:r>
                <w:rPr>
                  <w:rFonts w:ascii="Cambria Math" w:hAnsi="Cambria Math" w:hint="eastAsia"/>
                  <w:sz w:val="18"/>
                  <w:szCs w:val="18"/>
                </w:rPr>
                <m:t>ε</m:t>
              </m:r>
            </m:e>
            <m:sup>
              <m:r>
                <w:rPr>
                  <w:rFonts w:ascii="Cambria Math" w:hAnsi="Cambria Math"/>
                  <w:sz w:val="18"/>
                  <w:szCs w:val="18"/>
                </w:rPr>
                <m:t>2</m:t>
              </m:r>
            </m:sup>
          </m:sSup>
          <m:r>
            <w:rPr>
              <w:rFonts w:ascii="Cambria Math" w:hAnsi="Cambria Math"/>
              <w:sz w:val="18"/>
              <w:szCs w:val="18"/>
            </w:rPr>
            <m:t xml:space="preserve">                                                       (7)</m:t>
          </m:r>
        </m:oMath>
      </m:oMathPara>
    </w:p>
    <w:p w14:paraId="25E0F9FF" w14:textId="68EBEB32" w:rsidR="00B81ED9" w:rsidRDefault="00B81ED9" w:rsidP="008C1420">
      <w:pPr>
        <w:ind w:firstLineChars="200" w:firstLine="360"/>
        <w:jc w:val="left"/>
        <w:rPr>
          <w:rFonts w:ascii="Times New Roman" w:hAnsi="Times New Roman"/>
          <w:sz w:val="18"/>
          <w:szCs w:val="18"/>
        </w:rPr>
      </w:pPr>
      <m:oMathPara>
        <m:oMath>
          <m:r>
            <w:rPr>
              <w:rFonts w:ascii="Cambria Math" w:hAnsi="Cambria Math" w:hint="eastAsia"/>
              <w:sz w:val="18"/>
              <w:szCs w:val="18"/>
            </w:rPr>
            <m:t>ε</m:t>
          </m:r>
          <m:r>
            <w:rPr>
              <w:rFonts w:ascii="Cambria Math" w:hAnsi="Cambria Math"/>
              <w:sz w:val="18"/>
              <w:szCs w:val="18"/>
            </w:rPr>
            <m:t>=RTln</m:t>
          </m:r>
          <m:d>
            <m:d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r>
                <w:rPr>
                  <w:rFonts w:ascii="Cambria Math" w:hAnsi="Cambria Math"/>
                  <w:sz w:val="18"/>
                  <w:szCs w:val="18"/>
                </w:rPr>
                <m:t>1+</m:t>
              </m:r>
              <m:f>
                <m:f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e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/>
              <w:sz w:val="18"/>
              <w:szCs w:val="18"/>
            </w:rPr>
            <m:t xml:space="preserve">                                                        (8)</m:t>
          </m:r>
        </m:oMath>
      </m:oMathPara>
    </w:p>
    <w:p w14:paraId="2945DBE1" w14:textId="5AD94D53" w:rsidR="00B81ED9" w:rsidRDefault="00B81ED9" w:rsidP="008C1420">
      <w:pPr>
        <w:ind w:firstLineChars="200" w:firstLine="360"/>
        <w:jc w:val="left"/>
        <w:rPr>
          <w:rFonts w:ascii="Times New Roman" w:hAnsi="Times New Roman"/>
          <w:sz w:val="18"/>
          <w:szCs w:val="18"/>
        </w:rPr>
      </w:pPr>
      <m:oMathPara>
        <m:oMath>
          <m:r>
            <w:rPr>
              <w:rFonts w:ascii="Cambria Math" w:hAnsi="Cambria Math"/>
              <w:sz w:val="18"/>
              <w:szCs w:val="18"/>
            </w:rPr>
            <m:t>E=</m:t>
          </m:r>
          <m:sSup>
            <m:sSup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pPr>
            <m:e>
              <m:r>
                <w:rPr>
                  <w:rFonts w:ascii="Cambria Math" w:hAnsi="Cambria Math"/>
                  <w:sz w:val="18"/>
                  <w:szCs w:val="18"/>
                </w:rPr>
                <m:t>(2</m:t>
              </m:r>
              <m:r>
                <w:rPr>
                  <w:rFonts w:ascii="Cambria Math" w:hAnsi="Cambria Math" w:hint="eastAsia"/>
                  <w:sz w:val="18"/>
                  <w:szCs w:val="18"/>
                </w:rPr>
                <m:t>β</m:t>
              </m:r>
              <m:r>
                <w:rPr>
                  <w:rFonts w:ascii="Cambria Math" w:hAnsi="Cambria Math"/>
                  <w:sz w:val="18"/>
                  <w:szCs w:val="18"/>
                </w:rPr>
                <m:t>)</m:t>
              </m:r>
            </m:e>
            <m:sup>
              <m:r>
                <w:rPr>
                  <w:rFonts w:ascii="Cambria Math" w:hAnsi="Cambria Math"/>
                  <w:sz w:val="18"/>
                  <w:szCs w:val="18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den>
              </m:f>
            </m:sup>
          </m:sSup>
          <m:r>
            <w:rPr>
              <w:rFonts w:ascii="Cambria Math" w:hAnsi="Cambria Math"/>
              <w:sz w:val="18"/>
              <w:szCs w:val="18"/>
            </w:rPr>
            <m:t xml:space="preserve">                                                                       (9)</m:t>
          </m:r>
        </m:oMath>
      </m:oMathPara>
    </w:p>
    <w:p w14:paraId="6BEFC4A1" w14:textId="0884756F" w:rsidR="008C1420" w:rsidRDefault="008C1420" w:rsidP="008C1420">
      <w:pPr>
        <w:pStyle w:val="Text"/>
        <w:spacing w:line="240" w:lineRule="exact"/>
        <w:ind w:firstLine="0"/>
        <w:rPr>
          <w:sz w:val="18"/>
          <w:szCs w:val="18"/>
        </w:rPr>
      </w:pPr>
      <w:r>
        <w:rPr>
          <w:sz w:val="18"/>
          <w:szCs w:val="18"/>
        </w:rPr>
        <w:t xml:space="preserve">where </w:t>
      </w:r>
      <w:proofErr w:type="spellStart"/>
      <w:r>
        <w:rPr>
          <w:sz w:val="18"/>
          <w:szCs w:val="18"/>
        </w:rPr>
        <w:t>q</w:t>
      </w:r>
      <w:r>
        <w:rPr>
          <w:sz w:val="18"/>
          <w:szCs w:val="18"/>
          <w:vertAlign w:val="subscript"/>
        </w:rPr>
        <w:t>e</w:t>
      </w:r>
      <w:proofErr w:type="spellEnd"/>
      <w:r>
        <w:rPr>
          <w:sz w:val="18"/>
          <w:szCs w:val="18"/>
        </w:rPr>
        <w:t xml:space="preserve"> is the adsorbed amount of fluoride on the Al/Y-CSBC at the equilibrium concentration of adsorbate in solution (mol·g</w:t>
      </w:r>
      <w:r>
        <w:rPr>
          <w:sz w:val="18"/>
          <w:szCs w:val="18"/>
          <w:vertAlign w:val="superscript"/>
        </w:rPr>
        <w:t>−1</w:t>
      </w:r>
      <w:r>
        <w:rPr>
          <w:sz w:val="18"/>
          <w:szCs w:val="18"/>
        </w:rPr>
        <w:t>), C</w:t>
      </w:r>
      <w:r>
        <w:rPr>
          <w:sz w:val="18"/>
          <w:szCs w:val="18"/>
          <w:vertAlign w:val="subscript"/>
        </w:rPr>
        <w:t>e</w:t>
      </w:r>
      <w:r>
        <w:rPr>
          <w:sz w:val="18"/>
          <w:szCs w:val="18"/>
        </w:rPr>
        <w:t xml:space="preserve"> denotes the concentration of fluoride at equilibrium (mol·L</w:t>
      </w:r>
      <w:r>
        <w:rPr>
          <w:sz w:val="18"/>
          <w:szCs w:val="18"/>
          <w:vertAlign w:val="superscript"/>
        </w:rPr>
        <w:t>−1</w:t>
      </w:r>
      <w:r>
        <w:rPr>
          <w:sz w:val="18"/>
          <w:szCs w:val="18"/>
        </w:rPr>
        <w:t>), β is the parameters related to adsorption energy</w:t>
      </w:r>
      <w:r>
        <w:rPr>
          <w:rFonts w:hint="eastAsia"/>
          <w:sz w:val="18"/>
          <w:szCs w:val="18"/>
        </w:rPr>
        <w:t>,</w:t>
      </w:r>
      <w:r>
        <w:rPr>
          <w:sz w:val="18"/>
          <w:szCs w:val="18"/>
        </w:rPr>
        <w:t xml:space="preserve"> ε is the adsorption potential</w:t>
      </w:r>
      <w:r>
        <w:rPr>
          <w:rFonts w:hint="eastAsia"/>
          <w:sz w:val="18"/>
          <w:szCs w:val="18"/>
        </w:rPr>
        <w:t>,</w:t>
      </w:r>
      <w:r>
        <w:rPr>
          <w:sz w:val="18"/>
          <w:szCs w:val="18"/>
        </w:rPr>
        <w:t xml:space="preserve"> R (8.314 J·(</w:t>
      </w:r>
      <w:proofErr w:type="spellStart"/>
      <w:r>
        <w:rPr>
          <w:sz w:val="18"/>
          <w:szCs w:val="18"/>
        </w:rPr>
        <w:t>mol</w:t>
      </w:r>
      <w:r>
        <w:rPr>
          <w:rFonts w:ascii="MS Gothic" w:eastAsia="MS Gothic" w:hAnsi="MS Gothic" w:hint="eastAsia"/>
          <w:sz w:val="18"/>
          <w:szCs w:val="18"/>
        </w:rPr>
        <w:t>⋅</w:t>
      </w:r>
      <w:r>
        <w:rPr>
          <w:sz w:val="18"/>
          <w:szCs w:val="18"/>
        </w:rPr>
        <w:t>K</w:t>
      </w:r>
      <w:proofErr w:type="spellEnd"/>
      <w:r>
        <w:rPr>
          <w:sz w:val="18"/>
          <w:szCs w:val="18"/>
        </w:rPr>
        <w:t>)</w:t>
      </w:r>
      <w:r w:rsidR="00297D6E">
        <w:rPr>
          <w:sz w:val="18"/>
          <w:szCs w:val="18"/>
        </w:rPr>
        <w:t xml:space="preserve"> </w:t>
      </w:r>
      <w:r>
        <w:rPr>
          <w:sz w:val="18"/>
          <w:szCs w:val="18"/>
          <w:vertAlign w:val="superscript"/>
        </w:rPr>
        <w:t>−1</w:t>
      </w:r>
      <w:r>
        <w:rPr>
          <w:sz w:val="18"/>
          <w:szCs w:val="18"/>
        </w:rPr>
        <w:t>) is the gas constant</w:t>
      </w:r>
      <w:r>
        <w:rPr>
          <w:rFonts w:hint="eastAsia"/>
          <w:sz w:val="18"/>
          <w:szCs w:val="18"/>
        </w:rPr>
        <w:t>,</w:t>
      </w:r>
      <w:r>
        <w:rPr>
          <w:sz w:val="18"/>
          <w:szCs w:val="18"/>
        </w:rPr>
        <w:t xml:space="preserve"> T (K) is the absolute temperature</w:t>
      </w:r>
      <w:r>
        <w:rPr>
          <w:rFonts w:hint="eastAsia"/>
          <w:sz w:val="18"/>
          <w:szCs w:val="18"/>
        </w:rPr>
        <w:t xml:space="preserve">, and </w:t>
      </w:r>
      <w:r>
        <w:rPr>
          <w:sz w:val="18"/>
          <w:szCs w:val="18"/>
        </w:rPr>
        <w:t>E (kJ·mol</w:t>
      </w:r>
      <w:r>
        <w:rPr>
          <w:sz w:val="18"/>
          <w:szCs w:val="18"/>
          <w:vertAlign w:val="superscript"/>
        </w:rPr>
        <w:t>−1</w:t>
      </w:r>
      <w:r>
        <w:rPr>
          <w:sz w:val="18"/>
          <w:szCs w:val="18"/>
        </w:rPr>
        <w:t>) is the free energy of adsorption.</w:t>
      </w:r>
    </w:p>
    <w:p w14:paraId="6857586F" w14:textId="2C926DA1" w:rsidR="008C1420" w:rsidRDefault="008C1420" w:rsidP="008C1420">
      <w:pPr>
        <w:pStyle w:val="Text"/>
        <w:spacing w:line="240" w:lineRule="exact"/>
        <w:ind w:firstLine="204"/>
        <w:rPr>
          <w:sz w:val="18"/>
          <w:szCs w:val="18"/>
        </w:rPr>
      </w:pPr>
      <w:r>
        <w:rPr>
          <w:sz w:val="18"/>
          <w:szCs w:val="18"/>
        </w:rPr>
        <w:t>The thermodynamic parameters adsorption enthalpy (</w:t>
      </w:r>
      <w:r>
        <w:rPr>
          <w:rFonts w:ascii="宋体" w:hAnsi="宋体" w:hint="eastAsia"/>
          <w:sz w:val="18"/>
          <w:szCs w:val="18"/>
        </w:rPr>
        <w:t>△</w:t>
      </w:r>
      <w:r>
        <w:rPr>
          <w:sz w:val="18"/>
          <w:szCs w:val="18"/>
        </w:rPr>
        <w:t>H), adsorption free energy (</w:t>
      </w:r>
      <w:r>
        <w:rPr>
          <w:rFonts w:ascii="宋体" w:hAnsi="宋体" w:hint="eastAsia"/>
          <w:sz w:val="18"/>
          <w:szCs w:val="18"/>
        </w:rPr>
        <w:t>△</w:t>
      </w:r>
      <w:r>
        <w:rPr>
          <w:sz w:val="18"/>
          <w:szCs w:val="18"/>
        </w:rPr>
        <w:t>G), and adsorption entropy (</w:t>
      </w:r>
      <w:r>
        <w:rPr>
          <w:rFonts w:ascii="宋体" w:hAnsi="宋体" w:hint="eastAsia"/>
          <w:sz w:val="18"/>
          <w:szCs w:val="18"/>
        </w:rPr>
        <w:t>△</w:t>
      </w:r>
      <w:r>
        <w:rPr>
          <w:sz w:val="18"/>
          <w:szCs w:val="18"/>
        </w:rPr>
        <w:t>S)</w:t>
      </w:r>
      <w:r>
        <w:rPr>
          <w:rFonts w:hint="eastAsia"/>
          <w:sz w:val="18"/>
          <w:szCs w:val="18"/>
        </w:rPr>
        <w:t xml:space="preserve"> were calculated using the thermodynamic equations (10-12)</w:t>
      </w:r>
      <w:r w:rsidR="00297D6E">
        <w:rPr>
          <w:sz w:val="18"/>
          <w:szCs w:val="18"/>
        </w:rPr>
        <w:t xml:space="preserve"> </w:t>
      </w:r>
      <w:r>
        <w:rPr>
          <w:color w:val="080000"/>
          <w:sz w:val="18"/>
          <w:szCs w:val="18"/>
        </w:rPr>
        <w:t>(Cao et al. 2022)</w:t>
      </w:r>
      <w:r>
        <w:rPr>
          <w:rFonts w:hint="eastAsia"/>
          <w:sz w:val="18"/>
          <w:szCs w:val="18"/>
        </w:rPr>
        <w:t xml:space="preserve"> by investigating the</w:t>
      </w:r>
      <w:r>
        <w:rPr>
          <w:sz w:val="18"/>
          <w:szCs w:val="18"/>
        </w:rPr>
        <w:t xml:space="preserve"> adsorption isotherms at </w:t>
      </w:r>
      <w:bookmarkStart w:id="1" w:name="_Hlk124760239"/>
      <w:r>
        <w:rPr>
          <w:sz w:val="18"/>
          <w:szCs w:val="18"/>
        </w:rPr>
        <w:t>three</w:t>
      </w:r>
      <w:bookmarkEnd w:id="1"/>
      <w:r>
        <w:rPr>
          <w:sz w:val="18"/>
          <w:szCs w:val="18"/>
        </w:rPr>
        <w:t xml:space="preserve"> temperatures of 298, 308, and 318 K</w:t>
      </w:r>
      <w:r>
        <w:rPr>
          <w:rFonts w:hint="eastAsia"/>
          <w:sz w:val="18"/>
          <w:szCs w:val="18"/>
        </w:rPr>
        <w:t>.</w:t>
      </w:r>
    </w:p>
    <w:p w14:paraId="63049803" w14:textId="28CDF31C" w:rsidR="00B81ED9" w:rsidRDefault="005C0726" w:rsidP="008C1420">
      <w:pPr>
        <w:jc w:val="left"/>
        <w:rPr>
          <w:rFonts w:ascii="Times New Roman" w:hAnsi="Times New Roman"/>
          <w:sz w:val="18"/>
          <w:szCs w:val="18"/>
        </w:rPr>
      </w:pPr>
      <m:oMathPara>
        <m:oMath>
          <m:r>
            <w:rPr>
              <w:rFonts w:ascii="Cambria Math" w:hAnsi="Cambria Math"/>
              <w:sz w:val="18"/>
              <w:szCs w:val="18"/>
            </w:rPr>
            <m:t>∆G=∆S-T∆H=-RTln</m:t>
          </m:r>
          <m:sSub>
            <m:sSub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K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T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 xml:space="preserve">                             (10)</m:t>
          </m:r>
        </m:oMath>
      </m:oMathPara>
    </w:p>
    <w:p w14:paraId="746DE121" w14:textId="2B1D9445" w:rsidR="00B81ED9" w:rsidRDefault="005C0726" w:rsidP="008C1420">
      <w:pPr>
        <w:jc w:val="left"/>
        <w:rPr>
          <w:rFonts w:ascii="Times New Roman" w:hAnsi="Times New Roman"/>
          <w:sz w:val="18"/>
          <w:szCs w:val="18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18"/>
              <w:szCs w:val="18"/>
            </w:rPr>
            <m:t>ln</m:t>
          </m:r>
          <m:sSub>
            <m:sSub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K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T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fPr>
            <m:num>
              <m:r>
                <w:rPr>
                  <w:rFonts w:ascii="Cambria Math" w:hAnsi="Cambria Math"/>
                  <w:sz w:val="18"/>
                  <w:szCs w:val="18"/>
                </w:rPr>
                <m:t>∆S</m:t>
              </m:r>
            </m:num>
            <m:den>
              <m:r>
                <w:rPr>
                  <w:rFonts w:ascii="Cambria Math" w:hAnsi="Cambria Math"/>
                  <w:sz w:val="18"/>
                  <w:szCs w:val="18"/>
                </w:rPr>
                <m:t>R</m:t>
              </m:r>
            </m:den>
          </m:f>
          <m:r>
            <w:rPr>
              <w:rFonts w:ascii="Cambria Math" w:hAnsi="Cambria Math"/>
              <w:sz w:val="18"/>
              <w:szCs w:val="18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fPr>
            <m:num>
              <m:r>
                <w:rPr>
                  <w:rFonts w:ascii="Cambria Math" w:hAnsi="Cambria Math"/>
                  <w:sz w:val="18"/>
                  <w:szCs w:val="18"/>
                </w:rPr>
                <m:t>∆H</m:t>
              </m:r>
            </m:num>
            <m:den>
              <m:r>
                <w:rPr>
                  <w:rFonts w:ascii="Cambria Math" w:hAnsi="Cambria Math"/>
                  <w:sz w:val="18"/>
                  <w:szCs w:val="18"/>
                </w:rPr>
                <m:t>RT</m:t>
              </m:r>
            </m:den>
          </m:f>
          <m:r>
            <w:rPr>
              <w:rFonts w:ascii="Cambria Math" w:hAnsi="Cambria Math"/>
              <w:sz w:val="18"/>
              <w:szCs w:val="18"/>
            </w:rPr>
            <m:t xml:space="preserve">                                                     (11)</m:t>
          </m:r>
        </m:oMath>
      </m:oMathPara>
    </w:p>
    <w:p w14:paraId="471D3F16" w14:textId="31F729D0" w:rsidR="008C1420" w:rsidRPr="00FA7FD3" w:rsidRDefault="00000000" w:rsidP="008C1420">
      <w:pPr>
        <w:jc w:val="left"/>
        <w:rPr>
          <w:rFonts w:ascii="Times New Roman" w:hAnsi="Times New Roman"/>
          <w:i/>
          <w:sz w:val="18"/>
          <w:szCs w:val="1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K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T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fPr>
            <m:num>
              <m:r>
                <w:rPr>
                  <w:rFonts w:ascii="Cambria Math" w:hAnsi="Cambria Math"/>
                  <w:sz w:val="18"/>
                  <w:szCs w:val="18"/>
                </w:rPr>
                <m:t>(1000</m:t>
              </m:r>
              <m:r>
                <w:rPr>
                  <w:rFonts w:ascii="Cambria Math" w:hAnsi="Cambria Math" w:hint="eastAsia"/>
                  <w:sz w:val="18"/>
                  <w:szCs w:val="18"/>
                </w:rPr>
                <m:t>·</m:t>
              </m:r>
              <m:r>
                <w:rPr>
                  <w:rFonts w:ascii="Cambria Math" w:hAnsi="Cambria Math"/>
                  <w:sz w:val="18"/>
                  <w:szCs w:val="18"/>
                </w:rPr>
                <m:t>K</m:t>
              </m:r>
              <m:r>
                <w:rPr>
                  <w:rFonts w:ascii="Cambria Math" w:hAnsi="Cambria Math" w:hint="eastAsia"/>
                  <w:sz w:val="18"/>
                  <w:szCs w:val="18"/>
                </w:rPr>
                <m:t>·</m:t>
              </m:r>
              <m:r>
                <w:rPr>
                  <w:rFonts w:ascii="Cambria Math" w:hAnsi="Cambria Math"/>
                  <w:sz w:val="18"/>
                  <w:szCs w:val="18"/>
                </w:rPr>
                <m:t>molecular weight of adsorbate)</m:t>
              </m:r>
              <m:r>
                <w:rPr>
                  <w:rFonts w:ascii="Cambria Math" w:hAnsi="Cambria Math" w:hint="eastAsia"/>
                  <w:sz w:val="18"/>
                  <w:szCs w:val="18"/>
                </w:rPr>
                <m:t>·</m:t>
              </m:r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18"/>
                          <w:szCs w:val="18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adsorbate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 w:hint="eastAsia"/>
                      <w:sz w:val="18"/>
                      <w:szCs w:val="18"/>
                    </w:rPr>
                    <m:t>°</m:t>
                  </m:r>
                </m:sup>
              </m:sSup>
            </m:num>
            <m:den>
              <m:r>
                <w:rPr>
                  <w:rFonts w:ascii="Cambria Math" w:hAnsi="Cambria Math" w:hint="eastAsia"/>
                  <w:sz w:val="18"/>
                  <w:szCs w:val="18"/>
                </w:rPr>
                <m:t>γ</m:t>
              </m:r>
            </m:den>
          </m:f>
          <m:r>
            <w:rPr>
              <w:rFonts w:ascii="Cambria Math" w:hAnsi="Cambria Math"/>
              <w:sz w:val="18"/>
              <w:szCs w:val="18"/>
            </w:rPr>
            <m:t xml:space="preserve">           (12)</m:t>
          </m:r>
        </m:oMath>
      </m:oMathPara>
    </w:p>
    <w:p w14:paraId="480A0ADB" w14:textId="77777777" w:rsidR="008C1420" w:rsidRDefault="008C1420" w:rsidP="008C1420">
      <w:pPr>
        <w:pStyle w:val="Text"/>
        <w:spacing w:line="240" w:lineRule="exact"/>
        <w:ind w:firstLine="204"/>
        <w:rPr>
          <w:sz w:val="18"/>
          <w:szCs w:val="18"/>
        </w:rPr>
      </w:pPr>
      <w:r>
        <w:rPr>
          <w:sz w:val="18"/>
          <w:szCs w:val="18"/>
        </w:rPr>
        <w:t>In which K</w:t>
      </w:r>
      <w:r>
        <w:rPr>
          <w:sz w:val="18"/>
          <w:szCs w:val="18"/>
          <w:vertAlign w:val="subscript"/>
        </w:rPr>
        <w:t>T</w:t>
      </w:r>
      <w:r>
        <w:rPr>
          <w:sz w:val="18"/>
          <w:szCs w:val="18"/>
        </w:rPr>
        <w:t xml:space="preserve"> (dimensionless) is the apparent adsorption equilibrium constant of </w:t>
      </w:r>
      <w:proofErr w:type="spellStart"/>
      <w:r>
        <w:rPr>
          <w:sz w:val="18"/>
          <w:szCs w:val="18"/>
        </w:rPr>
        <w:t>Van’t</w:t>
      </w:r>
      <w:proofErr w:type="spellEnd"/>
      <w:r>
        <w:rPr>
          <w:sz w:val="18"/>
          <w:szCs w:val="18"/>
        </w:rPr>
        <w:t xml:space="preserve"> Hoff equation; K (L·mg</w:t>
      </w:r>
      <w:r>
        <w:rPr>
          <w:sz w:val="18"/>
          <w:szCs w:val="18"/>
          <w:vertAlign w:val="superscript"/>
        </w:rPr>
        <w:t>−1</w:t>
      </w:r>
      <w:r>
        <w:rPr>
          <w:sz w:val="18"/>
          <w:szCs w:val="18"/>
        </w:rPr>
        <w:t>) is the adsorption equilibrium constant, γ (dimensionless) is the activity coefficient, and [adsorbate]◦ (mol·L</w:t>
      </w:r>
      <w:r>
        <w:rPr>
          <w:sz w:val="18"/>
          <w:szCs w:val="18"/>
          <w:vertAlign w:val="superscript"/>
        </w:rPr>
        <w:t>−1</w:t>
      </w:r>
      <w:r>
        <w:rPr>
          <w:sz w:val="18"/>
          <w:szCs w:val="18"/>
        </w:rPr>
        <w:t>) is deemed as 1.</w:t>
      </w:r>
    </w:p>
    <w:p w14:paraId="6AA10DC1" w14:textId="5196FF81" w:rsidR="008C1420" w:rsidRPr="00297D6E" w:rsidRDefault="00297D6E" w:rsidP="00297D6E">
      <w:pPr>
        <w:pStyle w:val="Text"/>
        <w:spacing w:line="240" w:lineRule="exact"/>
        <w:ind w:firstLine="0"/>
        <w:rPr>
          <w:rFonts w:eastAsia="黑体"/>
          <w:b/>
          <w:bCs/>
          <w:sz w:val="21"/>
          <w:szCs w:val="21"/>
          <w:lang w:eastAsia="zh-CN"/>
        </w:rPr>
      </w:pPr>
      <w:r w:rsidRPr="00297D6E">
        <w:rPr>
          <w:rFonts w:eastAsia="黑体"/>
          <w:b/>
          <w:bCs/>
          <w:sz w:val="21"/>
          <w:szCs w:val="21"/>
          <w:lang w:eastAsia="zh-CN"/>
        </w:rPr>
        <w:t>2 Adsorption mechanism</w:t>
      </w:r>
    </w:p>
    <w:p w14:paraId="1464AF92" w14:textId="6AB3A3D4" w:rsidR="00297D6E" w:rsidRDefault="000E2E50" w:rsidP="000E2E50">
      <w:pPr>
        <w:ind w:firstLineChars="200" w:firstLine="360"/>
        <w:rPr>
          <w:rFonts w:ascii="Times New Roman" w:eastAsia="黑体" w:hAnsi="Times New Roman" w:cs="Times New Roman"/>
          <w:iCs/>
          <w:color w:val="000000"/>
          <w:sz w:val="18"/>
          <w:szCs w:val="18"/>
        </w:rPr>
      </w:pPr>
      <w:r w:rsidRPr="000E2E50">
        <w:rPr>
          <w:rFonts w:ascii="Times New Roman" w:eastAsia="黑体" w:hAnsi="Times New Roman" w:cs="Times New Roman"/>
          <w:iCs/>
          <w:color w:val="000000"/>
          <w:sz w:val="18"/>
          <w:szCs w:val="18"/>
        </w:rPr>
        <w:t>Under alkaline conditions, a large amount of surface hydroxylation occurs, resulting in a negative charge</w:t>
      </w:r>
      <w:r>
        <w:rPr>
          <w:rFonts w:ascii="Times New Roman" w:eastAsia="黑体" w:hAnsi="Times New Roman" w:cs="Times New Roman"/>
          <w:iCs/>
          <w:color w:val="000000"/>
          <w:sz w:val="18"/>
          <w:szCs w:val="18"/>
        </w:rPr>
        <w:t xml:space="preserve"> (14)</w:t>
      </w:r>
      <w:r w:rsidRPr="000E2E50">
        <w:rPr>
          <w:rFonts w:ascii="Times New Roman" w:eastAsia="黑体" w:hAnsi="Times New Roman" w:cs="Times New Roman"/>
          <w:iCs/>
          <w:color w:val="000000"/>
          <w:sz w:val="18"/>
          <w:szCs w:val="18"/>
        </w:rPr>
        <w:t xml:space="preserve"> </w:t>
      </w:r>
      <w:r w:rsidRPr="000E2E50">
        <w:rPr>
          <w:rFonts w:ascii="Times New Roman" w:eastAsia="黑体" w:hAnsi="Times New Roman" w:cs="Times New Roman"/>
          <w:iCs/>
          <w:color w:val="000000"/>
          <w:sz w:val="18"/>
          <w:szCs w:val="18"/>
        </w:rPr>
        <w:lastRenderedPageBreak/>
        <w:t xml:space="preserve">and electrostatic repulsion with negative ions. On the contrary, under acidic conditions, they become protonated and positively charged </w:t>
      </w:r>
      <w:r>
        <w:rPr>
          <w:rFonts w:ascii="Times New Roman" w:eastAsia="黑体" w:hAnsi="Times New Roman" w:cs="Times New Roman"/>
          <w:iCs/>
          <w:color w:val="000000"/>
          <w:sz w:val="18"/>
          <w:szCs w:val="18"/>
        </w:rPr>
        <w:t xml:space="preserve">(15) </w:t>
      </w:r>
      <w:r w:rsidRPr="000E2E50">
        <w:rPr>
          <w:rFonts w:ascii="Times New Roman" w:eastAsia="黑体" w:hAnsi="Times New Roman" w:cs="Times New Roman"/>
          <w:iCs/>
          <w:color w:val="000000"/>
          <w:sz w:val="18"/>
          <w:szCs w:val="18"/>
        </w:rPr>
        <w:t>and are able to attract fluoride ions</w:t>
      </w:r>
      <w:r>
        <w:rPr>
          <w:rFonts w:ascii="Times New Roman" w:eastAsia="黑体" w:hAnsi="Times New Roman" w:cs="Times New Roman"/>
          <w:iCs/>
          <w:color w:val="000000"/>
          <w:sz w:val="18"/>
          <w:szCs w:val="18"/>
        </w:rPr>
        <w:t xml:space="preserve"> (16)</w:t>
      </w:r>
      <w:r w:rsidRPr="000E2E50">
        <w:rPr>
          <w:rFonts w:ascii="Times New Roman" w:eastAsia="黑体" w:hAnsi="Times New Roman" w:cs="Times New Roman"/>
          <w:iCs/>
          <w:color w:val="000000"/>
          <w:sz w:val="18"/>
          <w:szCs w:val="18"/>
        </w:rPr>
        <w:t>. The adsorption process is also affected by ion exchange</w:t>
      </w:r>
      <w:r>
        <w:rPr>
          <w:rFonts w:ascii="Times New Roman" w:eastAsia="黑体" w:hAnsi="Times New Roman" w:cs="Times New Roman"/>
          <w:iCs/>
          <w:color w:val="000000"/>
          <w:sz w:val="18"/>
          <w:szCs w:val="18"/>
        </w:rPr>
        <w:t xml:space="preserve"> (17)</w:t>
      </w:r>
      <w:r w:rsidRPr="000E2E50">
        <w:rPr>
          <w:rFonts w:ascii="Times New Roman" w:eastAsia="黑体" w:hAnsi="Times New Roman" w:cs="Times New Roman"/>
          <w:iCs/>
          <w:color w:val="000000"/>
          <w:sz w:val="18"/>
          <w:szCs w:val="18"/>
        </w:rPr>
        <w:t xml:space="preserve"> and surface complexation</w:t>
      </w:r>
      <w:r>
        <w:rPr>
          <w:rFonts w:ascii="Times New Roman" w:eastAsia="黑体" w:hAnsi="Times New Roman" w:cs="Times New Roman"/>
          <w:iCs/>
          <w:color w:val="000000"/>
          <w:sz w:val="18"/>
          <w:szCs w:val="18"/>
        </w:rPr>
        <w:t xml:space="preserve"> (18)</w:t>
      </w:r>
      <w:r w:rsidRPr="000E2E50">
        <w:rPr>
          <w:rFonts w:ascii="Times New Roman" w:eastAsia="黑体" w:hAnsi="Times New Roman" w:cs="Times New Roman"/>
          <w:iCs/>
          <w:color w:val="000000"/>
          <w:sz w:val="18"/>
          <w:szCs w:val="18"/>
        </w:rPr>
        <w:t>.</w:t>
      </w:r>
    </w:p>
    <w:p w14:paraId="44E08757" w14:textId="5AE81A87" w:rsidR="00297D6E" w:rsidRPr="009A58FF" w:rsidRDefault="00297D6E" w:rsidP="00297D6E">
      <w:pPr>
        <w:jc w:val="center"/>
        <w:rPr>
          <w:rFonts w:ascii="Times New Roman" w:eastAsia="宋体" w:hAnsi="Times New Roman" w:cs="Times New Roman"/>
          <w:bCs/>
          <w:sz w:val="18"/>
          <w:szCs w:val="18"/>
        </w:rPr>
      </w:pPr>
      <w:bookmarkStart w:id="2" w:name="_Hlk138277213"/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≡</m:t>
          </m:r>
          <m:sSup>
            <m:sSupPr>
              <m:ctrlPr>
                <w:rPr>
                  <w:rFonts w:ascii="Cambria Math" w:eastAsia="宋体" w:hAnsi="Cambria Math" w:cs="Times New Roman"/>
                  <w:bCs/>
                  <w:iCs/>
                  <w:sz w:val="18"/>
                  <w:szCs w:val="1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M</m:t>
              </m:r>
            </m:e>
            <m:sup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+</m:t>
              </m:r>
            </m:sup>
          </m:sSup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+</m:t>
          </m:r>
          <m:sSup>
            <m:sSupPr>
              <m:ctrlPr>
                <w:rPr>
                  <w:rFonts w:ascii="Cambria Math" w:eastAsia="宋体" w:hAnsi="Cambria Math" w:cs="Times New Roman"/>
                  <w:bCs/>
                  <w:iCs/>
                  <w:sz w:val="18"/>
                  <w:szCs w:val="1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OH</m:t>
              </m:r>
            </m:e>
            <m:sup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-</m:t>
              </m:r>
            </m:sup>
          </m:sSup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→ ≡M-OH                                                   (13)</m:t>
          </m:r>
        </m:oMath>
      </m:oMathPara>
    </w:p>
    <w:p w14:paraId="74B4F69C" w14:textId="190B926F" w:rsidR="00297D6E" w:rsidRPr="009A58FF" w:rsidRDefault="00297D6E" w:rsidP="00297D6E">
      <w:pPr>
        <w:jc w:val="center"/>
        <w:rPr>
          <w:rFonts w:ascii="Times New Roman" w:eastAsia="宋体" w:hAnsi="Times New Roman" w:cs="Times New Roman"/>
          <w:bCs/>
          <w:sz w:val="18"/>
          <w:szCs w:val="18"/>
        </w:rPr>
      </w:pPr>
      <m:oMath>
        <m:r>
          <m:rPr>
            <m:sty m:val="p"/>
          </m:rPr>
          <w:rPr>
            <w:rFonts w:ascii="Cambria Math" w:eastAsia="宋体" w:hAnsi="Cambria Math" w:cs="Times New Roman"/>
            <w:sz w:val="18"/>
            <w:szCs w:val="18"/>
          </w:rPr>
          <m:t>≡M-OH+</m:t>
        </m:r>
        <m:sSup>
          <m:sSupPr>
            <m:ctrlPr>
              <w:rPr>
                <w:rFonts w:ascii="Cambria Math" w:eastAsia="宋体" w:hAnsi="Cambria Math" w:cs="Times New Roman"/>
                <w:bCs/>
                <w:iCs/>
                <w:sz w:val="18"/>
                <w:szCs w:val="18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OH</m:t>
            </m:r>
          </m:e>
          <m:sup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-</m:t>
            </m:r>
          </m:sup>
        </m:sSup>
        <m:r>
          <m:rPr>
            <m:sty m:val="p"/>
          </m:rPr>
          <w:rPr>
            <w:rFonts w:ascii="Cambria Math" w:eastAsia="宋体" w:hAnsi="Cambria Math" w:cs="Times New Roman"/>
            <w:sz w:val="18"/>
            <w:szCs w:val="18"/>
          </w:rPr>
          <m:t>→ ≡M-</m:t>
        </m:r>
        <m:sSubSup>
          <m:sSubSupPr>
            <m:ctrlPr>
              <w:rPr>
                <w:rFonts w:ascii="Cambria Math" w:eastAsia="宋体" w:hAnsi="Cambria Math" w:cs="Times New Roman"/>
                <w:bCs/>
                <w:iCs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O</m:t>
            </m:r>
          </m:e>
          <m:sub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-</m:t>
            </m:r>
          </m:sup>
        </m:sSubSup>
        <m:r>
          <m:rPr>
            <m:sty m:val="p"/>
          </m:rPr>
          <w:rPr>
            <w:rFonts w:ascii="Cambria Math" w:eastAsia="宋体" w:hAnsi="Cambria Math" w:cs="Times New Roman"/>
            <w:sz w:val="18"/>
            <w:szCs w:val="18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bCs/>
                <w:iCs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2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18"/>
            <w:szCs w:val="18"/>
          </w:rPr>
          <m:t>O                              (14)</m:t>
        </m:r>
      </m:oMath>
      <w:r>
        <w:rPr>
          <w:rFonts w:ascii="Times New Roman" w:eastAsia="宋体" w:hAnsi="Times New Roman" w:cs="Times New Roman"/>
          <w:bCs/>
          <w:sz w:val="18"/>
          <w:szCs w:val="18"/>
        </w:rPr>
        <w:fldChar w:fldCharType="begin"/>
      </w:r>
      <w:r>
        <w:rPr>
          <w:rFonts w:ascii="Times New Roman" w:eastAsia="宋体" w:hAnsi="Times New Roman" w:cs="Times New Roman"/>
          <w:bCs/>
          <w:sz w:val="18"/>
          <w:szCs w:val="18"/>
        </w:rPr>
        <w:instrText xml:space="preserve"> QUOTE </w:instrText>
      </w:r>
      <m:oMath>
        <m:r>
          <m:rPr>
            <m:sty m:val="p"/>
          </m:rPr>
          <w:rPr>
            <w:rFonts w:ascii="Cambria Math" w:eastAsia="宋体" w:hAnsi="Cambria Math" w:cs="Times New Roman"/>
            <w:sz w:val="18"/>
            <w:szCs w:val="18"/>
          </w:rPr>
          <m:t>≡M-OH+</m:t>
        </m:r>
        <m:sSup>
          <m:sSupPr>
            <m:ctrlPr>
              <w:rPr>
                <w:rFonts w:ascii="Cambria Math" w:eastAsia="宋体" w:hAnsi="Cambria Math" w:cs="Times New Roman"/>
                <w:bCs/>
                <w:iCs/>
                <w:sz w:val="18"/>
                <w:szCs w:val="18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H</m:t>
            </m:r>
          </m:e>
          <m:sup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+</m:t>
            </m:r>
          </m:sup>
        </m:sSup>
        <m:r>
          <m:rPr>
            <m:sty m:val="p"/>
          </m:rPr>
          <w:rPr>
            <w:rFonts w:ascii="Cambria Math" w:eastAsia="宋体" w:hAnsi="Cambria Math" w:cs="Times New Roman"/>
            <w:sz w:val="18"/>
            <w:szCs w:val="18"/>
          </w:rPr>
          <m:t>→≡M-</m:t>
        </m:r>
        <m:sSubSup>
          <m:sSubSupPr>
            <m:ctrlPr>
              <w:rPr>
                <w:rFonts w:ascii="Cambria Math" w:eastAsia="宋体" w:hAnsi="Cambria Math" w:cs="Times New Roman"/>
                <w:bCs/>
                <w:iCs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OH</m:t>
            </m:r>
          </m:e>
          <m:sub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+</m:t>
            </m:r>
          </m:sup>
        </m:sSubSup>
      </m:oMath>
      <w:r>
        <w:rPr>
          <w:rFonts w:ascii="Times New Roman" w:eastAsia="宋体" w:hAnsi="Times New Roman" w:cs="Times New Roman"/>
          <w:bCs/>
          <w:sz w:val="18"/>
          <w:szCs w:val="18"/>
        </w:rPr>
        <w:instrText xml:space="preserve"> </w:instrText>
      </w:r>
      <w:r>
        <w:rPr>
          <w:rFonts w:ascii="Times New Roman" w:eastAsia="宋体" w:hAnsi="Times New Roman" w:cs="Times New Roman"/>
          <w:bCs/>
          <w:sz w:val="18"/>
          <w:szCs w:val="18"/>
        </w:rPr>
        <w:fldChar w:fldCharType="end"/>
      </w:r>
    </w:p>
    <w:p w14:paraId="70E02346" w14:textId="4E150506" w:rsidR="00297D6E" w:rsidRPr="000E2E50" w:rsidRDefault="00297D6E" w:rsidP="000E2E50">
      <w:pPr>
        <w:jc w:val="center"/>
        <w:rPr>
          <w:rFonts w:ascii="Times New Roman" w:eastAsia="宋体" w:hAnsi="Times New Roman" w:cs="Times New Roman"/>
          <w:bCs/>
          <w:sz w:val="18"/>
          <w:szCs w:val="18"/>
        </w:rPr>
      </w:pPr>
      <m:oMathPara>
        <m:oMath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≡M-OH+</m:t>
          </m:r>
          <m:sSup>
            <m:sSupPr>
              <m:ctrlPr>
                <w:rPr>
                  <w:rFonts w:ascii="Cambria Math" w:eastAsia="宋体" w:hAnsi="Cambria Math" w:cs="Times New Roman"/>
                  <w:bCs/>
                  <w:iCs/>
                  <w:sz w:val="18"/>
                  <w:szCs w:val="1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H</m:t>
              </m:r>
            </m:e>
            <m:sup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+</m:t>
              </m:r>
            </m:sup>
          </m:sSup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→ ≡M-</m:t>
          </m:r>
          <m:sSubSup>
            <m:sSubSupPr>
              <m:ctrlPr>
                <w:rPr>
                  <w:rFonts w:ascii="Cambria Math" w:eastAsia="宋体" w:hAnsi="Cambria Math" w:cs="Times New Roman"/>
                  <w:bCs/>
                  <w:iCs/>
                  <w:sz w:val="18"/>
                  <w:szCs w:val="1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OH</m:t>
              </m:r>
            </m:e>
            <m:sub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2</m:t>
              </m:r>
            </m:sub>
            <m:sup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+</m:t>
              </m:r>
            </m:sup>
          </m:sSubSup>
          <m:r>
            <w:rPr>
              <w:rFonts w:ascii="Cambria Math" w:eastAsia="宋体" w:hAnsi="Cambria Math" w:cs="Times New Roman"/>
              <w:sz w:val="18"/>
              <w:szCs w:val="18"/>
            </w:rPr>
            <m:t xml:space="preserve">                                            </m:t>
          </m:r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(15)</m:t>
          </m:r>
        </m:oMath>
      </m:oMathPara>
      <w:bookmarkEnd w:id="2"/>
    </w:p>
    <w:p w14:paraId="08A14BAA" w14:textId="71635A12" w:rsidR="00297D6E" w:rsidRDefault="00297D6E" w:rsidP="00297D6E">
      <w:pPr>
        <w:ind w:firstLineChars="36" w:firstLine="65"/>
        <w:jc w:val="center"/>
        <w:rPr>
          <w:rFonts w:ascii="Times New Roman" w:eastAsia="宋体" w:hAnsi="Times New Roman" w:cs="Times New Roman"/>
          <w:bCs/>
          <w:sz w:val="18"/>
          <w:szCs w:val="18"/>
        </w:rPr>
      </w:pPr>
      <m:oMathPara>
        <m:oMath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≡</m:t>
          </m:r>
          <m:sSubSup>
            <m:sSubSupPr>
              <m:ctrlPr>
                <w:rPr>
                  <w:rFonts w:ascii="Cambria Math" w:eastAsia="宋体" w:hAnsi="Cambria Math" w:cs="Times New Roman"/>
                  <w:bCs/>
                  <w:iCs/>
                  <w:sz w:val="18"/>
                  <w:szCs w:val="18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MOH</m:t>
              </m:r>
            </m:e>
            <m:sub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2</m:t>
              </m:r>
            </m:sub>
            <m:sup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+</m:t>
              </m:r>
            </m:sup>
          </m:sSubSup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+</m:t>
          </m:r>
          <m:sSup>
            <m:sSupPr>
              <m:ctrlPr>
                <w:rPr>
                  <w:rFonts w:ascii="Cambria Math" w:eastAsia="宋体" w:hAnsi="Cambria Math" w:cs="Times New Roman"/>
                  <w:bCs/>
                  <w:iCs/>
                  <w:sz w:val="18"/>
                  <w:szCs w:val="1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F</m:t>
              </m:r>
            </m:e>
            <m:sup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-</m:t>
              </m:r>
            </m:sup>
          </m:sSup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→ ≡M-F+</m:t>
          </m:r>
          <m:sSub>
            <m:sSubPr>
              <m:ctrlPr>
                <w:rPr>
                  <w:rFonts w:ascii="Cambria Math" w:eastAsia="宋体" w:hAnsi="Cambria Math" w:cs="Times New Roman"/>
                  <w:bCs/>
                  <w:iCs/>
                  <w:sz w:val="18"/>
                  <w:szCs w:val="1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2</m:t>
              </m:r>
            </m:sub>
          </m:sSub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O                                        (16)</m:t>
          </m:r>
        </m:oMath>
      </m:oMathPara>
    </w:p>
    <w:p w14:paraId="2EE061AC" w14:textId="2C11981B" w:rsidR="00297D6E" w:rsidRDefault="00297D6E" w:rsidP="00297D6E">
      <w:pPr>
        <w:ind w:firstLineChars="36" w:firstLine="65"/>
        <w:jc w:val="center"/>
        <w:rPr>
          <w:rFonts w:ascii="Times New Roman" w:eastAsia="宋体" w:hAnsi="Times New Roman" w:cs="Times New Roman"/>
          <w:bCs/>
          <w:sz w:val="18"/>
          <w:szCs w:val="18"/>
        </w:rPr>
      </w:pPr>
      <m:oMathPara>
        <m:oMath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≡M-OH+</m:t>
          </m:r>
          <m:sSup>
            <m:sSupPr>
              <m:ctrlPr>
                <w:rPr>
                  <w:rFonts w:ascii="Cambria Math" w:eastAsia="宋体" w:hAnsi="Cambria Math" w:cs="Times New Roman"/>
                  <w:bCs/>
                  <w:iCs/>
                  <w:sz w:val="18"/>
                  <w:szCs w:val="1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F</m:t>
              </m:r>
            </m:e>
            <m:sup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-</m:t>
              </m:r>
            </m:sup>
          </m:sSup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→ ≡M-F+</m:t>
          </m:r>
          <m:sSup>
            <m:sSupPr>
              <m:ctrlPr>
                <w:rPr>
                  <w:rFonts w:ascii="Cambria Math" w:eastAsia="宋体" w:hAnsi="Cambria Math" w:cs="Times New Roman"/>
                  <w:bCs/>
                  <w:iCs/>
                  <w:sz w:val="18"/>
                  <w:szCs w:val="1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OH</m:t>
              </m:r>
            </m:e>
            <m:sup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-</m:t>
              </m:r>
            </m:sup>
          </m:sSup>
          <m:r>
            <w:rPr>
              <w:rFonts w:ascii="Cambria Math" w:eastAsia="宋体" w:hAnsi="Cambria Math" w:cs="Times New Roman"/>
              <w:sz w:val="18"/>
              <w:szCs w:val="18"/>
            </w:rPr>
            <m:t xml:space="preserve">                                     (17)</m:t>
          </m:r>
        </m:oMath>
      </m:oMathPara>
    </w:p>
    <w:p w14:paraId="0CF4DD3A" w14:textId="3A051E2C" w:rsidR="009706D2" w:rsidRDefault="009706D2" w:rsidP="009706D2">
      <w:pPr>
        <w:ind w:firstLineChars="36" w:firstLine="65"/>
        <w:jc w:val="center"/>
        <w:rPr>
          <w:rFonts w:ascii="Times New Roman" w:eastAsia="宋体" w:hAnsi="Times New Roman" w:cs="Times New Roman"/>
          <w:bCs/>
          <w:sz w:val="18"/>
          <w:szCs w:val="18"/>
        </w:rPr>
      </w:pPr>
      <m:oMathPara>
        <m:oMath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≡M-OH+</m:t>
          </m:r>
          <m:r>
            <w:rPr>
              <w:rFonts w:ascii="Cambria Math" w:eastAsia="宋体" w:hAnsi="Cambria Math" w:cs="Times New Roman"/>
              <w:sz w:val="18"/>
              <w:szCs w:val="18"/>
            </w:rPr>
            <m:t>x</m:t>
          </m:r>
          <m:sSup>
            <m:sSupPr>
              <m:ctrlPr>
                <w:rPr>
                  <w:rFonts w:ascii="Cambria Math" w:eastAsia="宋体" w:hAnsi="Cambria Math" w:cs="Times New Roman"/>
                  <w:bCs/>
                  <w:iCs/>
                  <w:sz w:val="18"/>
                  <w:szCs w:val="1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F</m:t>
              </m:r>
            </m:e>
            <m:sup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-</m:t>
              </m:r>
            </m:sup>
          </m:sSup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→ ≡M-</m:t>
          </m:r>
          <m:sSub>
            <m:sSubPr>
              <m:ctrlPr>
                <w:rPr>
                  <w:rFonts w:ascii="Cambria Math" w:eastAsia="宋体" w:hAnsi="Cambria Math" w:cs="Times New Roman"/>
                  <w:sz w:val="18"/>
                  <w:szCs w:val="1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F</m:t>
              </m:r>
            </m:e>
            <m:sub>
              <m:r>
                <w:rPr>
                  <w:rFonts w:ascii="Cambria Math" w:eastAsia="宋体" w:hAnsi="Cambria Math" w:cs="Times New Roman"/>
                  <w:sz w:val="18"/>
                  <w:szCs w:val="18"/>
                </w:rPr>
                <m:t>x</m:t>
              </m:r>
            </m:sub>
          </m:sSub>
          <m:r>
            <m:rPr>
              <m:sty m:val="p"/>
            </m:rPr>
            <w:rPr>
              <w:rFonts w:ascii="Cambria Math" w:eastAsia="宋体" w:hAnsi="Cambria Math" w:cs="Times New Roman"/>
              <w:sz w:val="18"/>
              <w:szCs w:val="18"/>
            </w:rPr>
            <m:t>+</m:t>
          </m:r>
          <m:sSup>
            <m:sSupPr>
              <m:ctrlPr>
                <w:rPr>
                  <w:rFonts w:ascii="Cambria Math" w:eastAsia="宋体" w:hAnsi="Cambria Math" w:cs="Times New Roman"/>
                  <w:bCs/>
                  <w:iCs/>
                  <w:sz w:val="18"/>
                  <w:szCs w:val="1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OH</m:t>
              </m:r>
            </m:e>
            <m:sup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18"/>
                  <w:szCs w:val="18"/>
                </w:rPr>
                <m:t>-</m:t>
              </m:r>
            </m:sup>
          </m:sSup>
          <m:r>
            <w:rPr>
              <w:rFonts w:ascii="Cambria Math" w:eastAsia="宋体" w:hAnsi="Cambria Math" w:cs="Times New Roman"/>
              <w:sz w:val="18"/>
              <w:szCs w:val="18"/>
            </w:rPr>
            <m:t xml:space="preserve">                                 (18)</m:t>
          </m:r>
        </m:oMath>
      </m:oMathPara>
    </w:p>
    <w:p w14:paraId="47BC49DE" w14:textId="77777777" w:rsidR="008C1420" w:rsidRDefault="008C1420"/>
    <w:p w14:paraId="5CF48248" w14:textId="77777777" w:rsidR="00CE1E28" w:rsidRDefault="00CE1E28"/>
    <w:p w14:paraId="5188DBC0" w14:textId="77777777" w:rsidR="00CE1E28" w:rsidRDefault="00CE1E28"/>
    <w:p w14:paraId="1D663859" w14:textId="083E6423" w:rsidR="00CE1E28" w:rsidRDefault="00CE1E28">
      <w:r w:rsidRPr="009E7C76">
        <w:rPr>
          <w:rFonts w:ascii="Times New Roman" w:eastAsia="宋体" w:hAnsi="Times New Roman" w:cs="Times New Roman"/>
          <w:b/>
          <w:bCs/>
          <w:kern w:val="44"/>
          <w:sz w:val="24"/>
          <w:szCs w:val="28"/>
        </w:rPr>
        <w:t>References</w:t>
      </w:r>
    </w:p>
    <w:p w14:paraId="164F302F" w14:textId="77777777" w:rsidR="00CE1E28" w:rsidRPr="009E7C76" w:rsidRDefault="00CE1E28" w:rsidP="00CE1E28">
      <w:pPr>
        <w:autoSpaceDE w:val="0"/>
        <w:autoSpaceDN w:val="0"/>
        <w:adjustRightInd w:val="0"/>
        <w:spacing w:line="240" w:lineRule="exact"/>
        <w:ind w:left="400" w:hanging="400"/>
        <w:rPr>
          <w:rFonts w:ascii="Times New Roman" w:eastAsia="宋体" w:hAnsi="Times New Roman" w:cs="Times New Roman"/>
          <w:kern w:val="0"/>
          <w:sz w:val="18"/>
          <w:szCs w:val="18"/>
        </w:rPr>
      </w:pPr>
      <w:bookmarkStart w:id="3" w:name="_neb75593033_8ED6_44F6_9E6F_B35771E8BA3F"/>
      <w:r w:rsidRPr="009E7C76">
        <w:rPr>
          <w:rFonts w:ascii="Times New Roman" w:eastAsia="宋体" w:hAnsi="Times New Roman" w:cs="Times New Roman"/>
          <w:kern w:val="0"/>
          <w:sz w:val="18"/>
          <w:szCs w:val="18"/>
        </w:rPr>
        <w:t xml:space="preserve">Cao X, Meng Z, Song E, Sun X, Hu X, </w:t>
      </w:r>
      <w:proofErr w:type="spellStart"/>
      <w:r w:rsidRPr="009E7C76">
        <w:rPr>
          <w:rFonts w:ascii="Times New Roman" w:eastAsia="宋体" w:hAnsi="Times New Roman" w:cs="Times New Roman"/>
          <w:kern w:val="0"/>
          <w:sz w:val="18"/>
          <w:szCs w:val="18"/>
        </w:rPr>
        <w:t>Wenbin</w:t>
      </w:r>
      <w:proofErr w:type="spellEnd"/>
      <w:r w:rsidRPr="009E7C76">
        <w:rPr>
          <w:rFonts w:ascii="Times New Roman" w:eastAsia="宋体" w:hAnsi="Times New Roman" w:cs="Times New Roman"/>
          <w:kern w:val="0"/>
          <w:sz w:val="18"/>
          <w:szCs w:val="18"/>
        </w:rPr>
        <w:t xml:space="preserve"> Li, Liu Z, Gao S, Song B (2022) Co-adsorption capabilities and mechanisms of bentonite enhanced sludge biochar for de-risking norfloxacin and Cu</w:t>
      </w:r>
      <w:r w:rsidRPr="009E7C76">
        <w:rPr>
          <w:rFonts w:ascii="Times New Roman" w:eastAsia="宋体" w:hAnsi="Times New Roman" w:cs="Times New Roman"/>
          <w:kern w:val="0"/>
          <w:sz w:val="18"/>
          <w:szCs w:val="18"/>
          <w:vertAlign w:val="superscript"/>
        </w:rPr>
        <w:t>2+</w:t>
      </w:r>
      <w:r w:rsidRPr="009E7C76">
        <w:rPr>
          <w:rFonts w:ascii="Times New Roman" w:eastAsia="宋体" w:hAnsi="Times New Roman" w:cs="Times New Roman"/>
          <w:kern w:val="0"/>
          <w:sz w:val="18"/>
          <w:szCs w:val="18"/>
        </w:rPr>
        <w:t xml:space="preserve"> contaminated water. Chemosphere 299:134414. https://doi.org/10.1016/j.chemosphere.2022.134414</w:t>
      </w:r>
      <w:bookmarkEnd w:id="3"/>
    </w:p>
    <w:p w14:paraId="26BC066C" w14:textId="77777777" w:rsidR="00CE1E28" w:rsidRDefault="00CE1E28">
      <w:pPr>
        <w:rPr>
          <w:rFonts w:hint="eastAsia"/>
        </w:rPr>
      </w:pPr>
    </w:p>
    <w:sectPr w:rsidR="00CE1E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1F3B8" w14:textId="77777777" w:rsidR="00856F8B" w:rsidRDefault="00856F8B" w:rsidP="00297D6E">
      <w:r>
        <w:separator/>
      </w:r>
    </w:p>
  </w:endnote>
  <w:endnote w:type="continuationSeparator" w:id="0">
    <w:p w14:paraId="78B39F3B" w14:textId="77777777" w:rsidR="00856F8B" w:rsidRDefault="00856F8B" w:rsidP="00297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641EE6" w14:textId="77777777" w:rsidR="00856F8B" w:rsidRDefault="00856F8B" w:rsidP="00297D6E">
      <w:r>
        <w:separator/>
      </w:r>
    </w:p>
  </w:footnote>
  <w:footnote w:type="continuationSeparator" w:id="0">
    <w:p w14:paraId="7E91BBB4" w14:textId="77777777" w:rsidR="00856F8B" w:rsidRDefault="00856F8B" w:rsidP="00297D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Q0sjAzNDI1MzYzNjFU0lEKTi0uzszPAykwrgUAZleRZywAAAA="/>
  </w:docVars>
  <w:rsids>
    <w:rsidRoot w:val="008C1420"/>
    <w:rsid w:val="000D58F2"/>
    <w:rsid w:val="000E2E50"/>
    <w:rsid w:val="00297D6E"/>
    <w:rsid w:val="002A7489"/>
    <w:rsid w:val="003B0DB6"/>
    <w:rsid w:val="00507EF7"/>
    <w:rsid w:val="005C0726"/>
    <w:rsid w:val="006D3FCD"/>
    <w:rsid w:val="00772E6E"/>
    <w:rsid w:val="007B5FEE"/>
    <w:rsid w:val="008170CF"/>
    <w:rsid w:val="00856F8B"/>
    <w:rsid w:val="008C1420"/>
    <w:rsid w:val="009706D2"/>
    <w:rsid w:val="009C0D63"/>
    <w:rsid w:val="00B56E6B"/>
    <w:rsid w:val="00B81ED9"/>
    <w:rsid w:val="00CC5539"/>
    <w:rsid w:val="00CE1E28"/>
    <w:rsid w:val="00FA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BDF913"/>
  <w15:docId w15:val="{14BCD014-C90D-405A-A3AB-330D61E71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9"/>
    <w:qFormat/>
    <w:rsid w:val="008C1420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">
    <w:name w:val="Text"/>
    <w:basedOn w:val="a"/>
    <w:rsid w:val="008C1420"/>
    <w:pPr>
      <w:autoSpaceDE w:val="0"/>
      <w:autoSpaceDN w:val="0"/>
      <w:spacing w:line="252" w:lineRule="auto"/>
      <w:ind w:firstLine="202"/>
    </w:pPr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customStyle="1" w:styleId="20">
    <w:name w:val="标题 2 字符"/>
    <w:basedOn w:val="a0"/>
    <w:link w:val="2"/>
    <w:uiPriority w:val="99"/>
    <w:rsid w:val="008C1420"/>
    <w:rPr>
      <w:rFonts w:ascii="Arial" w:eastAsia="黑体" w:hAnsi="Arial" w:cs="Times New Roman"/>
      <w:b/>
      <w:bCs/>
      <w:sz w:val="32"/>
      <w:szCs w:val="32"/>
    </w:rPr>
  </w:style>
  <w:style w:type="character" w:styleId="a3">
    <w:name w:val="Placeholder Text"/>
    <w:basedOn w:val="a0"/>
    <w:uiPriority w:val="99"/>
    <w:semiHidden/>
    <w:rsid w:val="008170CF"/>
    <w:rPr>
      <w:color w:val="808080"/>
    </w:rPr>
  </w:style>
  <w:style w:type="paragraph" w:styleId="a4">
    <w:name w:val="header"/>
    <w:basedOn w:val="a"/>
    <w:link w:val="a5"/>
    <w:uiPriority w:val="99"/>
    <w:unhideWhenUsed/>
    <w:rsid w:val="00297D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97D6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97D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97D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77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3004</TotalTime>
  <Pages>2</Pages>
  <Words>673</Words>
  <Characters>3837</Characters>
  <Application>Microsoft Office Word</Application>
  <DocSecurity>0</DocSecurity>
  <Lines>31</Lines>
  <Paragraphs>9</Paragraphs>
  <ScaleCrop>false</ScaleCrop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3045524693@qq.com</dc:creator>
  <cp:keywords/>
  <dc:description/>
  <cp:lastModifiedBy>3045524693@qq.com</cp:lastModifiedBy>
  <cp:revision>7</cp:revision>
  <dcterms:created xsi:type="dcterms:W3CDTF">2023-05-30T13:56:00Z</dcterms:created>
  <dcterms:modified xsi:type="dcterms:W3CDTF">2023-07-16T02:16:00Z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53e9ec5e-0a7b-41dd-8660-f4e8d2f359b4</vt:lpwstr>
  </property>
</Properties>
</file>