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rFonts w:ascii="Times New Roman" w:cs="Times New Roman" w:eastAsia="Times New Roman" w:hAnsi="Times New Roman"/>
          <w:b w:val="1"/>
          <w:color w:val="000000"/>
          <w:sz w:val="20"/>
          <w:szCs w:val="20"/>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0"/>
          <w:szCs w:val="20"/>
          <w:rtl w:val="0"/>
        </w:rPr>
        <w:t xml:space="preserve">Supplementary Material 1</w:t>
      </w:r>
    </w:p>
    <w:p w:rsidR="00000000" w:rsidDel="00000000" w:rsidP="00000000" w:rsidRDefault="00000000" w:rsidRPr="00000000" w14:paraId="00000002">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Table S1</w:t>
      </w:r>
      <w:r w:rsidDel="00000000" w:rsidR="00000000" w:rsidRPr="00000000">
        <w:rPr>
          <w:rFonts w:ascii="Times New Roman" w:cs="Times New Roman" w:eastAsia="Times New Roman" w:hAnsi="Times New Roman"/>
          <w:sz w:val="20"/>
          <w:szCs w:val="20"/>
          <w:rtl w:val="0"/>
        </w:rPr>
        <w:t xml:space="preserve">. Relevance of environmental metrics analyzed in areas inhabited by wild black capuchin monkeys</w:t>
      </w:r>
    </w:p>
    <w:tbl>
      <w:tblPr>
        <w:tblStyle w:val="Table1"/>
        <w:tblW w:w="8508.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58"/>
        <w:gridCol w:w="2671"/>
        <w:gridCol w:w="1613"/>
        <w:gridCol w:w="1766"/>
        <w:tblGridChange w:id="0">
          <w:tblGrid>
            <w:gridCol w:w="2458"/>
            <w:gridCol w:w="2671"/>
            <w:gridCol w:w="1613"/>
            <w:gridCol w:w="1766"/>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Group</w:t>
            </w:r>
          </w:p>
        </w:tc>
        <w:tc>
          <w:tcPr>
            <w:tcBorders>
              <w:top w:color="000000" w:space="0" w:sz="4" w:val="single"/>
              <w:bottom w:color="000000" w:space="0" w:sz="4" w:val="single"/>
            </w:tcBorders>
          </w:tcPr>
          <w:p w:rsidR="00000000" w:rsidDel="00000000" w:rsidP="00000000" w:rsidRDefault="00000000" w:rsidRPr="00000000" w14:paraId="0000000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Metrics</w:t>
            </w:r>
          </w:p>
        </w:tc>
        <w:tc>
          <w:tcPr>
            <w:tcBorders>
              <w:top w:color="000000" w:space="0" w:sz="4" w:val="single"/>
              <w:bottom w:color="000000" w:space="0" w:sz="4" w:val="single"/>
            </w:tcBorders>
          </w:tcPr>
          <w:p w:rsidR="00000000" w:rsidDel="00000000" w:rsidP="00000000" w:rsidRDefault="00000000" w:rsidRPr="00000000" w14:paraId="0000000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222222"/>
                <w:sz w:val="20"/>
                <w:szCs w:val="20"/>
                <w:highlight w:val="white"/>
                <w:rtl w:val="0"/>
              </w:rPr>
              <w:t xml:space="preserve">Unit</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07">
            <w:pPr>
              <w:rPr>
                <w:rFonts w:ascii="Times New Roman" w:cs="Times New Roman" w:eastAsia="Times New Roman" w:hAnsi="Times New Roman"/>
                <w:b w:val="1"/>
                <w:color w:val="222222"/>
                <w:sz w:val="20"/>
                <w:szCs w:val="20"/>
                <w:highlight w:val="white"/>
              </w:rPr>
            </w:pPr>
            <w:r w:rsidDel="00000000" w:rsidR="00000000" w:rsidRPr="00000000">
              <w:rPr>
                <w:rFonts w:ascii="Times New Roman" w:cs="Times New Roman" w:eastAsia="Times New Roman" w:hAnsi="Times New Roman"/>
                <w:b w:val="1"/>
                <w:color w:val="222222"/>
                <w:sz w:val="20"/>
                <w:szCs w:val="20"/>
                <w:highlight w:val="white"/>
                <w:rtl w:val="0"/>
              </w:rPr>
              <w:t xml:space="preserve">Metrics relevance</w:t>
            </w:r>
          </w:p>
        </w:tc>
      </w:tr>
      <w:tr>
        <w:trPr>
          <w:cantSplit w:val="0"/>
          <w:tblHeader w:val="0"/>
        </w:trPr>
        <w:tc>
          <w:tcPr>
            <w:tcBorders>
              <w:top w:color="000000" w:space="0" w:sz="4" w:val="single"/>
            </w:tcBorders>
          </w:tcPr>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Area</w:t>
            </w:r>
          </w:p>
        </w:tc>
        <w:tc>
          <w:tcPr>
            <w:tcBorders>
              <w:top w:color="000000" w:space="0" w:sz="4" w:val="single"/>
            </w:tcBorders>
          </w:tcPr>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 area</w:t>
            </w:r>
          </w:p>
        </w:tc>
        <w:tc>
          <w:tcPr>
            <w:tcBorders>
              <w:top w:color="000000" w:space="0" w:sz="4" w:val="single"/>
            </w:tcBorders>
          </w:tcPr>
          <w:p w:rsidR="00000000" w:rsidDel="00000000" w:rsidP="00000000" w:rsidRDefault="00000000" w:rsidRPr="00000000" w14:paraId="0000000A">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m</w:t>
            </w:r>
            <w:r w:rsidDel="00000000" w:rsidR="00000000" w:rsidRPr="00000000">
              <w:rPr>
                <w:rFonts w:ascii="Times New Roman" w:cs="Times New Roman" w:eastAsia="Times New Roman" w:hAnsi="Times New Roman"/>
                <w:color w:val="222222"/>
                <w:sz w:val="20"/>
                <w:szCs w:val="20"/>
                <w:highlight w:val="white"/>
                <w:vertAlign w:val="superscript"/>
                <w:rtl w:val="0"/>
              </w:rPr>
              <w:t xml:space="preserve">2</w:t>
            </w:r>
            <w:r w:rsidDel="00000000" w:rsidR="00000000" w:rsidRPr="00000000">
              <w:rPr>
                <w:rFonts w:ascii="Times New Roman" w:cs="Times New Roman" w:eastAsia="Times New Roman" w:hAnsi="Times New Roman"/>
                <w:color w:val="222222"/>
                <w:sz w:val="20"/>
                <w:szCs w:val="20"/>
                <w:highlight w:val="white"/>
                <w:rtl w:val="0"/>
              </w:rPr>
              <w:t xml:space="preserve">/ha</w:t>
            </w:r>
          </w:p>
        </w:tc>
        <w:tc>
          <w:tcPr>
            <w:tcBorders>
              <w:top w:color="000000" w:space="0" w:sz="4" w:val="single"/>
            </w:tcBorders>
          </w:tcPr>
          <w:p w:rsidR="00000000" w:rsidDel="00000000" w:rsidP="00000000" w:rsidRDefault="00000000" w:rsidRPr="00000000" w14:paraId="0000000B">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10</w:t>
            </w:r>
          </w:p>
        </w:tc>
      </w:tr>
      <w:tr>
        <w:trPr>
          <w:cantSplit w:val="0"/>
          <w:tblHeader w:val="0"/>
        </w:trPr>
        <w:tc>
          <w:tcPr/>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Perimeter </w:t>
            </w:r>
          </w:p>
        </w:tc>
        <w:tc>
          <w:tcPr/>
          <w:p w:rsidR="00000000" w:rsidDel="00000000" w:rsidP="00000000" w:rsidRDefault="00000000" w:rsidRPr="00000000" w14:paraId="0000000E">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m</w:t>
            </w:r>
          </w:p>
        </w:tc>
        <w:tc>
          <w:tcPr/>
          <w:p w:rsidR="00000000" w:rsidDel="00000000" w:rsidP="00000000" w:rsidRDefault="00000000" w:rsidRPr="00000000" w14:paraId="0000000F">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10</w:t>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Shape index</w:t>
            </w:r>
          </w:p>
        </w:tc>
        <w:tc>
          <w:tcPr/>
          <w:p w:rsidR="00000000" w:rsidDel="00000000" w:rsidP="00000000" w:rsidRDefault="00000000" w:rsidRPr="00000000" w14:paraId="00000012">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Dimensionless</w:t>
            </w:r>
          </w:p>
        </w:tc>
        <w:tc>
          <w:tcPr/>
          <w:p w:rsidR="00000000" w:rsidDel="00000000" w:rsidP="00000000" w:rsidRDefault="00000000" w:rsidRPr="00000000" w14:paraId="00000013">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9</w:t>
            </w:r>
          </w:p>
        </w:tc>
      </w:tr>
      <w:tr>
        <w:trPr>
          <w:cantSplit w:val="0"/>
          <w:tblHeader w:val="0"/>
        </w:trPr>
        <w:tc>
          <w:tcPr/>
          <w:p w:rsidR="00000000" w:rsidDel="00000000" w:rsidP="00000000" w:rsidRDefault="00000000" w:rsidRPr="00000000" w14:paraId="0000001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Number of core areas </w:t>
            </w:r>
          </w:p>
        </w:tc>
        <w:tc>
          <w:tcPr/>
          <w:p w:rsidR="00000000" w:rsidDel="00000000" w:rsidP="00000000" w:rsidRDefault="00000000" w:rsidRPr="00000000" w14:paraId="00000016">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n</w:t>
            </w:r>
          </w:p>
        </w:tc>
        <w:tc>
          <w:tcPr/>
          <w:p w:rsidR="00000000" w:rsidDel="00000000" w:rsidP="00000000" w:rsidRDefault="00000000" w:rsidRPr="00000000" w14:paraId="00000017">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8</w:t>
            </w:r>
          </w:p>
        </w:tc>
      </w:tr>
      <w:tr>
        <w:trPr>
          <w:cantSplit w:val="0"/>
          <w:tblHeader w:val="0"/>
        </w:trPr>
        <w:tc>
          <w:tcPr/>
          <w:p w:rsidR="00000000" w:rsidDel="00000000" w:rsidP="00000000" w:rsidRDefault="00000000" w:rsidRPr="00000000" w14:paraId="00000018">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 core area index </w:t>
            </w:r>
          </w:p>
        </w:tc>
        <w:tc>
          <w:tcPr/>
          <w:p w:rsidR="00000000" w:rsidDel="00000000" w:rsidP="00000000" w:rsidRDefault="00000000" w:rsidRPr="00000000" w14:paraId="0000001A">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w:t>
            </w:r>
          </w:p>
        </w:tc>
        <w:tc>
          <w:tcPr/>
          <w:p w:rsidR="00000000" w:rsidDel="00000000" w:rsidP="00000000" w:rsidRDefault="00000000" w:rsidRPr="00000000" w14:paraId="0000001B">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8</w:t>
            </w:r>
          </w:p>
        </w:tc>
      </w:tr>
      <w:tr>
        <w:trPr>
          <w:cantSplit w:val="0"/>
          <w:tblHeader w:val="0"/>
        </w:trPr>
        <w:tc>
          <w:tcPr/>
          <w:p w:rsidR="00000000" w:rsidDel="00000000" w:rsidP="00000000" w:rsidRDefault="00000000" w:rsidRPr="00000000" w14:paraId="0000001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Proximity</w:t>
            </w:r>
          </w:p>
        </w:tc>
        <w:tc>
          <w:tcPr/>
          <w:p w:rsidR="00000000" w:rsidDel="00000000" w:rsidP="00000000" w:rsidRDefault="00000000" w:rsidRPr="00000000" w14:paraId="0000001E">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m</w:t>
            </w:r>
          </w:p>
        </w:tc>
        <w:tc>
          <w:tcPr/>
          <w:p w:rsidR="00000000" w:rsidDel="00000000" w:rsidP="00000000" w:rsidRDefault="00000000" w:rsidRPr="00000000" w14:paraId="0000001F">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7</w:t>
            </w:r>
          </w:p>
        </w:tc>
      </w:tr>
      <w:tr>
        <w:trPr>
          <w:cantSplit w:val="0"/>
          <w:tblHeader w:val="0"/>
        </w:trPr>
        <w:tc>
          <w:tcPr/>
          <w:p w:rsidR="00000000" w:rsidDel="00000000" w:rsidP="00000000" w:rsidRDefault="00000000" w:rsidRPr="00000000" w14:paraId="0000002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1">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2">
            <w:pPr>
              <w:rPr>
                <w:rFonts w:ascii="Times New Roman" w:cs="Times New Roman" w:eastAsia="Times New Roman" w:hAnsi="Times New Roman"/>
                <w:color w:val="222222"/>
                <w:sz w:val="20"/>
                <w:szCs w:val="20"/>
                <w:highlight w:val="white"/>
              </w:rPr>
            </w:pPr>
            <w:r w:rsidDel="00000000" w:rsidR="00000000" w:rsidRPr="00000000">
              <w:rPr>
                <w:rtl w:val="0"/>
              </w:rPr>
            </w:r>
          </w:p>
        </w:tc>
        <w:tc>
          <w:tcPr/>
          <w:p w:rsidR="00000000" w:rsidDel="00000000" w:rsidP="00000000" w:rsidRDefault="00000000" w:rsidRPr="00000000" w14:paraId="00000023">
            <w:pPr>
              <w:rPr>
                <w:rFonts w:ascii="Times New Roman" w:cs="Times New Roman" w:eastAsia="Times New Roman" w:hAnsi="Times New Roman"/>
                <w:color w:val="222222"/>
                <w:sz w:val="20"/>
                <w:szCs w:val="20"/>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5">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6">
            <w:pPr>
              <w:rPr>
                <w:rFonts w:ascii="Times New Roman" w:cs="Times New Roman" w:eastAsia="Times New Roman" w:hAnsi="Times New Roman"/>
                <w:color w:val="222222"/>
                <w:sz w:val="20"/>
                <w:szCs w:val="20"/>
                <w:highlight w:val="white"/>
              </w:rPr>
            </w:pPr>
            <w:r w:rsidDel="00000000" w:rsidR="00000000" w:rsidRPr="00000000">
              <w:rPr>
                <w:rtl w:val="0"/>
              </w:rPr>
            </w:r>
          </w:p>
        </w:tc>
        <w:tc>
          <w:tcPr/>
          <w:p w:rsidR="00000000" w:rsidDel="00000000" w:rsidP="00000000" w:rsidRDefault="00000000" w:rsidRPr="00000000" w14:paraId="00000027">
            <w:pPr>
              <w:rPr>
                <w:rFonts w:ascii="Times New Roman" w:cs="Times New Roman" w:eastAsia="Times New Roman" w:hAnsi="Times New Roman"/>
                <w:color w:val="222222"/>
                <w:sz w:val="20"/>
                <w:szCs w:val="20"/>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Fragment quality</w:t>
            </w:r>
          </w:p>
        </w:tc>
        <w:tc>
          <w:tcPr/>
          <w:p w:rsidR="00000000" w:rsidDel="00000000" w:rsidP="00000000" w:rsidRDefault="00000000" w:rsidRPr="00000000" w14:paraId="0000002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NDVI</w:t>
            </w:r>
          </w:p>
        </w:tc>
        <w:tc>
          <w:tcPr/>
          <w:p w:rsidR="00000000" w:rsidDel="00000000" w:rsidP="00000000" w:rsidRDefault="00000000" w:rsidRPr="00000000" w14:paraId="0000002A">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Dimensionless</w:t>
            </w:r>
          </w:p>
        </w:tc>
        <w:tc>
          <w:tcPr/>
          <w:p w:rsidR="00000000" w:rsidDel="00000000" w:rsidP="00000000" w:rsidRDefault="00000000" w:rsidRPr="00000000" w14:paraId="0000002B">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10</w:t>
            </w:r>
          </w:p>
        </w:tc>
      </w:tr>
      <w:tr>
        <w:trPr>
          <w:cantSplit w:val="0"/>
          <w:trHeight w:val="230" w:hRule="atLeast"/>
          <w:tblHeader w:val="0"/>
        </w:trPr>
        <w:tc>
          <w:tcPr/>
          <w:p w:rsidR="00000000" w:rsidDel="00000000" w:rsidP="00000000" w:rsidRDefault="00000000" w:rsidRPr="00000000" w14:paraId="0000002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E">
            <w:pPr>
              <w:rPr>
                <w:rFonts w:ascii="Times New Roman" w:cs="Times New Roman" w:eastAsia="Times New Roman" w:hAnsi="Times New Roman"/>
                <w:color w:val="222222"/>
                <w:sz w:val="20"/>
                <w:szCs w:val="20"/>
                <w:highlight w:val="white"/>
              </w:rPr>
            </w:pPr>
            <w:r w:rsidDel="00000000" w:rsidR="00000000" w:rsidRPr="00000000">
              <w:rPr>
                <w:rtl w:val="0"/>
              </w:rPr>
            </w:r>
          </w:p>
        </w:tc>
        <w:tc>
          <w:tcPr/>
          <w:p w:rsidR="00000000" w:rsidDel="00000000" w:rsidP="00000000" w:rsidRDefault="00000000" w:rsidRPr="00000000" w14:paraId="0000002F">
            <w:pPr>
              <w:rPr>
                <w:rFonts w:ascii="Times New Roman" w:cs="Times New Roman" w:eastAsia="Times New Roman" w:hAnsi="Times New Roman"/>
                <w:color w:val="222222"/>
                <w:sz w:val="20"/>
                <w:szCs w:val="20"/>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3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Land use and cover</w:t>
            </w:r>
          </w:p>
        </w:tc>
        <w:tc>
          <w:tcPr/>
          <w:p w:rsidR="00000000" w:rsidDel="00000000" w:rsidP="00000000" w:rsidRDefault="00000000" w:rsidRPr="00000000" w14:paraId="0000003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Agriculture</w:t>
            </w:r>
          </w:p>
        </w:tc>
        <w:tc>
          <w:tcPr/>
          <w:p w:rsidR="00000000" w:rsidDel="00000000" w:rsidP="00000000" w:rsidRDefault="00000000" w:rsidRPr="00000000" w14:paraId="0000003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km²</w:t>
            </w:r>
          </w:p>
        </w:tc>
        <w:tc>
          <w:tcPr/>
          <w:p w:rsidR="00000000" w:rsidDel="00000000" w:rsidP="00000000" w:rsidRDefault="00000000" w:rsidRPr="00000000" w14:paraId="00000033">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w:t>
            </w:r>
          </w:p>
        </w:tc>
      </w:tr>
      <w:tr>
        <w:trPr>
          <w:cantSplit w:val="0"/>
          <w:tblHeader w:val="0"/>
        </w:trPr>
        <w:tc>
          <w:tcPr/>
          <w:p w:rsidR="00000000" w:rsidDel="00000000" w:rsidP="00000000" w:rsidRDefault="00000000" w:rsidRPr="00000000" w14:paraId="0000003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 area</w:t>
            </w:r>
          </w:p>
        </w:tc>
        <w:tc>
          <w:tcPr/>
          <w:p w:rsidR="00000000" w:rsidDel="00000000" w:rsidP="00000000" w:rsidRDefault="00000000" w:rsidRPr="00000000" w14:paraId="0000003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km²</w:t>
            </w:r>
          </w:p>
        </w:tc>
        <w:tc>
          <w:tcPr/>
          <w:p w:rsidR="00000000" w:rsidDel="00000000" w:rsidP="00000000" w:rsidRDefault="00000000" w:rsidRPr="00000000" w14:paraId="00000037">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w:t>
            </w:r>
          </w:p>
        </w:tc>
      </w:tr>
      <w:tr>
        <w:trPr>
          <w:cantSplit w:val="0"/>
          <w:tblHeader w:val="0"/>
        </w:trPr>
        <w:tc>
          <w:tcPr/>
          <w:p w:rsidR="00000000" w:rsidDel="00000000" w:rsidP="00000000" w:rsidRDefault="00000000" w:rsidRPr="00000000" w14:paraId="00000038">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Water mass</w:t>
            </w:r>
          </w:p>
        </w:tc>
        <w:tc>
          <w:tcPr/>
          <w:p w:rsidR="00000000" w:rsidDel="00000000" w:rsidP="00000000" w:rsidRDefault="00000000" w:rsidRPr="00000000" w14:paraId="0000003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km²</w:t>
            </w:r>
          </w:p>
        </w:tc>
        <w:tc>
          <w:tcPr/>
          <w:p w:rsidR="00000000" w:rsidDel="00000000" w:rsidP="00000000" w:rsidRDefault="00000000" w:rsidRPr="00000000" w14:paraId="0000003B">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w:t>
            </w:r>
          </w:p>
        </w:tc>
      </w:tr>
      <w:tr>
        <w:trPr>
          <w:cantSplit w:val="0"/>
          <w:tblHeader w:val="0"/>
        </w:trPr>
        <w:tc>
          <w:tcPr/>
          <w:p w:rsidR="00000000" w:rsidDel="00000000" w:rsidP="00000000" w:rsidRDefault="00000000" w:rsidRPr="00000000" w14:paraId="0000003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Highway</w:t>
            </w:r>
          </w:p>
        </w:tc>
        <w:tc>
          <w:tcPr/>
          <w:p w:rsidR="00000000" w:rsidDel="00000000" w:rsidP="00000000" w:rsidRDefault="00000000" w:rsidRPr="00000000" w14:paraId="0000003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km²</w:t>
            </w:r>
          </w:p>
        </w:tc>
        <w:tc>
          <w:tcPr/>
          <w:p w:rsidR="00000000" w:rsidDel="00000000" w:rsidP="00000000" w:rsidRDefault="00000000" w:rsidRPr="00000000" w14:paraId="0000003F">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w:t>
            </w:r>
          </w:p>
        </w:tc>
      </w:tr>
      <w:tr>
        <w:trPr>
          <w:cantSplit w:val="0"/>
          <w:tblHeader w:val="0"/>
        </w:trPr>
        <w:tc>
          <w:tcPr/>
          <w:p w:rsidR="00000000" w:rsidDel="00000000" w:rsidP="00000000" w:rsidRDefault="00000000" w:rsidRPr="00000000" w14:paraId="0000004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Arboreal vegetation</w:t>
            </w:r>
          </w:p>
        </w:tc>
        <w:tc>
          <w:tcPr/>
          <w:p w:rsidR="00000000" w:rsidDel="00000000" w:rsidP="00000000" w:rsidRDefault="00000000" w:rsidRPr="00000000" w14:paraId="0000004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km²</w:t>
            </w:r>
          </w:p>
        </w:tc>
        <w:tc>
          <w:tcPr/>
          <w:p w:rsidR="00000000" w:rsidDel="00000000" w:rsidP="00000000" w:rsidRDefault="00000000" w:rsidRPr="00000000" w14:paraId="00000043">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w:t>
            </w:r>
          </w:p>
        </w:tc>
      </w:tr>
      <w:tr>
        <w:trPr>
          <w:cantSplit w:val="0"/>
          <w:tblHeader w:val="0"/>
        </w:trPr>
        <w:tc>
          <w:tcPr/>
          <w:p w:rsidR="00000000" w:rsidDel="00000000" w:rsidP="00000000" w:rsidRDefault="00000000" w:rsidRPr="00000000" w14:paraId="0000004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Underbrush</w:t>
            </w:r>
          </w:p>
        </w:tc>
        <w:tc>
          <w:tcPr/>
          <w:p w:rsidR="00000000" w:rsidDel="00000000" w:rsidP="00000000" w:rsidRDefault="00000000" w:rsidRPr="00000000" w14:paraId="0000004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km²</w:t>
            </w:r>
          </w:p>
        </w:tc>
        <w:tc>
          <w:tcPr/>
          <w:p w:rsidR="00000000" w:rsidDel="00000000" w:rsidP="00000000" w:rsidRDefault="00000000" w:rsidRPr="00000000" w14:paraId="00000047">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w:t>
            </w:r>
          </w:p>
        </w:tc>
      </w:tr>
      <w:tr>
        <w:trPr>
          <w:cantSplit w:val="0"/>
          <w:tblHeader w:val="0"/>
        </w:trPr>
        <w:tc>
          <w:tcPr>
            <w:tcBorders>
              <w:bottom w:color="000000" w:space="0" w:sz="4" w:val="single"/>
            </w:tcBorders>
          </w:tcPr>
          <w:p w:rsidR="00000000" w:rsidDel="00000000" w:rsidP="00000000" w:rsidRDefault="00000000" w:rsidRPr="00000000" w14:paraId="00000048">
            <w:pPr>
              <w:rPr>
                <w:rFonts w:ascii="Times New Roman" w:cs="Times New Roman" w:eastAsia="Times New Roman" w:hAnsi="Times New Roman"/>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Mining</w:t>
            </w:r>
          </w:p>
        </w:tc>
        <w:tc>
          <w:tcPr>
            <w:tcBorders>
              <w:bottom w:color="000000" w:space="0" w:sz="4" w:val="single"/>
            </w:tcBorders>
          </w:tcPr>
          <w:p w:rsidR="00000000" w:rsidDel="00000000" w:rsidP="00000000" w:rsidRDefault="00000000" w:rsidRPr="00000000" w14:paraId="0000004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km²</w:t>
            </w:r>
          </w:p>
        </w:tc>
        <w:tc>
          <w:tcPr>
            <w:tcBorders>
              <w:bottom w:color="000000" w:space="0" w:sz="4" w:val="single"/>
            </w:tcBorders>
          </w:tcPr>
          <w:p w:rsidR="00000000" w:rsidDel="00000000" w:rsidP="00000000" w:rsidRDefault="00000000" w:rsidRPr="00000000" w14:paraId="0000004B">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w:t>
            </w:r>
          </w:p>
        </w:tc>
      </w:tr>
    </w:tbl>
    <w:p w:rsidR="00000000" w:rsidDel="00000000" w:rsidP="00000000" w:rsidRDefault="00000000" w:rsidRPr="00000000" w14:paraId="0000004C">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land use and cover (3), only weight values were used because it is not the same logic as (1) area and (2) fragment quality. For example, in the case of agriculture, it would have high relevance. The program would use this high value as something beneficial, which would be erroneous in this case</w:t>
      </w:r>
    </w:p>
    <w:p w:rsidR="00000000" w:rsidDel="00000000" w:rsidP="00000000" w:rsidRDefault="00000000" w:rsidRPr="00000000" w14:paraId="0000004D">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sz w:val="20"/>
          <w:szCs w:val="20"/>
          <w:rtl w:val="0"/>
        </w:rPr>
        <w:t xml:space="preserve">Supplementary Text S1. </w:t>
      </w:r>
      <w:r w:rsidDel="00000000" w:rsidR="00000000" w:rsidRPr="00000000">
        <w:rPr>
          <w:rFonts w:ascii="Times New Roman" w:cs="Times New Roman" w:eastAsia="Times New Roman" w:hAnsi="Times New Roman"/>
          <w:b w:val="1"/>
          <w:color w:val="000000"/>
          <w:sz w:val="20"/>
          <w:szCs w:val="20"/>
          <w:rtl w:val="0"/>
        </w:rPr>
        <w:t xml:space="preserve">Establishment of parameters</w:t>
      </w:r>
    </w:p>
    <w:p w:rsidR="00000000" w:rsidDel="00000000" w:rsidP="00000000" w:rsidRDefault="00000000" w:rsidRPr="00000000" w14:paraId="00000061">
      <w:pPr>
        <w:spacing w:after="0" w:lineRule="auto"/>
        <w:ind w:firstLine="708"/>
        <w:jc w:val="both"/>
        <w:rPr>
          <w:rFonts w:ascii="Times New Roman" w:cs="Times New Roman" w:eastAsia="Times New Roman" w:hAnsi="Times New Roman"/>
          <w:color w:val="000000"/>
          <w:sz w:val="20"/>
          <w:szCs w:val="20"/>
          <w:highlight w:val="white"/>
        </w:rPr>
      </w:pPr>
      <w:r w:rsidDel="00000000" w:rsidR="00000000" w:rsidRPr="00000000">
        <w:rPr>
          <w:rFonts w:ascii="Times New Roman" w:cs="Times New Roman" w:eastAsia="Times New Roman" w:hAnsi="Times New Roman"/>
          <w:color w:val="000000"/>
          <w:sz w:val="20"/>
          <w:szCs w:val="20"/>
          <w:rtl w:val="0"/>
        </w:rPr>
        <w:t xml:space="preserve">The </w:t>
      </w:r>
      <w:r w:rsidDel="00000000" w:rsidR="00000000" w:rsidRPr="00000000">
        <w:rPr>
          <w:rFonts w:ascii="Times New Roman" w:cs="Times New Roman" w:eastAsia="Times New Roman" w:hAnsi="Times New Roman"/>
          <w:b w:val="1"/>
          <w:color w:val="000000"/>
          <w:sz w:val="20"/>
          <w:szCs w:val="20"/>
          <w:rtl w:val="0"/>
        </w:rPr>
        <w:t xml:space="preserve">Total area</w:t>
      </w:r>
      <w:r w:rsidDel="00000000" w:rsidR="00000000" w:rsidRPr="00000000">
        <w:rPr>
          <w:rFonts w:ascii="Times New Roman" w:cs="Times New Roman" w:eastAsia="Times New Roman" w:hAnsi="Times New Roman"/>
          <w:color w:val="000000"/>
          <w:sz w:val="20"/>
          <w:szCs w:val="20"/>
          <w:rtl w:val="0"/>
        </w:rPr>
        <w:t xml:space="preserve"> parameter was established based on the possible routes the monkeys reached, covering the fragment’s interior and exterior. For this, a review of studies on route mapping in the genus Sapajus was conducted. Pressoto et al. [1] observed 200 daily routes of </w:t>
      </w:r>
      <w:r w:rsidDel="00000000" w:rsidR="00000000" w:rsidRPr="00000000">
        <w:rPr>
          <w:rFonts w:ascii="Times New Roman" w:cs="Times New Roman" w:eastAsia="Times New Roman" w:hAnsi="Times New Roman"/>
          <w:i w:val="1"/>
          <w:color w:val="000000"/>
          <w:sz w:val="20"/>
          <w:szCs w:val="20"/>
          <w:rtl w:val="0"/>
        </w:rPr>
        <w:t xml:space="preserve">Sapajus libidinosus</w:t>
      </w:r>
      <w:r w:rsidDel="00000000" w:rsidR="00000000" w:rsidRPr="00000000">
        <w:rPr>
          <w:rFonts w:ascii="Times New Roman" w:cs="Times New Roman" w:eastAsia="Times New Roman" w:hAnsi="Times New Roman"/>
          <w:color w:val="000000"/>
          <w:sz w:val="20"/>
          <w:szCs w:val="20"/>
          <w:rtl w:val="0"/>
        </w:rPr>
        <w:t xml:space="preserve">, which moved on average 1445 m per day, in a route network system, covering 25 km of a residential area with 3.54 km</w:t>
      </w:r>
      <w:r w:rsidDel="00000000" w:rsidR="00000000" w:rsidRPr="00000000">
        <w:rPr>
          <w:rFonts w:ascii="Times New Roman" w:cs="Times New Roman" w:eastAsia="Times New Roman" w:hAnsi="Times New Roman"/>
          <w:color w:val="000000"/>
          <w:sz w:val="20"/>
          <w:szCs w:val="20"/>
          <w:vertAlign w:val="superscript"/>
          <w:rtl w:val="0"/>
        </w:rPr>
        <w:t xml:space="preserve">2</w:t>
      </w:r>
      <w:r w:rsidDel="00000000" w:rsidR="00000000" w:rsidRPr="00000000">
        <w:rPr>
          <w:rFonts w:ascii="Times New Roman" w:cs="Times New Roman" w:eastAsia="Times New Roman" w:hAnsi="Times New Roman"/>
          <w:color w:val="000000"/>
          <w:sz w:val="20"/>
          <w:szCs w:val="20"/>
          <w:rtl w:val="0"/>
        </w:rPr>
        <w:t xml:space="preserve">. Thus, each fragment’s area was established by counting the fragment plus the 1.5 km border. This area was delimited, and the other analyses were carried out from this selection</w:t>
      </w:r>
      <w:r w:rsidDel="00000000" w:rsidR="00000000" w:rsidRPr="00000000">
        <w:rPr>
          <w:rFonts w:ascii="Times New Roman" w:cs="Times New Roman" w:eastAsia="Times New Roman" w:hAnsi="Times New Roman"/>
          <w:color w:val="000000"/>
          <w:sz w:val="20"/>
          <w:szCs w:val="20"/>
          <w:highlight w:val="white"/>
          <w:rtl w:val="0"/>
        </w:rPr>
        <w:t xml:space="preserve">.</w:t>
      </w:r>
    </w:p>
    <w:p w:rsidR="00000000" w:rsidDel="00000000" w:rsidP="00000000" w:rsidRDefault="00000000" w:rsidRPr="00000000" w14:paraId="00000062">
      <w:pPr>
        <w:spacing w:after="0" w:lineRule="auto"/>
        <w:ind w:firstLine="708"/>
        <w:jc w:val="both"/>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sz w:val="20"/>
          <w:szCs w:val="20"/>
          <w:rtl w:val="0"/>
        </w:rPr>
        <w:t xml:space="preserve">The </w:t>
      </w:r>
      <w:r w:rsidDel="00000000" w:rsidR="00000000" w:rsidRPr="00000000">
        <w:rPr>
          <w:rFonts w:ascii="Times New Roman" w:cs="Times New Roman" w:eastAsia="Times New Roman" w:hAnsi="Times New Roman"/>
          <w:b w:val="1"/>
          <w:sz w:val="20"/>
          <w:szCs w:val="20"/>
          <w:rtl w:val="0"/>
        </w:rPr>
        <w:t xml:space="preserve">Perimeter</w:t>
      </w:r>
      <w:r w:rsidDel="00000000" w:rsidR="00000000" w:rsidRPr="00000000">
        <w:rPr>
          <w:rFonts w:ascii="Times New Roman" w:cs="Times New Roman" w:eastAsia="Times New Roman" w:hAnsi="Times New Roman"/>
          <w:sz w:val="20"/>
          <w:szCs w:val="20"/>
          <w:rtl w:val="0"/>
        </w:rPr>
        <w:t xml:space="preserve"> is characterized by measuring the edge of the fragment in meters and is related to the Shape index, which analyzes the edge effects of the analyzed fragment (i.e., if it presents many branches or is more compact). In this metric, we compare the fragment with the shape of a circle as a standard. Thus, fragments with more circular shapes have shape values close to 1, while more complex shapes (i.e., those with edges more exposed to the surrounding landscape) have values greater than 1. A large fragment, but complex in shape, may consist solely of edge habitat, with no core area.Thus, a large fragment is not always considered good enough for a species because of its shape quality</w:t>
      </w:r>
      <w:r w:rsidDel="00000000" w:rsidR="00000000" w:rsidRPr="00000000">
        <w:rPr>
          <w:rFonts w:ascii="Times New Roman" w:cs="Times New Roman" w:eastAsia="Times New Roman" w:hAnsi="Times New Roman"/>
          <w:color w:val="222222"/>
          <w:sz w:val="20"/>
          <w:szCs w:val="20"/>
          <w:highlight w:val="white"/>
          <w:rtl w:val="0"/>
        </w:rPr>
        <w:t xml:space="preserve"> [2].</w:t>
      </w:r>
    </w:p>
    <w:p w:rsidR="00000000" w:rsidDel="00000000" w:rsidP="00000000" w:rsidRDefault="00000000" w:rsidRPr="00000000" w14:paraId="00000063">
      <w:pPr>
        <w:spacing w:after="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The core area is characterized by a region not affected by edge effects, an ideal animal habitat. The closer to the circular shape, the smaller the edge of the fragment, and the lower its susceptibility to external disturbances [3]. The larger the core area, the more rounded and concentrated the fragment’s shape, while the smaller the circle, the more elongated its shape [4]. In the </w:t>
      </w:r>
      <w:r w:rsidDel="00000000" w:rsidR="00000000" w:rsidRPr="00000000">
        <w:rPr>
          <w:rFonts w:ascii="Times New Roman" w:cs="Times New Roman" w:eastAsia="Times New Roman" w:hAnsi="Times New Roman"/>
          <w:b w:val="1"/>
          <w:sz w:val="20"/>
          <w:szCs w:val="20"/>
          <w:rtl w:val="0"/>
        </w:rPr>
        <w:t xml:space="preserve">Number of core areas</w:t>
      </w:r>
      <w:r w:rsidDel="00000000" w:rsidR="00000000" w:rsidRPr="00000000">
        <w:rPr>
          <w:rFonts w:ascii="Times New Roman" w:cs="Times New Roman" w:eastAsia="Times New Roman" w:hAnsi="Times New Roman"/>
          <w:sz w:val="20"/>
          <w:szCs w:val="20"/>
          <w:rtl w:val="0"/>
        </w:rPr>
        <w:t xml:space="preserve"> metric, the number of areas with this characteristic exists in each fragment and how representative it is in relation to the fragment (</w:t>
      </w:r>
      <w:r w:rsidDel="00000000" w:rsidR="00000000" w:rsidRPr="00000000">
        <w:rPr>
          <w:rFonts w:ascii="Times New Roman" w:cs="Times New Roman" w:eastAsia="Times New Roman" w:hAnsi="Times New Roman"/>
          <w:b w:val="1"/>
          <w:sz w:val="20"/>
          <w:szCs w:val="20"/>
          <w:rtl w:val="0"/>
        </w:rPr>
        <w:t xml:space="preserve">Total core area index</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64">
      <w:pPr>
        <w:spacing w:after="0" w:lineRule="auto"/>
        <w:ind w:firstLine="708"/>
        <w:jc w:val="both"/>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000000"/>
          <w:sz w:val="20"/>
          <w:szCs w:val="20"/>
          <w:highlight w:val="white"/>
          <w:rtl w:val="0"/>
        </w:rPr>
        <w:t xml:space="preserve">In the Proximity metric, the distance within 50 m of the closest fragment is evaluated to estimate the presence of functional links between fragments. Very small populations represent a risk to biodiversity, as they are more vulnerable to factors that can lead to their local extinction, such as loss of genetic variability, inbreeding depression, and numerical fluctuations caused by predators, diseases, or stochastic events such as fires and floods. Connectivity between fragments can mitigate the effects of these factors through recolonization and gene flow between fragments of habitat</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65">
      <w:pPr>
        <w:ind w:firstLine="70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02124"/>
          <w:sz w:val="20"/>
          <w:szCs w:val="20"/>
          <w:highlight w:val="white"/>
          <w:rtl w:val="0"/>
        </w:rPr>
        <w:t xml:space="preserve">Another metric widely used to estimate the health status of the vegetation present in each fragment is the </w:t>
      </w:r>
      <w:r w:rsidDel="00000000" w:rsidR="00000000" w:rsidRPr="00000000">
        <w:rPr>
          <w:rFonts w:ascii="Times New Roman" w:cs="Times New Roman" w:eastAsia="Times New Roman" w:hAnsi="Times New Roman"/>
          <w:b w:val="1"/>
          <w:color w:val="202124"/>
          <w:sz w:val="20"/>
          <w:szCs w:val="20"/>
          <w:highlight w:val="white"/>
          <w:rtl w:val="0"/>
        </w:rPr>
        <w:t xml:space="preserve">Normalized Difference Vegetation Index</w:t>
      </w:r>
      <w:r w:rsidDel="00000000" w:rsidR="00000000" w:rsidRPr="00000000">
        <w:rPr>
          <w:rFonts w:ascii="Times New Roman" w:cs="Times New Roman" w:eastAsia="Times New Roman" w:hAnsi="Times New Roman"/>
          <w:color w:val="202124"/>
          <w:sz w:val="20"/>
          <w:szCs w:val="20"/>
          <w:highlight w:val="white"/>
          <w:rtl w:val="0"/>
        </w:rPr>
        <w:t xml:space="preserve"> (NDVI). The NDVI is calculated as the ratio between the top of atmosphere reflectance (TOA) of a red band (ρred) around 0.66 µm and a near-infrared band NIR (ρnir) around 0.86 µm. The NDVI of a densely vegetated area will tend towards positive values, while water and built-up areas will be represented by values close to zero or negative [5]. After the analyses, we have the equation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66">
      <w:pPr>
        <w:jc w:val="center"/>
        <w:rPr>
          <w:rFonts w:ascii="Cambria Math" w:cs="Cambria Math" w:eastAsia="Cambria Math" w:hAnsi="Cambria Math"/>
          <w:color w:val="202124"/>
          <w:sz w:val="20"/>
          <w:szCs w:val="20"/>
          <w:highlight w:val="white"/>
        </w:rPr>
      </w:pPr>
      <m:oMath>
        <m:r>
          <w:rPr>
            <w:rFonts w:ascii="Cambria Math" w:cs="Cambria Math" w:eastAsia="Cambria Math" w:hAnsi="Cambria Math"/>
            <w:color w:val="202124"/>
            <w:sz w:val="20"/>
            <w:szCs w:val="20"/>
            <w:highlight w:val="white"/>
          </w:rPr>
          <m:t xml:space="preserve">NDVI=</m:t>
        </m:r>
        <m:f>
          <m:fPr>
            <m:ctrlPr>
              <w:rPr>
                <w:rFonts w:ascii="Cambria Math" w:cs="Cambria Math" w:eastAsia="Cambria Math" w:hAnsi="Cambria Math"/>
                <w:color w:val="202124"/>
                <w:sz w:val="20"/>
                <w:szCs w:val="20"/>
                <w:highlight w:val="white"/>
              </w:rPr>
            </m:ctrlPr>
          </m:fPr>
          <m:num>
            <m:r>
              <w:rPr>
                <w:rFonts w:ascii="Cambria Math" w:cs="Cambria Math" w:eastAsia="Cambria Math" w:hAnsi="Cambria Math"/>
                <w:color w:val="202124"/>
                <w:sz w:val="20"/>
                <w:szCs w:val="20"/>
                <w:highlight w:val="white"/>
              </w:rPr>
              <m:t xml:space="preserve">Pnir-Pred</m:t>
            </m:r>
          </m:num>
          <m:den>
            <m:r>
              <w:rPr>
                <w:rFonts w:ascii="Cambria Math" w:cs="Cambria Math" w:eastAsia="Cambria Math" w:hAnsi="Cambria Math"/>
                <w:color w:val="202124"/>
                <w:sz w:val="20"/>
                <w:szCs w:val="20"/>
                <w:highlight w:val="white"/>
              </w:rPr>
              <m:t xml:space="preserve">Pnir+Pred</m:t>
            </m:r>
          </m:den>
        </m:f>
      </m:oMath>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color w:val="222222"/>
          <w:sz w:val="20"/>
          <w:szCs w:val="20"/>
          <w:highlight w:val="white"/>
        </w:rPr>
      </w:pPr>
      <w:r w:rsidDel="00000000" w:rsidR="00000000" w:rsidRPr="00000000">
        <w:rPr>
          <w:rtl w:val="0"/>
        </w:rPr>
      </w:r>
    </w:p>
    <w:p w:rsidR="00000000" w:rsidDel="00000000" w:rsidP="00000000" w:rsidRDefault="00000000" w:rsidRPr="00000000" w14:paraId="00000068">
      <w:pPr>
        <w:spacing w:after="0" w:lineRule="auto"/>
        <w:ind w:firstLine="709"/>
        <w:jc w:val="both"/>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The NDVI has been widely used to study vegetation growth and productivity worldwide, especially the dynamic response of vegetation to climate change in terms of precipitation and temperature [6] [7] [8]. The amount of solar radiation reflected by vegetation is related to wavelength, chlorophyll, interior leaf tissues, and water content in the vegetation. In this way, we can predict the activity of green vegetation (i.e., estimate the health of the assessed vegetation cover). Through the NDVI analysis, we can infer the behavioral response of primates to food availability because the NDVI values are related to measures of leaf cover and associated with the food available to the primates studied [9]. </w:t>
      </w:r>
    </w:p>
    <w:p w:rsidR="00000000" w:rsidDel="00000000" w:rsidP="00000000" w:rsidRDefault="00000000" w:rsidRPr="00000000" w14:paraId="00000069">
      <w:pPr>
        <w:spacing w:after="0" w:lineRule="auto"/>
        <w:ind w:firstLine="70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highlight w:val="white"/>
          <w:rtl w:val="0"/>
        </w:rPr>
        <w:t xml:space="preserve">The </w:t>
      </w:r>
      <w:r w:rsidDel="00000000" w:rsidR="00000000" w:rsidRPr="00000000">
        <w:rPr>
          <w:rFonts w:ascii="Times New Roman" w:cs="Times New Roman" w:eastAsia="Times New Roman" w:hAnsi="Times New Roman"/>
          <w:b w:val="1"/>
          <w:color w:val="222222"/>
          <w:sz w:val="20"/>
          <w:szCs w:val="20"/>
          <w:highlight w:val="white"/>
          <w:rtl w:val="0"/>
        </w:rPr>
        <w:t xml:space="preserve">Land use and land cover indicator</w:t>
      </w:r>
      <w:r w:rsidDel="00000000" w:rsidR="00000000" w:rsidRPr="00000000">
        <w:rPr>
          <w:rFonts w:ascii="Times New Roman" w:cs="Times New Roman" w:eastAsia="Times New Roman" w:hAnsi="Times New Roman"/>
          <w:color w:val="222222"/>
          <w:sz w:val="20"/>
          <w:szCs w:val="20"/>
          <w:highlight w:val="white"/>
          <w:rtl w:val="0"/>
        </w:rPr>
        <w:t xml:space="preserve"> (3) was established through a previously performed analysis of the characteristics presented in each area inhabited by BCM. In order to indicate the spatial distribution of the typology of anthropic action, this indicator helps to identify the patterns of organization of the studied space, that is, in what way the space is being occupied by human beings [10]. This item is divided into six sub-items: </w:t>
      </w:r>
      <w:r w:rsidDel="00000000" w:rsidR="00000000" w:rsidRPr="00000000">
        <w:rPr>
          <w:rFonts w:ascii="Times New Roman" w:cs="Times New Roman" w:eastAsia="Times New Roman" w:hAnsi="Times New Roman"/>
          <w:b w:val="1"/>
          <w:color w:val="222222"/>
          <w:sz w:val="20"/>
          <w:szCs w:val="20"/>
          <w:highlight w:val="white"/>
          <w:rtl w:val="0"/>
        </w:rPr>
        <w:t xml:space="preserve">Urban area, Highway, Agriculture, Underbrush, Water mass, and Mining</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6A">
      <w:pPr>
        <w:ind w:firstLine="708"/>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B">
      <w:pPr>
        <w:ind w:firstLine="708"/>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C">
      <w:pPr>
        <w:ind w:firstLine="708"/>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D">
      <w:pPr>
        <w:ind w:firstLine="708"/>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Table S2</w:t>
      </w:r>
      <w:r w:rsidDel="00000000" w:rsidR="00000000" w:rsidRPr="00000000">
        <w:rPr>
          <w:rFonts w:ascii="Times New Roman" w:cs="Times New Roman" w:eastAsia="Times New Roman" w:hAnsi="Times New Roman"/>
          <w:sz w:val="20"/>
          <w:szCs w:val="20"/>
          <w:rtl w:val="0"/>
        </w:rPr>
        <w:t xml:space="preserve">. Weights of groups (1) area and (2) fragment quality in areas inhabited by wild black capuchin monkeys</w:t>
      </w:r>
    </w:p>
    <w:tbl>
      <w:tblPr>
        <w:tblStyle w:val="Table2"/>
        <w:tblW w:w="9154.0" w:type="dxa"/>
        <w:jc w:val="center"/>
        <w:tblLayout w:type="fixed"/>
        <w:tblLook w:val="0400"/>
      </w:tblPr>
      <w:tblGrid>
        <w:gridCol w:w="1074"/>
        <w:gridCol w:w="1336"/>
        <w:gridCol w:w="1047"/>
        <w:gridCol w:w="1896"/>
        <w:gridCol w:w="772"/>
        <w:gridCol w:w="1234"/>
        <w:gridCol w:w="861"/>
        <w:gridCol w:w="934"/>
        <w:tblGridChange w:id="0">
          <w:tblGrid>
            <w:gridCol w:w="1074"/>
            <w:gridCol w:w="1336"/>
            <w:gridCol w:w="1047"/>
            <w:gridCol w:w="1896"/>
            <w:gridCol w:w="772"/>
            <w:gridCol w:w="1234"/>
            <w:gridCol w:w="861"/>
            <w:gridCol w:w="934"/>
          </w:tblGrid>
        </w:tblGridChange>
      </w:tblGrid>
      <w:tr>
        <w:trPr>
          <w:cantSplit w:val="0"/>
          <w:trHeight w:val="255" w:hRule="atLeast"/>
          <w:tblHeader w:val="0"/>
        </w:trPr>
        <w:tc>
          <w:tcPr>
            <w:vMerge w:val="restart"/>
            <w:tcBorders>
              <w:top w:color="000000" w:space="0" w:sz="4" w:val="single"/>
              <w:bottom w:color="000000" w:space="0" w:sz="4" w:val="single"/>
            </w:tcBorders>
            <w:shd w:fill="auto" w:val="clear"/>
            <w:vAlign w:val="center"/>
          </w:tcPr>
          <w:p w:rsidR="00000000" w:rsidDel="00000000" w:rsidP="00000000" w:rsidRDefault="00000000" w:rsidRPr="00000000" w14:paraId="0000006F">
            <w:pP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Weights</w:t>
            </w:r>
          </w:p>
        </w:tc>
        <w:tc>
          <w:tcPr>
            <w:gridSpan w:val="7"/>
            <w:tcBorders>
              <w:top w:color="000000" w:space="0" w:sz="4" w:val="single"/>
              <w:bottom w:color="000000" w:space="0" w:sz="4" w:val="single"/>
            </w:tcBorders>
            <w:shd w:fill="auto" w:val="clear"/>
            <w:vAlign w:val="center"/>
          </w:tcPr>
          <w:p w:rsidR="00000000" w:rsidDel="00000000" w:rsidP="00000000" w:rsidRDefault="00000000" w:rsidRPr="00000000" w14:paraId="00000070">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Range of values</w:t>
            </w:r>
          </w:p>
        </w:tc>
      </w:tr>
      <w:tr>
        <w:trPr>
          <w:cantSplit w:val="0"/>
          <w:trHeight w:val="255" w:hRule="atLeast"/>
          <w:tblHeader w:val="0"/>
        </w:trPr>
        <w:tc>
          <w:tcPr>
            <w:vMerge w:val="continue"/>
            <w:tcBorders>
              <w:top w:color="000000" w:space="0" w:sz="4" w:val="single"/>
              <w:bottom w:color="000000" w:space="0" w:sz="4" w:val="single"/>
            </w:tcBorders>
            <w:shd w:fill="auto" w:val="cle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78">
            <w:pP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 area</w:t>
            </w:r>
          </w:p>
        </w:tc>
        <w:tc>
          <w:tcPr>
            <w:tcBorders>
              <w:top w:color="000000" w:space="0" w:sz="4" w:val="single"/>
              <w:bottom w:color="000000" w:space="0" w:sz="4" w:val="single"/>
            </w:tcBorders>
            <w:vAlign w:val="center"/>
          </w:tcPr>
          <w:p w:rsidR="00000000" w:rsidDel="00000000" w:rsidP="00000000" w:rsidRDefault="00000000" w:rsidRPr="00000000" w14:paraId="00000079">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Number of core areas</w:t>
            </w:r>
          </w:p>
        </w:tc>
        <w:tc>
          <w:tcPr>
            <w:tcBorders>
              <w:top w:color="000000" w:space="0" w:sz="4" w:val="single"/>
              <w:bottom w:color="000000" w:space="0" w:sz="4" w:val="single"/>
            </w:tcBorders>
            <w:vAlign w:val="center"/>
          </w:tcPr>
          <w:p w:rsidR="00000000" w:rsidDel="00000000" w:rsidP="00000000" w:rsidRDefault="00000000" w:rsidRPr="00000000" w14:paraId="0000007A">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Perimeter</w:t>
            </w:r>
          </w:p>
        </w:tc>
        <w:tc>
          <w:tcPr>
            <w:tcBorders>
              <w:top w:color="000000" w:space="0" w:sz="4" w:val="single"/>
              <w:bottom w:color="000000" w:space="0" w:sz="4" w:val="single"/>
            </w:tcBorders>
            <w:vAlign w:val="center"/>
          </w:tcPr>
          <w:p w:rsidR="00000000" w:rsidDel="00000000" w:rsidP="00000000" w:rsidRDefault="00000000" w:rsidRPr="00000000" w14:paraId="0000007B">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 core area index</w:t>
            </w:r>
          </w:p>
        </w:tc>
        <w:tc>
          <w:tcPr>
            <w:tcBorders>
              <w:top w:color="000000" w:space="0" w:sz="4" w:val="single"/>
              <w:bottom w:color="000000" w:space="0" w:sz="4" w:val="single"/>
            </w:tcBorders>
            <w:vAlign w:val="center"/>
          </w:tcPr>
          <w:p w:rsidR="00000000" w:rsidDel="00000000" w:rsidP="00000000" w:rsidRDefault="00000000" w:rsidRPr="00000000" w14:paraId="0000007C">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Proximity</w:t>
            </w:r>
          </w:p>
        </w:tc>
        <w:tc>
          <w:tcPr>
            <w:tcBorders>
              <w:top w:color="000000" w:space="0" w:sz="4" w:val="single"/>
              <w:bottom w:color="000000" w:space="0" w:sz="4" w:val="single"/>
            </w:tcBorders>
            <w:vAlign w:val="center"/>
          </w:tcPr>
          <w:p w:rsidR="00000000" w:rsidDel="00000000" w:rsidP="00000000" w:rsidRDefault="00000000" w:rsidRPr="00000000" w14:paraId="0000007D">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Shape index </w:t>
            </w:r>
          </w:p>
        </w:tc>
        <w:tc>
          <w:tcPr>
            <w:tcBorders>
              <w:top w:color="000000" w:space="0" w:sz="4" w:val="single"/>
              <w:bottom w:color="000000" w:space="0" w:sz="4" w:val="single"/>
            </w:tcBorders>
            <w:vAlign w:val="center"/>
          </w:tcPr>
          <w:p w:rsidR="00000000" w:rsidDel="00000000" w:rsidP="00000000" w:rsidRDefault="00000000" w:rsidRPr="00000000" w14:paraId="0000007E">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NDVI</w:t>
            </w:r>
          </w:p>
        </w:tc>
      </w:tr>
      <w:tr>
        <w:trPr>
          <w:cantSplit w:val="0"/>
          <w:trHeight w:val="255" w:hRule="atLeast"/>
          <w:tblHeader w:val="0"/>
        </w:trPr>
        <w:tc>
          <w:tcPr>
            <w:tcBorders>
              <w:top w:color="000000" w:space="0" w:sz="4" w:val="single"/>
            </w:tcBorders>
            <w:shd w:fill="auto" w:val="clear"/>
            <w:vAlign w:val="center"/>
          </w:tcPr>
          <w:p w:rsidR="00000000" w:rsidDel="00000000" w:rsidP="00000000" w:rsidRDefault="00000000" w:rsidRPr="00000000" w14:paraId="0000007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tcBorders>
            <w:shd w:fill="auto" w:val="clear"/>
            <w:vAlign w:val="center"/>
          </w:tcPr>
          <w:p w:rsidR="00000000" w:rsidDel="00000000" w:rsidP="00000000" w:rsidRDefault="00000000" w:rsidRPr="00000000" w14:paraId="0000008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0 - 500000</w:t>
            </w:r>
          </w:p>
        </w:tc>
        <w:tc>
          <w:tcPr>
            <w:tcBorders>
              <w:top w:color="000000" w:space="0" w:sz="4" w:val="single"/>
            </w:tcBorders>
            <w:vAlign w:val="center"/>
          </w:tcPr>
          <w:p w:rsidR="00000000" w:rsidDel="00000000" w:rsidP="00000000" w:rsidRDefault="00000000" w:rsidRPr="00000000" w14:paraId="0000008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15 - 16 </w:t>
            </w:r>
          </w:p>
        </w:tc>
        <w:tc>
          <w:tcPr>
            <w:tcBorders>
              <w:top w:color="000000" w:space="0" w:sz="4" w:val="single"/>
            </w:tcBorders>
            <w:vAlign w:val="center"/>
          </w:tcPr>
          <w:p w:rsidR="00000000" w:rsidDel="00000000" w:rsidP="00000000" w:rsidRDefault="00000000" w:rsidRPr="00000000" w14:paraId="0000008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0 - 5000</w:t>
            </w:r>
          </w:p>
        </w:tc>
        <w:tc>
          <w:tcPr>
            <w:tcBorders>
              <w:top w:color="000000" w:space="0" w:sz="4" w:val="single"/>
            </w:tcBorders>
            <w:vAlign w:val="center"/>
          </w:tcPr>
          <w:p w:rsidR="00000000" w:rsidDel="00000000" w:rsidP="00000000" w:rsidRDefault="00000000" w:rsidRPr="00000000" w14:paraId="0000008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0 - 7.5</w:t>
            </w:r>
          </w:p>
        </w:tc>
        <w:tc>
          <w:tcPr>
            <w:tcBorders>
              <w:top w:color="000000" w:space="0" w:sz="4" w:val="single"/>
            </w:tcBorders>
            <w:vAlign w:val="center"/>
          </w:tcPr>
          <w:p w:rsidR="00000000" w:rsidDel="00000000" w:rsidP="00000000" w:rsidRDefault="00000000" w:rsidRPr="00000000" w14:paraId="0000008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4" w:val="single"/>
            </w:tcBorders>
            <w:vAlign w:val="center"/>
          </w:tcPr>
          <w:p w:rsidR="00000000" w:rsidDel="00000000" w:rsidP="00000000" w:rsidRDefault="00000000" w:rsidRPr="00000000" w14:paraId="0000008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above 10</w:t>
            </w:r>
          </w:p>
        </w:tc>
        <w:tc>
          <w:tcPr>
            <w:tcBorders>
              <w:top w:color="000000" w:space="0" w:sz="4" w:val="single"/>
            </w:tcBorders>
            <w:vAlign w:val="center"/>
          </w:tcPr>
          <w:p w:rsidR="00000000" w:rsidDel="00000000" w:rsidP="00000000" w:rsidRDefault="00000000" w:rsidRPr="00000000" w14:paraId="0000008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0.181 - 0.2</w:t>
            </w:r>
          </w:p>
        </w:tc>
      </w:tr>
      <w:tr>
        <w:trPr>
          <w:cantSplit w:val="0"/>
          <w:trHeight w:val="255" w:hRule="atLeast"/>
          <w:tblHeader w:val="0"/>
        </w:trPr>
        <w:tc>
          <w:tcPr>
            <w:shd w:fill="auto" w:val="clear"/>
            <w:vAlign w:val="center"/>
          </w:tcPr>
          <w:p w:rsidR="00000000" w:rsidDel="00000000" w:rsidP="00000000" w:rsidRDefault="00000000" w:rsidRPr="00000000" w14:paraId="0000008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shd w:fill="auto" w:val="clear"/>
            <w:vAlign w:val="center"/>
          </w:tcPr>
          <w:p w:rsidR="00000000" w:rsidDel="00000000" w:rsidP="00000000" w:rsidRDefault="00000000" w:rsidRPr="00000000" w14:paraId="0000008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500001 - 1000000</w:t>
            </w:r>
          </w:p>
        </w:tc>
        <w:tc>
          <w:tcPr>
            <w:vAlign w:val="center"/>
          </w:tcPr>
          <w:p w:rsidR="00000000" w:rsidDel="00000000" w:rsidP="00000000" w:rsidRDefault="00000000" w:rsidRPr="00000000" w14:paraId="0000008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13 - 14 </w:t>
            </w:r>
          </w:p>
        </w:tc>
        <w:tc>
          <w:tcPr>
            <w:vAlign w:val="center"/>
          </w:tcPr>
          <w:p w:rsidR="00000000" w:rsidDel="00000000" w:rsidP="00000000" w:rsidRDefault="00000000" w:rsidRPr="00000000" w14:paraId="0000008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5001 - 10000</w:t>
            </w:r>
          </w:p>
        </w:tc>
        <w:tc>
          <w:tcPr>
            <w:vAlign w:val="center"/>
          </w:tcPr>
          <w:p w:rsidR="00000000" w:rsidDel="00000000" w:rsidP="00000000" w:rsidRDefault="00000000" w:rsidRPr="00000000" w14:paraId="0000008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7.6 - 15.1</w:t>
            </w:r>
          </w:p>
        </w:tc>
        <w:tc>
          <w:tcPr>
            <w:vAlign w:val="center"/>
          </w:tcPr>
          <w:p w:rsidR="00000000" w:rsidDel="00000000" w:rsidP="00000000" w:rsidRDefault="00000000" w:rsidRPr="00000000" w14:paraId="0000008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above 8000</w:t>
            </w:r>
          </w:p>
        </w:tc>
        <w:tc>
          <w:tcPr>
            <w:vAlign w:val="center"/>
          </w:tcPr>
          <w:p w:rsidR="00000000" w:rsidDel="00000000" w:rsidP="00000000" w:rsidRDefault="00000000" w:rsidRPr="00000000" w14:paraId="0000008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9.1 - 10 </w:t>
            </w:r>
          </w:p>
        </w:tc>
        <w:tc>
          <w:tcPr>
            <w:vAlign w:val="center"/>
          </w:tcPr>
          <w:p w:rsidR="00000000" w:rsidDel="00000000" w:rsidP="00000000" w:rsidRDefault="00000000" w:rsidRPr="00000000" w14:paraId="0000008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0.161 - 0.18</w:t>
            </w:r>
          </w:p>
        </w:tc>
      </w:tr>
      <w:tr>
        <w:trPr>
          <w:cantSplit w:val="0"/>
          <w:trHeight w:val="255" w:hRule="atLeast"/>
          <w:tblHeader w:val="0"/>
        </w:trPr>
        <w:tc>
          <w:tcPr>
            <w:shd w:fill="auto" w:val="clear"/>
            <w:vAlign w:val="center"/>
          </w:tcPr>
          <w:p w:rsidR="00000000" w:rsidDel="00000000" w:rsidP="00000000" w:rsidRDefault="00000000" w:rsidRPr="00000000" w14:paraId="0000008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shd w:fill="auto" w:val="clear"/>
            <w:vAlign w:val="center"/>
          </w:tcPr>
          <w:p w:rsidR="00000000" w:rsidDel="00000000" w:rsidP="00000000" w:rsidRDefault="00000000" w:rsidRPr="00000000" w14:paraId="0000009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1000001 - 1500000</w:t>
            </w:r>
          </w:p>
        </w:tc>
        <w:tc>
          <w:tcPr>
            <w:vAlign w:val="center"/>
          </w:tcPr>
          <w:p w:rsidR="00000000" w:rsidDel="00000000" w:rsidP="00000000" w:rsidRDefault="00000000" w:rsidRPr="00000000" w14:paraId="0000009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11 - 12 </w:t>
            </w:r>
          </w:p>
        </w:tc>
        <w:tc>
          <w:tcPr>
            <w:vAlign w:val="center"/>
          </w:tcPr>
          <w:p w:rsidR="00000000" w:rsidDel="00000000" w:rsidP="00000000" w:rsidRDefault="00000000" w:rsidRPr="00000000" w14:paraId="0000009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10001 - 15000</w:t>
            </w:r>
          </w:p>
        </w:tc>
        <w:tc>
          <w:tcPr>
            <w:vAlign w:val="center"/>
          </w:tcPr>
          <w:p w:rsidR="00000000" w:rsidDel="00000000" w:rsidP="00000000" w:rsidRDefault="00000000" w:rsidRPr="00000000" w14:paraId="0000009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15.2 - 22.7</w:t>
            </w:r>
          </w:p>
        </w:tc>
        <w:tc>
          <w:tcPr>
            <w:vAlign w:val="center"/>
          </w:tcPr>
          <w:p w:rsidR="00000000" w:rsidDel="00000000" w:rsidP="00000000" w:rsidRDefault="00000000" w:rsidRPr="00000000" w14:paraId="0000009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7001 - 8000</w:t>
            </w:r>
          </w:p>
        </w:tc>
        <w:tc>
          <w:tcPr>
            <w:vAlign w:val="center"/>
          </w:tcPr>
          <w:p w:rsidR="00000000" w:rsidDel="00000000" w:rsidP="00000000" w:rsidRDefault="00000000" w:rsidRPr="00000000" w14:paraId="0000009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8.1 - 9</w:t>
            </w:r>
          </w:p>
        </w:tc>
        <w:tc>
          <w:tcPr>
            <w:vAlign w:val="center"/>
          </w:tcPr>
          <w:p w:rsidR="00000000" w:rsidDel="00000000" w:rsidP="00000000" w:rsidRDefault="00000000" w:rsidRPr="00000000" w14:paraId="0000009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0.141 - 0.16</w:t>
            </w:r>
          </w:p>
        </w:tc>
      </w:tr>
      <w:tr>
        <w:trPr>
          <w:cantSplit w:val="0"/>
          <w:trHeight w:val="255" w:hRule="atLeast"/>
          <w:tblHeader w:val="0"/>
        </w:trPr>
        <w:tc>
          <w:tcPr>
            <w:shd w:fill="auto" w:val="clear"/>
            <w:vAlign w:val="center"/>
          </w:tcPr>
          <w:p w:rsidR="00000000" w:rsidDel="00000000" w:rsidP="00000000" w:rsidRDefault="00000000" w:rsidRPr="00000000" w14:paraId="0000009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shd w:fill="auto" w:val="clear"/>
            <w:vAlign w:val="center"/>
          </w:tcPr>
          <w:p w:rsidR="00000000" w:rsidDel="00000000" w:rsidP="00000000" w:rsidRDefault="00000000" w:rsidRPr="00000000" w14:paraId="0000009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1500001 - 2000000</w:t>
            </w:r>
          </w:p>
        </w:tc>
        <w:tc>
          <w:tcPr>
            <w:vAlign w:val="center"/>
          </w:tcPr>
          <w:p w:rsidR="00000000" w:rsidDel="00000000" w:rsidP="00000000" w:rsidRDefault="00000000" w:rsidRPr="00000000" w14:paraId="0000009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9 -10 </w:t>
            </w:r>
          </w:p>
        </w:tc>
        <w:tc>
          <w:tcPr>
            <w:vAlign w:val="center"/>
          </w:tcPr>
          <w:p w:rsidR="00000000" w:rsidDel="00000000" w:rsidP="00000000" w:rsidRDefault="00000000" w:rsidRPr="00000000" w14:paraId="0000009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15001 - 20000</w:t>
            </w:r>
          </w:p>
        </w:tc>
        <w:tc>
          <w:tcPr>
            <w:vAlign w:val="center"/>
          </w:tcPr>
          <w:p w:rsidR="00000000" w:rsidDel="00000000" w:rsidP="00000000" w:rsidRDefault="00000000" w:rsidRPr="00000000" w14:paraId="0000009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22.8 - 30.3</w:t>
            </w:r>
          </w:p>
        </w:tc>
        <w:tc>
          <w:tcPr>
            <w:vAlign w:val="center"/>
          </w:tcPr>
          <w:p w:rsidR="00000000" w:rsidDel="00000000" w:rsidP="00000000" w:rsidRDefault="00000000" w:rsidRPr="00000000" w14:paraId="0000009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6001 - 7000</w:t>
            </w:r>
          </w:p>
        </w:tc>
        <w:tc>
          <w:tcPr>
            <w:vAlign w:val="center"/>
          </w:tcPr>
          <w:p w:rsidR="00000000" w:rsidDel="00000000" w:rsidP="00000000" w:rsidRDefault="00000000" w:rsidRPr="00000000" w14:paraId="0000009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7.1 - 8</w:t>
            </w:r>
          </w:p>
        </w:tc>
        <w:tc>
          <w:tcPr>
            <w:vAlign w:val="center"/>
          </w:tcPr>
          <w:p w:rsidR="00000000" w:rsidDel="00000000" w:rsidP="00000000" w:rsidRDefault="00000000" w:rsidRPr="00000000" w14:paraId="0000009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0.121- 0.14</w:t>
            </w:r>
          </w:p>
        </w:tc>
      </w:tr>
      <w:tr>
        <w:trPr>
          <w:cantSplit w:val="0"/>
          <w:trHeight w:val="255" w:hRule="atLeast"/>
          <w:tblHeader w:val="0"/>
        </w:trPr>
        <w:tc>
          <w:tcPr>
            <w:shd w:fill="auto" w:val="clear"/>
            <w:vAlign w:val="center"/>
          </w:tcPr>
          <w:p w:rsidR="00000000" w:rsidDel="00000000" w:rsidP="00000000" w:rsidRDefault="00000000" w:rsidRPr="00000000" w14:paraId="0000009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vAlign w:val="center"/>
          </w:tcPr>
          <w:p w:rsidR="00000000" w:rsidDel="00000000" w:rsidP="00000000" w:rsidRDefault="00000000" w:rsidRPr="00000000" w14:paraId="000000A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2000001 - 2500000</w:t>
            </w:r>
          </w:p>
        </w:tc>
        <w:tc>
          <w:tcPr>
            <w:vAlign w:val="center"/>
          </w:tcPr>
          <w:p w:rsidR="00000000" w:rsidDel="00000000" w:rsidP="00000000" w:rsidRDefault="00000000" w:rsidRPr="00000000" w14:paraId="000000A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7 - 8 </w:t>
            </w:r>
          </w:p>
        </w:tc>
        <w:tc>
          <w:tcPr>
            <w:vAlign w:val="center"/>
          </w:tcPr>
          <w:p w:rsidR="00000000" w:rsidDel="00000000" w:rsidP="00000000" w:rsidRDefault="00000000" w:rsidRPr="00000000" w14:paraId="000000A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20001 - 25000</w:t>
            </w:r>
          </w:p>
        </w:tc>
        <w:tc>
          <w:tcPr>
            <w:vAlign w:val="center"/>
          </w:tcPr>
          <w:p w:rsidR="00000000" w:rsidDel="00000000" w:rsidP="00000000" w:rsidRDefault="00000000" w:rsidRPr="00000000" w14:paraId="000000A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30.4 - 37.9</w:t>
            </w:r>
          </w:p>
        </w:tc>
        <w:tc>
          <w:tcPr>
            <w:vAlign w:val="center"/>
          </w:tcPr>
          <w:p w:rsidR="00000000" w:rsidDel="00000000" w:rsidP="00000000" w:rsidRDefault="00000000" w:rsidRPr="00000000" w14:paraId="000000A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5001 - 6000</w:t>
            </w:r>
          </w:p>
        </w:tc>
        <w:tc>
          <w:tcPr>
            <w:vAlign w:val="center"/>
          </w:tcPr>
          <w:p w:rsidR="00000000" w:rsidDel="00000000" w:rsidP="00000000" w:rsidRDefault="00000000" w:rsidRPr="00000000" w14:paraId="000000A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6.1 - 7</w:t>
            </w:r>
          </w:p>
        </w:tc>
        <w:tc>
          <w:tcPr>
            <w:vAlign w:val="center"/>
          </w:tcPr>
          <w:p w:rsidR="00000000" w:rsidDel="00000000" w:rsidP="00000000" w:rsidRDefault="00000000" w:rsidRPr="00000000" w14:paraId="000000A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0.101 - 0.12</w:t>
            </w:r>
          </w:p>
        </w:tc>
      </w:tr>
      <w:tr>
        <w:trPr>
          <w:cantSplit w:val="0"/>
          <w:trHeight w:val="255" w:hRule="atLeast"/>
          <w:tblHeader w:val="0"/>
        </w:trPr>
        <w:tc>
          <w:tcPr>
            <w:shd w:fill="auto" w:val="clear"/>
            <w:vAlign w:val="center"/>
          </w:tcPr>
          <w:p w:rsidR="00000000" w:rsidDel="00000000" w:rsidP="00000000" w:rsidRDefault="00000000" w:rsidRPr="00000000" w14:paraId="000000A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shd w:fill="auto" w:val="clear"/>
            <w:vAlign w:val="center"/>
          </w:tcPr>
          <w:p w:rsidR="00000000" w:rsidDel="00000000" w:rsidP="00000000" w:rsidRDefault="00000000" w:rsidRPr="00000000" w14:paraId="000000A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2500001 - 3000000</w:t>
            </w:r>
          </w:p>
        </w:tc>
        <w:tc>
          <w:tcPr>
            <w:vAlign w:val="center"/>
          </w:tcPr>
          <w:p w:rsidR="00000000" w:rsidDel="00000000" w:rsidP="00000000" w:rsidRDefault="00000000" w:rsidRPr="00000000" w14:paraId="000000A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5 - 6</w:t>
            </w:r>
          </w:p>
        </w:tc>
        <w:tc>
          <w:tcPr>
            <w:vAlign w:val="center"/>
          </w:tcPr>
          <w:p w:rsidR="00000000" w:rsidDel="00000000" w:rsidP="00000000" w:rsidRDefault="00000000" w:rsidRPr="00000000" w14:paraId="000000A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25001 - 30000</w:t>
            </w:r>
          </w:p>
        </w:tc>
        <w:tc>
          <w:tcPr>
            <w:vAlign w:val="center"/>
          </w:tcPr>
          <w:p w:rsidR="00000000" w:rsidDel="00000000" w:rsidP="00000000" w:rsidRDefault="00000000" w:rsidRPr="00000000" w14:paraId="000000A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40 - 47.5</w:t>
            </w:r>
          </w:p>
        </w:tc>
        <w:tc>
          <w:tcPr>
            <w:vAlign w:val="center"/>
          </w:tcPr>
          <w:p w:rsidR="00000000" w:rsidDel="00000000" w:rsidP="00000000" w:rsidRDefault="00000000" w:rsidRPr="00000000" w14:paraId="000000A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4001 - 5000</w:t>
            </w:r>
          </w:p>
        </w:tc>
        <w:tc>
          <w:tcPr>
            <w:vAlign w:val="center"/>
          </w:tcPr>
          <w:p w:rsidR="00000000" w:rsidDel="00000000" w:rsidP="00000000" w:rsidRDefault="00000000" w:rsidRPr="00000000" w14:paraId="000000A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5.1 - 6</w:t>
            </w:r>
          </w:p>
        </w:tc>
        <w:tc>
          <w:tcPr>
            <w:vAlign w:val="center"/>
          </w:tcPr>
          <w:p w:rsidR="00000000" w:rsidDel="00000000" w:rsidP="00000000" w:rsidRDefault="00000000" w:rsidRPr="00000000" w14:paraId="000000A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0.081 - 0.10</w:t>
            </w:r>
          </w:p>
        </w:tc>
      </w:tr>
      <w:tr>
        <w:trPr>
          <w:cantSplit w:val="0"/>
          <w:trHeight w:val="255" w:hRule="atLeast"/>
          <w:tblHeader w:val="0"/>
        </w:trPr>
        <w:tc>
          <w:tcPr>
            <w:shd w:fill="auto" w:val="clear"/>
            <w:vAlign w:val="center"/>
          </w:tcPr>
          <w:p w:rsidR="00000000" w:rsidDel="00000000" w:rsidP="00000000" w:rsidRDefault="00000000" w:rsidRPr="00000000" w14:paraId="000000A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shd w:fill="auto" w:val="clear"/>
            <w:vAlign w:val="center"/>
          </w:tcPr>
          <w:p w:rsidR="00000000" w:rsidDel="00000000" w:rsidP="00000000" w:rsidRDefault="00000000" w:rsidRPr="00000000" w14:paraId="000000B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3000001 - 3500000</w:t>
            </w:r>
          </w:p>
        </w:tc>
        <w:tc>
          <w:tcPr>
            <w:vAlign w:val="center"/>
          </w:tcPr>
          <w:p w:rsidR="00000000" w:rsidDel="00000000" w:rsidP="00000000" w:rsidRDefault="00000000" w:rsidRPr="00000000" w14:paraId="000000B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0B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30001 - 35000</w:t>
            </w:r>
          </w:p>
        </w:tc>
        <w:tc>
          <w:tcPr>
            <w:vAlign w:val="center"/>
          </w:tcPr>
          <w:p w:rsidR="00000000" w:rsidDel="00000000" w:rsidP="00000000" w:rsidRDefault="00000000" w:rsidRPr="00000000" w14:paraId="000000B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47.6 - 55.1</w:t>
            </w:r>
          </w:p>
        </w:tc>
        <w:tc>
          <w:tcPr>
            <w:vAlign w:val="center"/>
          </w:tcPr>
          <w:p w:rsidR="00000000" w:rsidDel="00000000" w:rsidP="00000000" w:rsidRDefault="00000000" w:rsidRPr="00000000" w14:paraId="000000B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3001 - 4000</w:t>
            </w:r>
          </w:p>
        </w:tc>
        <w:tc>
          <w:tcPr>
            <w:vAlign w:val="center"/>
          </w:tcPr>
          <w:p w:rsidR="00000000" w:rsidDel="00000000" w:rsidP="00000000" w:rsidRDefault="00000000" w:rsidRPr="00000000" w14:paraId="000000B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4.1 - 5</w:t>
            </w:r>
          </w:p>
        </w:tc>
        <w:tc>
          <w:tcPr>
            <w:vAlign w:val="center"/>
          </w:tcPr>
          <w:p w:rsidR="00000000" w:rsidDel="00000000" w:rsidP="00000000" w:rsidRDefault="00000000" w:rsidRPr="00000000" w14:paraId="000000B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0.061 - 0.08</w:t>
            </w:r>
          </w:p>
        </w:tc>
      </w:tr>
      <w:tr>
        <w:trPr>
          <w:cantSplit w:val="0"/>
          <w:trHeight w:val="255" w:hRule="atLeast"/>
          <w:tblHeader w:val="0"/>
        </w:trPr>
        <w:tc>
          <w:tcPr>
            <w:shd w:fill="auto" w:val="clear"/>
            <w:vAlign w:val="center"/>
          </w:tcPr>
          <w:p w:rsidR="00000000" w:rsidDel="00000000" w:rsidP="00000000" w:rsidRDefault="00000000" w:rsidRPr="00000000" w14:paraId="000000B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shd w:fill="auto" w:val="clear"/>
            <w:vAlign w:val="center"/>
          </w:tcPr>
          <w:p w:rsidR="00000000" w:rsidDel="00000000" w:rsidP="00000000" w:rsidRDefault="00000000" w:rsidRPr="00000000" w14:paraId="000000B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3500001 - 4000000</w:t>
            </w:r>
          </w:p>
        </w:tc>
        <w:tc>
          <w:tcPr>
            <w:vAlign w:val="center"/>
          </w:tcPr>
          <w:p w:rsidR="00000000" w:rsidDel="00000000" w:rsidP="00000000" w:rsidRDefault="00000000" w:rsidRPr="00000000" w14:paraId="000000B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0B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35001 - 40000</w:t>
            </w:r>
          </w:p>
        </w:tc>
        <w:tc>
          <w:tcPr>
            <w:vAlign w:val="center"/>
          </w:tcPr>
          <w:p w:rsidR="00000000" w:rsidDel="00000000" w:rsidP="00000000" w:rsidRDefault="00000000" w:rsidRPr="00000000" w14:paraId="000000B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55.2 - 62.7</w:t>
            </w:r>
          </w:p>
        </w:tc>
        <w:tc>
          <w:tcPr>
            <w:vAlign w:val="center"/>
          </w:tcPr>
          <w:p w:rsidR="00000000" w:rsidDel="00000000" w:rsidP="00000000" w:rsidRDefault="00000000" w:rsidRPr="00000000" w14:paraId="000000B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2001 - 3000</w:t>
            </w:r>
          </w:p>
        </w:tc>
        <w:tc>
          <w:tcPr>
            <w:vAlign w:val="center"/>
          </w:tcPr>
          <w:p w:rsidR="00000000" w:rsidDel="00000000" w:rsidP="00000000" w:rsidRDefault="00000000" w:rsidRPr="00000000" w14:paraId="000000B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3.1 - 4</w:t>
            </w:r>
          </w:p>
        </w:tc>
        <w:tc>
          <w:tcPr>
            <w:vAlign w:val="center"/>
          </w:tcPr>
          <w:p w:rsidR="00000000" w:rsidDel="00000000" w:rsidP="00000000" w:rsidRDefault="00000000" w:rsidRPr="00000000" w14:paraId="000000B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0.041 - 0.06</w:t>
            </w:r>
          </w:p>
        </w:tc>
      </w:tr>
      <w:tr>
        <w:trPr>
          <w:cantSplit w:val="0"/>
          <w:trHeight w:val="255" w:hRule="atLeast"/>
          <w:tblHeader w:val="0"/>
        </w:trPr>
        <w:tc>
          <w:tcPr>
            <w:shd w:fill="auto" w:val="clear"/>
            <w:vAlign w:val="center"/>
          </w:tcPr>
          <w:p w:rsidR="00000000" w:rsidDel="00000000" w:rsidP="00000000" w:rsidRDefault="00000000" w:rsidRPr="00000000" w14:paraId="000000B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shd w:fill="auto" w:val="clear"/>
            <w:vAlign w:val="center"/>
          </w:tcPr>
          <w:p w:rsidR="00000000" w:rsidDel="00000000" w:rsidP="00000000" w:rsidRDefault="00000000" w:rsidRPr="00000000" w14:paraId="000000C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4000001 - 4500000</w:t>
            </w:r>
          </w:p>
        </w:tc>
        <w:tc>
          <w:tcPr>
            <w:vAlign w:val="center"/>
          </w:tcPr>
          <w:p w:rsidR="00000000" w:rsidDel="00000000" w:rsidP="00000000" w:rsidRDefault="00000000" w:rsidRPr="00000000" w14:paraId="000000C1">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0C2">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40001 - 45000</w:t>
            </w:r>
          </w:p>
        </w:tc>
        <w:tc>
          <w:tcPr>
            <w:vAlign w:val="center"/>
          </w:tcPr>
          <w:p w:rsidR="00000000" w:rsidDel="00000000" w:rsidP="00000000" w:rsidRDefault="00000000" w:rsidRPr="00000000" w14:paraId="000000C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62.8 - 70.3</w:t>
            </w:r>
          </w:p>
        </w:tc>
        <w:tc>
          <w:tcPr>
            <w:vAlign w:val="center"/>
          </w:tcPr>
          <w:p w:rsidR="00000000" w:rsidDel="00000000" w:rsidP="00000000" w:rsidRDefault="00000000" w:rsidRPr="00000000" w14:paraId="000000C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1001 - 2000</w:t>
            </w:r>
          </w:p>
        </w:tc>
        <w:tc>
          <w:tcPr>
            <w:vAlign w:val="center"/>
          </w:tcPr>
          <w:p w:rsidR="00000000" w:rsidDel="00000000" w:rsidP="00000000" w:rsidRDefault="00000000" w:rsidRPr="00000000" w14:paraId="000000C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2.1 - 3</w:t>
            </w:r>
          </w:p>
        </w:tc>
        <w:tc>
          <w:tcPr>
            <w:vAlign w:val="center"/>
          </w:tcPr>
          <w:p w:rsidR="00000000" w:rsidDel="00000000" w:rsidP="00000000" w:rsidRDefault="00000000" w:rsidRPr="00000000" w14:paraId="000000C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0.021- 0.04</w:t>
            </w:r>
          </w:p>
        </w:tc>
      </w:tr>
      <w:tr>
        <w:trPr>
          <w:cantSplit w:val="0"/>
          <w:trHeight w:val="255" w:hRule="atLeast"/>
          <w:tblHeader w:val="0"/>
        </w:trPr>
        <w:tc>
          <w:tcPr>
            <w:tcBorders>
              <w:bottom w:color="000000" w:space="0" w:sz="4" w:val="single"/>
            </w:tcBorders>
            <w:shd w:fill="auto" w:val="clear"/>
            <w:vAlign w:val="center"/>
          </w:tcPr>
          <w:p w:rsidR="00000000" w:rsidDel="00000000" w:rsidP="00000000" w:rsidRDefault="00000000" w:rsidRPr="00000000" w14:paraId="000000C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bottom w:color="000000" w:space="0" w:sz="4" w:val="single"/>
            </w:tcBorders>
            <w:shd w:fill="auto" w:val="clear"/>
            <w:vAlign w:val="center"/>
          </w:tcPr>
          <w:p w:rsidR="00000000" w:rsidDel="00000000" w:rsidP="00000000" w:rsidRDefault="00000000" w:rsidRPr="00000000" w14:paraId="000000C8">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4500001 - 5000000 or more</w:t>
            </w:r>
          </w:p>
        </w:tc>
        <w:tc>
          <w:tcPr>
            <w:tcBorders>
              <w:bottom w:color="000000" w:space="0" w:sz="4" w:val="single"/>
            </w:tcBorders>
            <w:vAlign w:val="center"/>
          </w:tcPr>
          <w:p w:rsidR="00000000" w:rsidDel="00000000" w:rsidP="00000000" w:rsidRDefault="00000000" w:rsidRPr="00000000" w14:paraId="000000C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bottom w:color="000000" w:space="0" w:sz="4" w:val="single"/>
            </w:tcBorders>
            <w:vAlign w:val="center"/>
          </w:tcPr>
          <w:p w:rsidR="00000000" w:rsidDel="00000000" w:rsidP="00000000" w:rsidRDefault="00000000" w:rsidRPr="00000000" w14:paraId="000000CA">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45001 - 50000 or more</w:t>
            </w:r>
          </w:p>
        </w:tc>
        <w:tc>
          <w:tcPr>
            <w:tcBorders>
              <w:bottom w:color="000000" w:space="0" w:sz="4" w:val="single"/>
            </w:tcBorders>
            <w:vAlign w:val="center"/>
          </w:tcPr>
          <w:p w:rsidR="00000000" w:rsidDel="00000000" w:rsidP="00000000" w:rsidRDefault="00000000" w:rsidRPr="00000000" w14:paraId="000000CB">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70.4 - 77.19</w:t>
            </w:r>
          </w:p>
        </w:tc>
        <w:tc>
          <w:tcPr>
            <w:tcBorders>
              <w:bottom w:color="000000" w:space="0" w:sz="4" w:val="single"/>
            </w:tcBorders>
            <w:vAlign w:val="center"/>
          </w:tcPr>
          <w:p w:rsidR="00000000" w:rsidDel="00000000" w:rsidP="00000000" w:rsidRDefault="00000000" w:rsidRPr="00000000" w14:paraId="000000C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0.001 - 1000</w:t>
            </w:r>
          </w:p>
        </w:tc>
        <w:tc>
          <w:tcPr>
            <w:tcBorders>
              <w:bottom w:color="000000" w:space="0" w:sz="4" w:val="single"/>
            </w:tcBorders>
            <w:vAlign w:val="center"/>
          </w:tcPr>
          <w:p w:rsidR="00000000" w:rsidDel="00000000" w:rsidP="00000000" w:rsidRDefault="00000000" w:rsidRPr="00000000" w14:paraId="000000C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1 - 2 </w:t>
            </w:r>
          </w:p>
        </w:tc>
        <w:tc>
          <w:tcPr>
            <w:tcBorders>
              <w:bottom w:color="000000" w:space="0" w:sz="4" w:val="single"/>
            </w:tcBorders>
            <w:vAlign w:val="center"/>
          </w:tcPr>
          <w:p w:rsidR="00000000" w:rsidDel="00000000" w:rsidP="00000000" w:rsidRDefault="00000000" w:rsidRPr="00000000" w14:paraId="000000C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0 - 0.02</w:t>
            </w:r>
          </w:p>
        </w:tc>
      </w:tr>
    </w:tbl>
    <w:p w:rsidR="00000000" w:rsidDel="00000000" w:rsidP="00000000" w:rsidRDefault="00000000" w:rsidRPr="00000000" w14:paraId="000000C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Supplementary Table S3</w:t>
      </w:r>
      <w:r w:rsidDel="00000000" w:rsidR="00000000" w:rsidRPr="00000000">
        <w:rPr>
          <w:rFonts w:ascii="Times New Roman" w:cs="Times New Roman" w:eastAsia="Times New Roman" w:hAnsi="Times New Roman"/>
          <w:sz w:val="20"/>
          <w:szCs w:val="20"/>
          <w:rtl w:val="0"/>
        </w:rPr>
        <w:t xml:space="preserve">. Weights of the group (3) land use and cover in areas inhabited by wild black capuchin monkeys</w:t>
      </w:r>
    </w:p>
    <w:p w:rsidR="00000000" w:rsidDel="00000000" w:rsidP="00000000" w:rsidRDefault="00000000" w:rsidRPr="00000000" w14:paraId="000000DD">
      <w:pPr>
        <w:rPr>
          <w:rFonts w:ascii="Times New Roman" w:cs="Times New Roman" w:eastAsia="Times New Roman" w:hAnsi="Times New Roman"/>
          <w:sz w:val="20"/>
          <w:szCs w:val="20"/>
        </w:rPr>
      </w:pPr>
      <w:r w:rsidDel="00000000" w:rsidR="00000000" w:rsidRPr="00000000">
        <w:rPr>
          <w:rtl w:val="0"/>
        </w:rPr>
      </w:r>
    </w:p>
    <w:tbl>
      <w:tblPr>
        <w:tblStyle w:val="Table3"/>
        <w:tblW w:w="3580.0" w:type="dxa"/>
        <w:jc w:val="center"/>
        <w:tblLayout w:type="fixed"/>
        <w:tblLook w:val="0400"/>
      </w:tblPr>
      <w:tblGrid>
        <w:gridCol w:w="2480"/>
        <w:gridCol w:w="1100"/>
        <w:tblGridChange w:id="0">
          <w:tblGrid>
            <w:gridCol w:w="2480"/>
            <w:gridCol w:w="1100"/>
          </w:tblGrid>
        </w:tblGridChange>
      </w:tblGrid>
      <w:tr>
        <w:trPr>
          <w:cantSplit w:val="0"/>
          <w:trHeight w:val="300"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D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Land use and cover</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DF">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Weights</w:t>
            </w:r>
          </w:p>
        </w:tc>
      </w:tr>
      <w:tr>
        <w:trPr>
          <w:cantSplit w:val="0"/>
          <w:trHeight w:val="300" w:hRule="atLeast"/>
          <w:tblHeader w:val="0"/>
        </w:trPr>
        <w:tc>
          <w:tcPr>
            <w:tcBorders>
              <w:top w:color="000000" w:space="0" w:sz="4" w:val="single"/>
            </w:tcBorders>
            <w:shd w:fill="auto" w:val="clear"/>
            <w:vAlign w:val="bottom"/>
          </w:tcPr>
          <w:p w:rsidR="00000000" w:rsidDel="00000000" w:rsidP="00000000" w:rsidRDefault="00000000" w:rsidRPr="00000000" w14:paraId="000000E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Agriculture</w:t>
            </w:r>
          </w:p>
        </w:tc>
        <w:tc>
          <w:tcPr>
            <w:tcBorders>
              <w:top w:color="000000" w:space="0" w:sz="4" w:val="single"/>
            </w:tcBorders>
            <w:shd w:fill="auto" w:val="clear"/>
            <w:vAlign w:val="bottom"/>
          </w:tcPr>
          <w:p w:rsidR="00000000" w:rsidDel="00000000" w:rsidP="00000000" w:rsidRDefault="00000000" w:rsidRPr="00000000" w14:paraId="000000E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3 - 4</w:t>
            </w:r>
          </w:p>
        </w:tc>
      </w:tr>
      <w:tr>
        <w:trPr>
          <w:cantSplit w:val="0"/>
          <w:trHeight w:val="300" w:hRule="atLeast"/>
          <w:tblHeader w:val="0"/>
        </w:trPr>
        <w:tc>
          <w:tcPr>
            <w:shd w:fill="auto" w:val="clear"/>
            <w:vAlign w:val="bottom"/>
          </w:tcPr>
          <w:p w:rsidR="00000000" w:rsidDel="00000000" w:rsidP="00000000" w:rsidRDefault="00000000" w:rsidRPr="00000000" w14:paraId="000000E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Urban area</w:t>
            </w:r>
          </w:p>
        </w:tc>
        <w:tc>
          <w:tcPr>
            <w:shd w:fill="auto" w:val="clear"/>
            <w:vAlign w:val="bottom"/>
          </w:tcPr>
          <w:p w:rsidR="00000000" w:rsidDel="00000000" w:rsidP="00000000" w:rsidRDefault="00000000" w:rsidRPr="00000000" w14:paraId="000000E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1 - 2</w:t>
            </w:r>
          </w:p>
        </w:tc>
      </w:tr>
      <w:tr>
        <w:trPr>
          <w:cantSplit w:val="0"/>
          <w:trHeight w:val="300" w:hRule="atLeast"/>
          <w:tblHeader w:val="0"/>
        </w:trPr>
        <w:tc>
          <w:tcPr>
            <w:shd w:fill="auto" w:val="clear"/>
            <w:vAlign w:val="bottom"/>
          </w:tcPr>
          <w:p w:rsidR="00000000" w:rsidDel="00000000" w:rsidP="00000000" w:rsidRDefault="00000000" w:rsidRPr="00000000" w14:paraId="000000E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Water mass</w:t>
            </w:r>
          </w:p>
        </w:tc>
        <w:tc>
          <w:tcPr>
            <w:shd w:fill="auto" w:val="clear"/>
            <w:vAlign w:val="bottom"/>
          </w:tcPr>
          <w:p w:rsidR="00000000" w:rsidDel="00000000" w:rsidP="00000000" w:rsidRDefault="00000000" w:rsidRPr="00000000" w14:paraId="000000E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5 - 6</w:t>
            </w:r>
          </w:p>
        </w:tc>
      </w:tr>
      <w:tr>
        <w:trPr>
          <w:cantSplit w:val="0"/>
          <w:trHeight w:val="300" w:hRule="atLeast"/>
          <w:tblHeader w:val="0"/>
        </w:trPr>
        <w:tc>
          <w:tcPr>
            <w:shd w:fill="auto" w:val="clear"/>
            <w:vAlign w:val="bottom"/>
          </w:tcPr>
          <w:p w:rsidR="00000000" w:rsidDel="00000000" w:rsidP="00000000" w:rsidRDefault="00000000" w:rsidRPr="00000000" w14:paraId="000000E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Highway</w:t>
            </w:r>
          </w:p>
        </w:tc>
        <w:tc>
          <w:tcPr>
            <w:shd w:fill="auto" w:val="clear"/>
            <w:vAlign w:val="bottom"/>
          </w:tcPr>
          <w:p w:rsidR="00000000" w:rsidDel="00000000" w:rsidP="00000000" w:rsidRDefault="00000000" w:rsidRPr="00000000" w14:paraId="000000E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r>
      <w:tr>
        <w:trPr>
          <w:cantSplit w:val="0"/>
          <w:trHeight w:val="300" w:hRule="atLeast"/>
          <w:tblHeader w:val="0"/>
        </w:trPr>
        <w:tc>
          <w:tcPr>
            <w:shd w:fill="auto" w:val="clear"/>
            <w:vAlign w:val="bottom"/>
          </w:tcPr>
          <w:p w:rsidR="00000000" w:rsidDel="00000000" w:rsidP="00000000" w:rsidRDefault="00000000" w:rsidRPr="00000000" w14:paraId="000000E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Mining</w:t>
            </w:r>
          </w:p>
        </w:tc>
        <w:tc>
          <w:tcPr>
            <w:shd w:fill="auto" w:val="clear"/>
            <w:vAlign w:val="bottom"/>
          </w:tcPr>
          <w:p w:rsidR="00000000" w:rsidDel="00000000" w:rsidP="00000000" w:rsidRDefault="00000000" w:rsidRPr="00000000" w14:paraId="000000E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r>
      <w:tr>
        <w:trPr>
          <w:cantSplit w:val="0"/>
          <w:trHeight w:val="300" w:hRule="atLeast"/>
          <w:tblHeader w:val="0"/>
        </w:trPr>
        <w:tc>
          <w:tcPr>
            <w:shd w:fill="auto" w:val="clear"/>
            <w:vAlign w:val="bottom"/>
          </w:tcPr>
          <w:p w:rsidR="00000000" w:rsidDel="00000000" w:rsidP="00000000" w:rsidRDefault="00000000" w:rsidRPr="00000000" w14:paraId="000000E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Arboreal vegetation</w:t>
            </w:r>
          </w:p>
        </w:tc>
        <w:tc>
          <w:tcPr>
            <w:shd w:fill="auto" w:val="clear"/>
            <w:vAlign w:val="bottom"/>
          </w:tcPr>
          <w:p w:rsidR="00000000" w:rsidDel="00000000" w:rsidP="00000000" w:rsidRDefault="00000000" w:rsidRPr="00000000" w14:paraId="000000E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9 - 10</w:t>
            </w:r>
          </w:p>
        </w:tc>
      </w:tr>
      <w:tr>
        <w:trPr>
          <w:cantSplit w:val="0"/>
          <w:trHeight w:val="300" w:hRule="atLeast"/>
          <w:tblHeader w:val="0"/>
        </w:trPr>
        <w:tc>
          <w:tcPr>
            <w:tcBorders>
              <w:bottom w:color="000000" w:space="0" w:sz="4" w:val="single"/>
            </w:tcBorders>
            <w:shd w:fill="auto" w:val="clear"/>
            <w:vAlign w:val="bottom"/>
          </w:tcPr>
          <w:p w:rsidR="00000000" w:rsidDel="00000000" w:rsidP="00000000" w:rsidRDefault="00000000" w:rsidRPr="00000000" w14:paraId="000000E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Underbrush</w:t>
            </w:r>
          </w:p>
        </w:tc>
        <w:tc>
          <w:tcPr>
            <w:tcBorders>
              <w:bottom w:color="000000" w:space="0" w:sz="4" w:val="single"/>
            </w:tcBorders>
            <w:shd w:fill="auto" w:val="clear"/>
            <w:vAlign w:val="bottom"/>
          </w:tcPr>
          <w:p w:rsidR="00000000" w:rsidDel="00000000" w:rsidP="00000000" w:rsidRDefault="00000000" w:rsidRPr="00000000" w14:paraId="000000E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7 - 8</w:t>
            </w:r>
          </w:p>
        </w:tc>
      </w:tr>
    </w:tbl>
    <w:p w:rsidR="00000000" w:rsidDel="00000000" w:rsidP="00000000" w:rsidRDefault="00000000" w:rsidRPr="00000000" w14:paraId="000000E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Supplementary Table S4.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Information summary of </w:t>
      </w:r>
      <w:r w:rsidDel="00000000" w:rsidR="00000000" w:rsidRPr="00000000">
        <w:rPr>
          <w:rFonts w:ascii="Times New Roman" w:cs="Times New Roman" w:eastAsia="Times New Roman" w:hAnsi="Times New Roman"/>
          <w:sz w:val="20"/>
          <w:szCs w:val="20"/>
          <w:rtl w:val="0"/>
        </w:rPr>
        <w:t xml:space="preserve">black capuchin monkeys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BCM). Sample ID, habitat, sample types, collection site, weight, sex, and age. </w:t>
      </w:r>
    </w:p>
    <w:p w:rsidR="00000000" w:rsidDel="00000000" w:rsidP="00000000" w:rsidRDefault="00000000" w:rsidRPr="00000000" w14:paraId="00000109">
      <w:pPr>
        <w:spacing w:after="0" w:line="360" w:lineRule="auto"/>
        <w:rPr>
          <w:rFonts w:ascii="Times New Roman" w:cs="Times New Roman" w:eastAsia="Times New Roman" w:hAnsi="Times New Roman"/>
          <w:sz w:val="20"/>
          <w:szCs w:val="20"/>
        </w:rPr>
      </w:pPr>
      <w:r w:rsidDel="00000000" w:rsidR="00000000" w:rsidRPr="00000000">
        <w:rPr>
          <w:rtl w:val="0"/>
        </w:rPr>
      </w:r>
    </w:p>
    <w:tbl>
      <w:tblPr>
        <w:tblStyle w:val="Table4"/>
        <w:tblW w:w="8503.999999999998" w:type="dxa"/>
        <w:jc w:val="center"/>
        <w:tblLayout w:type="fixed"/>
        <w:tblLook w:val="0400"/>
      </w:tblPr>
      <w:tblGrid>
        <w:gridCol w:w="1755"/>
        <w:gridCol w:w="998"/>
        <w:gridCol w:w="1058"/>
        <w:gridCol w:w="1517"/>
        <w:gridCol w:w="1119"/>
        <w:gridCol w:w="863"/>
        <w:gridCol w:w="1194"/>
        <w:tblGridChange w:id="0">
          <w:tblGrid>
            <w:gridCol w:w="1755"/>
            <w:gridCol w:w="998"/>
            <w:gridCol w:w="1058"/>
            <w:gridCol w:w="1517"/>
            <w:gridCol w:w="1119"/>
            <w:gridCol w:w="863"/>
            <w:gridCol w:w="1194"/>
          </w:tblGrid>
        </w:tblGridChange>
      </w:tblGrid>
      <w:tr>
        <w:trPr>
          <w:cantSplit w:val="0"/>
          <w:trHeight w:val="315"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10A">
            <w:pPr>
              <w:spacing w:after="0" w:line="360" w:lineRule="auto"/>
              <w:rPr>
                <w:rFonts w:ascii="Times New Roman" w:cs="Times New Roman" w:eastAsia="Times New Roman" w:hAnsi="Times New Roman"/>
                <w:b w:val="1"/>
                <w:color w:val="000000"/>
                <w:sz w:val="20"/>
                <w:szCs w:val="20"/>
                <w:vertAlign w:val="superscript"/>
              </w:rPr>
            </w:pPr>
            <w:r w:rsidDel="00000000" w:rsidR="00000000" w:rsidRPr="00000000">
              <w:rPr>
                <w:rFonts w:ascii="Times New Roman" w:cs="Times New Roman" w:eastAsia="Times New Roman" w:hAnsi="Times New Roman"/>
                <w:b w:val="1"/>
                <w:color w:val="000000"/>
                <w:sz w:val="20"/>
                <w:szCs w:val="20"/>
                <w:rtl w:val="0"/>
              </w:rPr>
              <w:t xml:space="preserve">ID samples</w:t>
            </w:r>
            <w:r w:rsidDel="00000000" w:rsidR="00000000" w:rsidRPr="00000000">
              <w:rPr>
                <w:rFonts w:ascii="Times New Roman" w:cs="Times New Roman" w:eastAsia="Times New Roman" w:hAnsi="Times New Roman"/>
                <w:b w:val="1"/>
                <w:color w:val="000000"/>
                <w:sz w:val="20"/>
                <w:szCs w:val="20"/>
                <w:vertAlign w:val="superscript"/>
                <w:rtl w:val="0"/>
              </w:rPr>
              <w:t xml:space="preserve">*</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0B">
            <w:pPr>
              <w:spacing w:after="0" w:line="36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Sample type</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0C">
            <w:pPr>
              <w:spacing w:after="0" w:line="360" w:lineRule="auto"/>
              <w:rPr>
                <w:rFonts w:ascii="Times New Roman" w:cs="Times New Roman" w:eastAsia="Times New Roman" w:hAnsi="Times New Roman"/>
                <w:b w:val="1"/>
                <w:color w:val="000000"/>
                <w:sz w:val="20"/>
                <w:szCs w:val="20"/>
                <w:vertAlign w:val="superscript"/>
              </w:rPr>
            </w:pPr>
            <w:r w:rsidDel="00000000" w:rsidR="00000000" w:rsidRPr="00000000">
              <w:rPr>
                <w:rFonts w:ascii="Times New Roman" w:cs="Times New Roman" w:eastAsia="Times New Roman" w:hAnsi="Times New Roman"/>
                <w:b w:val="1"/>
                <w:color w:val="000000"/>
                <w:sz w:val="20"/>
                <w:szCs w:val="20"/>
                <w:rtl w:val="0"/>
              </w:rPr>
              <w:t xml:space="preserve">Region</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0D">
            <w:pPr>
              <w:spacing w:after="0" w:line="36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Weight</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0E">
            <w:pPr>
              <w:spacing w:after="0" w:line="36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Sex</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0F">
            <w:pPr>
              <w:spacing w:after="0" w:line="36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Age</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10">
            <w:pPr>
              <w:spacing w:after="0" w:line="360" w:lineRule="auto"/>
              <w:ind w:hanging="46"/>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Situation</w:t>
            </w:r>
          </w:p>
        </w:tc>
      </w:tr>
      <w:tr>
        <w:trPr>
          <w:cantSplit w:val="0"/>
          <w:trHeight w:val="47" w:hRule="atLeast"/>
          <w:tblHeader w:val="0"/>
        </w:trPr>
        <w:tc>
          <w:tcPr>
            <w:tcBorders>
              <w:top w:color="000000" w:space="0" w:sz="4" w:val="single"/>
            </w:tcBorders>
            <w:shd w:fill="auto" w:val="clear"/>
            <w:vAlign w:val="center"/>
          </w:tcPr>
          <w:p w:rsidR="00000000" w:rsidDel="00000000" w:rsidP="00000000" w:rsidRDefault="00000000" w:rsidRPr="00000000" w14:paraId="0000011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BCM1</w:t>
            </w:r>
          </w:p>
        </w:tc>
        <w:tc>
          <w:tcPr>
            <w:tcBorders>
              <w:top w:color="000000" w:space="0" w:sz="4" w:val="single"/>
            </w:tcBorders>
            <w:shd w:fill="auto" w:val="clear"/>
            <w:vAlign w:val="center"/>
          </w:tcPr>
          <w:p w:rsidR="00000000" w:rsidDel="00000000" w:rsidP="00000000" w:rsidRDefault="00000000" w:rsidRPr="00000000" w14:paraId="0000011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Feces</w:t>
            </w:r>
          </w:p>
        </w:tc>
        <w:tc>
          <w:tcPr>
            <w:tcBorders>
              <w:top w:color="000000" w:space="0" w:sz="4" w:val="single"/>
            </w:tcBorders>
            <w:shd w:fill="auto" w:val="clear"/>
            <w:vAlign w:val="center"/>
          </w:tcPr>
          <w:p w:rsidR="00000000" w:rsidDel="00000000" w:rsidP="00000000" w:rsidRDefault="00000000" w:rsidRPr="00000000" w14:paraId="0000011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SSC</w:t>
            </w:r>
          </w:p>
        </w:tc>
        <w:tc>
          <w:tcPr>
            <w:tcBorders>
              <w:top w:color="000000" w:space="0" w:sz="4" w:val="single"/>
            </w:tcBorders>
            <w:shd w:fill="auto" w:val="clear"/>
            <w:vAlign w:val="center"/>
          </w:tcPr>
          <w:p w:rsidR="00000000" w:rsidDel="00000000" w:rsidP="00000000" w:rsidRDefault="00000000" w:rsidRPr="00000000" w14:paraId="0000011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tcBorders>
              <w:top w:color="000000" w:space="0" w:sz="4" w:val="single"/>
            </w:tcBorders>
            <w:shd w:fill="auto" w:val="clear"/>
            <w:vAlign w:val="center"/>
          </w:tcPr>
          <w:p w:rsidR="00000000" w:rsidDel="00000000" w:rsidP="00000000" w:rsidRDefault="00000000" w:rsidRPr="00000000" w14:paraId="0000011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tcBorders>
              <w:top w:color="000000" w:space="0" w:sz="4" w:val="single"/>
            </w:tcBorders>
            <w:shd w:fill="auto" w:val="clear"/>
            <w:vAlign w:val="center"/>
          </w:tcPr>
          <w:p w:rsidR="00000000" w:rsidDel="00000000" w:rsidP="00000000" w:rsidRDefault="00000000" w:rsidRPr="00000000" w14:paraId="0000011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tcBorders>
              <w:top w:color="000000" w:space="0" w:sz="4" w:val="single"/>
            </w:tcBorders>
            <w:shd w:fill="auto" w:val="clear"/>
            <w:vAlign w:val="center"/>
          </w:tcPr>
          <w:p w:rsidR="00000000" w:rsidDel="00000000" w:rsidP="00000000" w:rsidRDefault="00000000" w:rsidRPr="00000000" w14:paraId="0000011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62" w:hRule="atLeast"/>
          <w:tblHeader w:val="0"/>
        </w:trPr>
        <w:tc>
          <w:tcPr>
            <w:shd w:fill="auto" w:val="clear"/>
            <w:vAlign w:val="center"/>
          </w:tcPr>
          <w:p w:rsidR="00000000" w:rsidDel="00000000" w:rsidP="00000000" w:rsidRDefault="00000000" w:rsidRPr="00000000" w14:paraId="0000011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BCM2</w:t>
            </w:r>
          </w:p>
        </w:tc>
        <w:tc>
          <w:tcPr>
            <w:shd w:fill="auto" w:val="clear"/>
            <w:vAlign w:val="center"/>
          </w:tcPr>
          <w:p w:rsidR="00000000" w:rsidDel="00000000" w:rsidP="00000000" w:rsidRDefault="00000000" w:rsidRPr="00000000" w14:paraId="0000011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Feces</w:t>
            </w:r>
          </w:p>
        </w:tc>
        <w:tc>
          <w:tcPr>
            <w:shd w:fill="auto" w:val="clear"/>
            <w:vAlign w:val="center"/>
          </w:tcPr>
          <w:p w:rsidR="00000000" w:rsidDel="00000000" w:rsidP="00000000" w:rsidRDefault="00000000" w:rsidRPr="00000000" w14:paraId="0000011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SSC</w:t>
            </w:r>
          </w:p>
        </w:tc>
        <w:tc>
          <w:tcPr>
            <w:shd w:fill="auto" w:val="clear"/>
            <w:vAlign w:val="center"/>
          </w:tcPr>
          <w:p w:rsidR="00000000" w:rsidDel="00000000" w:rsidP="00000000" w:rsidRDefault="00000000" w:rsidRPr="00000000" w14:paraId="0000011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vAlign w:val="center"/>
          </w:tcPr>
          <w:p w:rsidR="00000000" w:rsidDel="00000000" w:rsidP="00000000" w:rsidRDefault="00000000" w:rsidRPr="00000000" w14:paraId="0000011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vAlign w:val="center"/>
          </w:tcPr>
          <w:p w:rsidR="00000000" w:rsidDel="00000000" w:rsidP="00000000" w:rsidRDefault="00000000" w:rsidRPr="00000000" w14:paraId="0000011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1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1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BCM3</w:t>
            </w:r>
          </w:p>
        </w:tc>
        <w:tc>
          <w:tcPr>
            <w:shd w:fill="auto" w:val="clear"/>
            <w:vAlign w:val="center"/>
          </w:tcPr>
          <w:p w:rsidR="00000000" w:rsidDel="00000000" w:rsidP="00000000" w:rsidRDefault="00000000" w:rsidRPr="00000000" w14:paraId="0000012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Feces</w:t>
            </w:r>
          </w:p>
        </w:tc>
        <w:tc>
          <w:tcPr>
            <w:shd w:fill="auto" w:val="clear"/>
            <w:vAlign w:val="center"/>
          </w:tcPr>
          <w:p w:rsidR="00000000" w:rsidDel="00000000" w:rsidP="00000000" w:rsidRDefault="00000000" w:rsidRPr="00000000" w14:paraId="0000012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SSC</w:t>
            </w:r>
          </w:p>
        </w:tc>
        <w:tc>
          <w:tcPr>
            <w:shd w:fill="auto" w:val="clear"/>
          </w:tcPr>
          <w:p w:rsidR="00000000" w:rsidDel="00000000" w:rsidP="00000000" w:rsidRDefault="00000000" w:rsidRPr="00000000" w14:paraId="0000012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2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2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2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2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BCM12</w:t>
            </w:r>
          </w:p>
        </w:tc>
        <w:tc>
          <w:tcPr>
            <w:shd w:fill="auto" w:val="clear"/>
            <w:vAlign w:val="center"/>
          </w:tcPr>
          <w:p w:rsidR="00000000" w:rsidDel="00000000" w:rsidP="00000000" w:rsidRDefault="00000000" w:rsidRPr="00000000" w14:paraId="0000012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2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SSC</w:t>
            </w:r>
          </w:p>
        </w:tc>
        <w:tc>
          <w:tcPr>
            <w:shd w:fill="auto" w:val="clear"/>
            <w:vAlign w:val="center"/>
          </w:tcPr>
          <w:p w:rsidR="00000000" w:rsidDel="00000000" w:rsidP="00000000" w:rsidRDefault="00000000" w:rsidRPr="00000000" w14:paraId="0000012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2.075</w:t>
            </w:r>
          </w:p>
        </w:tc>
        <w:tc>
          <w:tcPr>
            <w:shd w:fill="auto" w:val="clear"/>
            <w:vAlign w:val="center"/>
          </w:tcPr>
          <w:p w:rsidR="00000000" w:rsidDel="00000000" w:rsidP="00000000" w:rsidRDefault="00000000" w:rsidRPr="00000000" w14:paraId="0000012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Female</w:t>
            </w:r>
          </w:p>
        </w:tc>
        <w:tc>
          <w:tcPr>
            <w:shd w:fill="auto" w:val="clear"/>
            <w:vAlign w:val="center"/>
          </w:tcPr>
          <w:p w:rsidR="00000000" w:rsidDel="00000000" w:rsidP="00000000" w:rsidRDefault="00000000" w:rsidRPr="00000000" w14:paraId="0000012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2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141" w:hRule="atLeast"/>
          <w:tblHeader w:val="0"/>
        </w:trPr>
        <w:tc>
          <w:tcPr>
            <w:shd w:fill="auto" w:val="clear"/>
            <w:vAlign w:val="center"/>
          </w:tcPr>
          <w:p w:rsidR="00000000" w:rsidDel="00000000" w:rsidP="00000000" w:rsidRDefault="00000000" w:rsidRPr="00000000" w14:paraId="0000012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BCM14</w:t>
            </w:r>
          </w:p>
        </w:tc>
        <w:tc>
          <w:tcPr>
            <w:shd w:fill="auto" w:val="clear"/>
            <w:vAlign w:val="center"/>
          </w:tcPr>
          <w:p w:rsidR="00000000" w:rsidDel="00000000" w:rsidP="00000000" w:rsidRDefault="00000000" w:rsidRPr="00000000" w14:paraId="0000012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2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SSC</w:t>
            </w:r>
          </w:p>
        </w:tc>
        <w:tc>
          <w:tcPr>
            <w:shd w:fill="auto" w:val="clear"/>
            <w:vAlign w:val="center"/>
          </w:tcPr>
          <w:p w:rsidR="00000000" w:rsidDel="00000000" w:rsidP="00000000" w:rsidRDefault="00000000" w:rsidRPr="00000000" w14:paraId="0000013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1.560</w:t>
            </w:r>
          </w:p>
        </w:tc>
        <w:tc>
          <w:tcPr>
            <w:shd w:fill="auto" w:val="clear"/>
            <w:vAlign w:val="center"/>
          </w:tcPr>
          <w:p w:rsidR="00000000" w:rsidDel="00000000" w:rsidP="00000000" w:rsidRDefault="00000000" w:rsidRPr="00000000" w14:paraId="0000013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w:t>
            </w:r>
          </w:p>
        </w:tc>
        <w:tc>
          <w:tcPr>
            <w:shd w:fill="auto" w:val="clear"/>
            <w:vAlign w:val="center"/>
          </w:tcPr>
          <w:p w:rsidR="00000000" w:rsidDel="00000000" w:rsidP="00000000" w:rsidRDefault="00000000" w:rsidRPr="00000000" w14:paraId="0000013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3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128" w:hRule="atLeast"/>
          <w:tblHeader w:val="0"/>
        </w:trPr>
        <w:tc>
          <w:tcPr>
            <w:shd w:fill="auto" w:val="clear"/>
            <w:vAlign w:val="center"/>
          </w:tcPr>
          <w:p w:rsidR="00000000" w:rsidDel="00000000" w:rsidP="00000000" w:rsidRDefault="00000000" w:rsidRPr="00000000" w14:paraId="0000013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BCM7</w:t>
            </w:r>
          </w:p>
        </w:tc>
        <w:tc>
          <w:tcPr>
            <w:shd w:fill="auto" w:val="clear"/>
            <w:vAlign w:val="center"/>
          </w:tcPr>
          <w:p w:rsidR="00000000" w:rsidDel="00000000" w:rsidP="00000000" w:rsidRDefault="00000000" w:rsidRPr="00000000" w14:paraId="0000013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3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SSC</w:t>
            </w:r>
          </w:p>
        </w:tc>
        <w:tc>
          <w:tcPr>
            <w:shd w:fill="auto" w:val="clear"/>
            <w:vAlign w:val="center"/>
          </w:tcPr>
          <w:p w:rsidR="00000000" w:rsidDel="00000000" w:rsidP="00000000" w:rsidRDefault="00000000" w:rsidRPr="00000000" w14:paraId="0000013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2.870</w:t>
            </w:r>
          </w:p>
        </w:tc>
        <w:tc>
          <w:tcPr>
            <w:shd w:fill="auto" w:val="clear"/>
            <w:vAlign w:val="center"/>
          </w:tcPr>
          <w:p w:rsidR="00000000" w:rsidDel="00000000" w:rsidP="00000000" w:rsidRDefault="00000000" w:rsidRPr="00000000" w14:paraId="0000013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w:t>
            </w:r>
          </w:p>
        </w:tc>
        <w:tc>
          <w:tcPr>
            <w:shd w:fill="auto" w:val="clear"/>
            <w:vAlign w:val="center"/>
          </w:tcPr>
          <w:p w:rsidR="00000000" w:rsidDel="00000000" w:rsidP="00000000" w:rsidRDefault="00000000" w:rsidRPr="00000000" w14:paraId="0000013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3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102" w:hRule="atLeast"/>
          <w:tblHeader w:val="0"/>
        </w:trPr>
        <w:tc>
          <w:tcPr>
            <w:shd w:fill="auto" w:val="clear"/>
            <w:vAlign w:val="center"/>
          </w:tcPr>
          <w:p w:rsidR="00000000" w:rsidDel="00000000" w:rsidP="00000000" w:rsidRDefault="00000000" w:rsidRPr="00000000" w14:paraId="0000013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BCM15</w:t>
            </w:r>
          </w:p>
        </w:tc>
        <w:tc>
          <w:tcPr>
            <w:shd w:fill="auto" w:val="clear"/>
            <w:vAlign w:val="center"/>
          </w:tcPr>
          <w:p w:rsidR="00000000" w:rsidDel="00000000" w:rsidP="00000000" w:rsidRDefault="00000000" w:rsidRPr="00000000" w14:paraId="0000013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3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SSC</w:t>
            </w:r>
          </w:p>
        </w:tc>
        <w:tc>
          <w:tcPr>
            <w:shd w:fill="auto" w:val="clear"/>
            <w:vAlign w:val="center"/>
          </w:tcPr>
          <w:p w:rsidR="00000000" w:rsidDel="00000000" w:rsidP="00000000" w:rsidRDefault="00000000" w:rsidRPr="00000000" w14:paraId="0000013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2.200</w:t>
            </w:r>
          </w:p>
        </w:tc>
        <w:tc>
          <w:tcPr>
            <w:shd w:fill="auto" w:val="clear"/>
            <w:vAlign w:val="center"/>
          </w:tcPr>
          <w:p w:rsidR="00000000" w:rsidDel="00000000" w:rsidP="00000000" w:rsidRDefault="00000000" w:rsidRPr="00000000" w14:paraId="0000013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4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4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90" w:hRule="atLeast"/>
          <w:tblHeader w:val="0"/>
        </w:trPr>
        <w:tc>
          <w:tcPr>
            <w:shd w:fill="auto" w:val="clear"/>
            <w:vAlign w:val="center"/>
          </w:tcPr>
          <w:p w:rsidR="00000000" w:rsidDel="00000000" w:rsidP="00000000" w:rsidRDefault="00000000" w:rsidRPr="00000000" w14:paraId="00000142">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BCM2324</w:t>
            </w:r>
          </w:p>
        </w:tc>
        <w:tc>
          <w:tcPr>
            <w:shd w:fill="auto" w:val="clear"/>
            <w:vAlign w:val="center"/>
          </w:tcPr>
          <w:p w:rsidR="00000000" w:rsidDel="00000000" w:rsidP="00000000" w:rsidRDefault="00000000" w:rsidRPr="00000000" w14:paraId="00000143">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Pool</w:t>
            </w:r>
          </w:p>
        </w:tc>
        <w:tc>
          <w:tcPr>
            <w:shd w:fill="auto" w:val="clear"/>
            <w:vAlign w:val="center"/>
          </w:tcPr>
          <w:p w:rsidR="00000000" w:rsidDel="00000000" w:rsidP="00000000" w:rsidRDefault="00000000" w:rsidRPr="00000000" w14:paraId="00000144">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SCS</w:t>
            </w:r>
          </w:p>
        </w:tc>
        <w:tc>
          <w:tcPr>
            <w:shd w:fill="auto" w:val="clear"/>
            <w:vAlign w:val="center"/>
          </w:tcPr>
          <w:p w:rsidR="00000000" w:rsidDel="00000000" w:rsidP="00000000" w:rsidRDefault="00000000" w:rsidRPr="00000000" w14:paraId="00000145">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w:t>
            </w:r>
          </w:p>
        </w:tc>
        <w:tc>
          <w:tcPr>
            <w:shd w:fill="auto" w:val="clear"/>
            <w:vAlign w:val="center"/>
          </w:tcPr>
          <w:p w:rsidR="00000000" w:rsidDel="00000000" w:rsidP="00000000" w:rsidRDefault="00000000" w:rsidRPr="00000000" w14:paraId="00000146">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Male</w:t>
            </w:r>
          </w:p>
        </w:tc>
        <w:tc>
          <w:tcPr>
            <w:shd w:fill="auto" w:val="clear"/>
            <w:vAlign w:val="center"/>
          </w:tcPr>
          <w:p w:rsidR="00000000" w:rsidDel="00000000" w:rsidP="00000000" w:rsidRDefault="00000000" w:rsidRPr="00000000" w14:paraId="00000147">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Adult</w:t>
            </w:r>
          </w:p>
        </w:tc>
        <w:tc>
          <w:tcPr>
            <w:shd w:fill="auto" w:val="clear"/>
          </w:tcPr>
          <w:p w:rsidR="00000000" w:rsidDel="00000000" w:rsidP="00000000" w:rsidRDefault="00000000" w:rsidRPr="00000000" w14:paraId="00000148">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Wild</w:t>
            </w:r>
          </w:p>
        </w:tc>
      </w:tr>
      <w:tr>
        <w:trPr>
          <w:cantSplit w:val="0"/>
          <w:trHeight w:val="64" w:hRule="atLeast"/>
          <w:tblHeader w:val="0"/>
        </w:trPr>
        <w:tc>
          <w:tcPr>
            <w:shd w:fill="auto" w:val="clear"/>
            <w:vAlign w:val="center"/>
          </w:tcPr>
          <w:p w:rsidR="00000000" w:rsidDel="00000000" w:rsidP="00000000" w:rsidRDefault="00000000" w:rsidRPr="00000000" w14:paraId="0000014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BCM29</w:t>
            </w:r>
          </w:p>
        </w:tc>
        <w:tc>
          <w:tcPr>
            <w:shd w:fill="auto" w:val="clear"/>
            <w:vAlign w:val="center"/>
          </w:tcPr>
          <w:p w:rsidR="00000000" w:rsidDel="00000000" w:rsidP="00000000" w:rsidRDefault="00000000" w:rsidRPr="00000000" w14:paraId="0000014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Pool</w:t>
            </w:r>
          </w:p>
        </w:tc>
        <w:tc>
          <w:tcPr>
            <w:shd w:fill="auto" w:val="clear"/>
            <w:vAlign w:val="center"/>
          </w:tcPr>
          <w:p w:rsidR="00000000" w:rsidDel="00000000" w:rsidP="00000000" w:rsidRDefault="00000000" w:rsidRPr="00000000" w14:paraId="0000014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SCS</w:t>
            </w:r>
          </w:p>
        </w:tc>
        <w:tc>
          <w:tcPr>
            <w:shd w:fill="auto" w:val="clear"/>
          </w:tcPr>
          <w:p w:rsidR="00000000" w:rsidDel="00000000" w:rsidP="00000000" w:rsidRDefault="00000000" w:rsidRPr="00000000" w14:paraId="0000014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4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4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4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5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BCM23</w:t>
            </w:r>
          </w:p>
        </w:tc>
        <w:tc>
          <w:tcPr>
            <w:shd w:fill="auto" w:val="clear"/>
            <w:vAlign w:val="center"/>
          </w:tcPr>
          <w:p w:rsidR="00000000" w:rsidDel="00000000" w:rsidP="00000000" w:rsidRDefault="00000000" w:rsidRPr="00000000" w14:paraId="0000015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5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SCS</w:t>
            </w:r>
          </w:p>
        </w:tc>
        <w:tc>
          <w:tcPr>
            <w:shd w:fill="auto" w:val="clear"/>
            <w:vAlign w:val="center"/>
          </w:tcPr>
          <w:p w:rsidR="00000000" w:rsidDel="00000000" w:rsidP="00000000" w:rsidRDefault="00000000" w:rsidRPr="00000000" w14:paraId="0000015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3.755</w:t>
            </w:r>
          </w:p>
        </w:tc>
        <w:tc>
          <w:tcPr>
            <w:shd w:fill="auto" w:val="clear"/>
            <w:vAlign w:val="center"/>
          </w:tcPr>
          <w:p w:rsidR="00000000" w:rsidDel="00000000" w:rsidP="00000000" w:rsidRDefault="00000000" w:rsidRPr="00000000" w14:paraId="0000015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5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5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5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BCM24</w:t>
            </w:r>
          </w:p>
        </w:tc>
        <w:tc>
          <w:tcPr>
            <w:shd w:fill="auto" w:val="clear"/>
            <w:vAlign w:val="center"/>
          </w:tcPr>
          <w:p w:rsidR="00000000" w:rsidDel="00000000" w:rsidP="00000000" w:rsidRDefault="00000000" w:rsidRPr="00000000" w14:paraId="0000015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5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SCS</w:t>
            </w:r>
          </w:p>
        </w:tc>
        <w:tc>
          <w:tcPr>
            <w:shd w:fill="auto" w:val="clear"/>
            <w:vAlign w:val="center"/>
          </w:tcPr>
          <w:p w:rsidR="00000000" w:rsidDel="00000000" w:rsidP="00000000" w:rsidRDefault="00000000" w:rsidRPr="00000000" w14:paraId="0000015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3.170</w:t>
            </w:r>
          </w:p>
        </w:tc>
        <w:tc>
          <w:tcPr>
            <w:shd w:fill="auto" w:val="clear"/>
            <w:vAlign w:val="center"/>
          </w:tcPr>
          <w:p w:rsidR="00000000" w:rsidDel="00000000" w:rsidP="00000000" w:rsidRDefault="00000000" w:rsidRPr="00000000" w14:paraId="0000015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5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5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5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BCM25</w:t>
            </w:r>
          </w:p>
        </w:tc>
        <w:tc>
          <w:tcPr>
            <w:shd w:fill="auto" w:val="clear"/>
            <w:vAlign w:val="center"/>
          </w:tcPr>
          <w:p w:rsidR="00000000" w:rsidDel="00000000" w:rsidP="00000000" w:rsidRDefault="00000000" w:rsidRPr="00000000" w14:paraId="0000015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6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SCS</w:t>
            </w:r>
          </w:p>
        </w:tc>
        <w:tc>
          <w:tcPr>
            <w:shd w:fill="auto" w:val="clear"/>
            <w:vAlign w:val="center"/>
          </w:tcPr>
          <w:p w:rsidR="00000000" w:rsidDel="00000000" w:rsidP="00000000" w:rsidRDefault="00000000" w:rsidRPr="00000000" w14:paraId="0000016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1.900</w:t>
            </w:r>
          </w:p>
        </w:tc>
        <w:tc>
          <w:tcPr>
            <w:shd w:fill="auto" w:val="clear"/>
            <w:vAlign w:val="center"/>
          </w:tcPr>
          <w:p w:rsidR="00000000" w:rsidDel="00000000" w:rsidP="00000000" w:rsidRDefault="00000000" w:rsidRPr="00000000" w14:paraId="0000016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6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6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6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BCM27</w:t>
            </w:r>
          </w:p>
        </w:tc>
        <w:tc>
          <w:tcPr>
            <w:shd w:fill="auto" w:val="clear"/>
            <w:vAlign w:val="center"/>
          </w:tcPr>
          <w:p w:rsidR="00000000" w:rsidDel="00000000" w:rsidP="00000000" w:rsidRDefault="00000000" w:rsidRPr="00000000" w14:paraId="0000016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6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SCS</w:t>
            </w:r>
          </w:p>
        </w:tc>
        <w:tc>
          <w:tcPr>
            <w:shd w:fill="auto" w:val="clear"/>
            <w:vAlign w:val="center"/>
          </w:tcPr>
          <w:p w:rsidR="00000000" w:rsidDel="00000000" w:rsidP="00000000" w:rsidRDefault="00000000" w:rsidRPr="00000000" w14:paraId="0000016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2.000</w:t>
            </w:r>
          </w:p>
        </w:tc>
        <w:tc>
          <w:tcPr>
            <w:shd w:fill="auto" w:val="clear"/>
            <w:vAlign w:val="center"/>
          </w:tcPr>
          <w:p w:rsidR="00000000" w:rsidDel="00000000" w:rsidP="00000000" w:rsidRDefault="00000000" w:rsidRPr="00000000" w14:paraId="0000016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6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6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104" w:hRule="atLeast"/>
          <w:tblHeader w:val="0"/>
        </w:trPr>
        <w:tc>
          <w:tcPr>
            <w:shd w:fill="auto" w:val="clear"/>
            <w:vAlign w:val="center"/>
          </w:tcPr>
          <w:p w:rsidR="00000000" w:rsidDel="00000000" w:rsidP="00000000" w:rsidRDefault="00000000" w:rsidRPr="00000000" w14:paraId="0000016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BCM28</w:t>
            </w:r>
          </w:p>
        </w:tc>
        <w:tc>
          <w:tcPr>
            <w:shd w:fill="auto" w:val="clear"/>
            <w:vAlign w:val="center"/>
          </w:tcPr>
          <w:p w:rsidR="00000000" w:rsidDel="00000000" w:rsidP="00000000" w:rsidRDefault="00000000" w:rsidRPr="00000000" w14:paraId="0000016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6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SCS</w:t>
            </w:r>
          </w:p>
        </w:tc>
        <w:tc>
          <w:tcPr>
            <w:shd w:fill="auto" w:val="clear"/>
            <w:vAlign w:val="center"/>
          </w:tcPr>
          <w:p w:rsidR="00000000" w:rsidDel="00000000" w:rsidP="00000000" w:rsidRDefault="00000000" w:rsidRPr="00000000" w14:paraId="0000016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2.200</w:t>
            </w:r>
          </w:p>
        </w:tc>
        <w:tc>
          <w:tcPr>
            <w:shd w:fill="auto" w:val="clear"/>
            <w:vAlign w:val="center"/>
          </w:tcPr>
          <w:p w:rsidR="00000000" w:rsidDel="00000000" w:rsidP="00000000" w:rsidRDefault="00000000" w:rsidRPr="00000000" w14:paraId="0000017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7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7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92" w:hRule="atLeast"/>
          <w:tblHeader w:val="0"/>
        </w:trPr>
        <w:tc>
          <w:tcPr>
            <w:shd w:fill="auto" w:val="clear"/>
            <w:vAlign w:val="center"/>
          </w:tcPr>
          <w:p w:rsidR="00000000" w:rsidDel="00000000" w:rsidP="00000000" w:rsidRDefault="00000000" w:rsidRPr="00000000" w14:paraId="0000017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BCM31</w:t>
            </w:r>
          </w:p>
        </w:tc>
        <w:tc>
          <w:tcPr>
            <w:shd w:fill="auto" w:val="clear"/>
            <w:vAlign w:val="center"/>
          </w:tcPr>
          <w:p w:rsidR="00000000" w:rsidDel="00000000" w:rsidP="00000000" w:rsidRDefault="00000000" w:rsidRPr="00000000" w14:paraId="0000017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7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PEM</w:t>
            </w:r>
          </w:p>
        </w:tc>
        <w:tc>
          <w:tcPr>
            <w:shd w:fill="auto" w:val="clear"/>
            <w:vAlign w:val="center"/>
          </w:tcPr>
          <w:p w:rsidR="00000000" w:rsidDel="00000000" w:rsidP="00000000" w:rsidRDefault="00000000" w:rsidRPr="00000000" w14:paraId="0000017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3.650</w:t>
            </w:r>
          </w:p>
        </w:tc>
        <w:tc>
          <w:tcPr>
            <w:shd w:fill="auto" w:val="clear"/>
            <w:vAlign w:val="center"/>
          </w:tcPr>
          <w:p w:rsidR="00000000" w:rsidDel="00000000" w:rsidP="00000000" w:rsidRDefault="00000000" w:rsidRPr="00000000" w14:paraId="0000017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7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7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65" w:hRule="atLeast"/>
          <w:tblHeader w:val="0"/>
        </w:trPr>
        <w:tc>
          <w:tcPr>
            <w:shd w:fill="auto" w:val="clear"/>
            <w:vAlign w:val="center"/>
          </w:tcPr>
          <w:p w:rsidR="00000000" w:rsidDel="00000000" w:rsidP="00000000" w:rsidRDefault="00000000" w:rsidRPr="00000000" w14:paraId="0000017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BCM33</w:t>
            </w:r>
          </w:p>
        </w:tc>
        <w:tc>
          <w:tcPr>
            <w:shd w:fill="auto" w:val="clear"/>
            <w:vAlign w:val="center"/>
          </w:tcPr>
          <w:p w:rsidR="00000000" w:rsidDel="00000000" w:rsidP="00000000" w:rsidRDefault="00000000" w:rsidRPr="00000000" w14:paraId="0000017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7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PEM</w:t>
            </w:r>
          </w:p>
        </w:tc>
        <w:tc>
          <w:tcPr>
            <w:shd w:fill="auto" w:val="clear"/>
            <w:vAlign w:val="center"/>
          </w:tcPr>
          <w:p w:rsidR="00000000" w:rsidDel="00000000" w:rsidP="00000000" w:rsidRDefault="00000000" w:rsidRPr="00000000" w14:paraId="0000017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2.420</w:t>
            </w:r>
          </w:p>
        </w:tc>
        <w:tc>
          <w:tcPr>
            <w:shd w:fill="auto" w:val="clear"/>
            <w:vAlign w:val="center"/>
          </w:tcPr>
          <w:p w:rsidR="00000000" w:rsidDel="00000000" w:rsidP="00000000" w:rsidRDefault="00000000" w:rsidRPr="00000000" w14:paraId="0000017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7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8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8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BCM35</w:t>
            </w:r>
          </w:p>
        </w:tc>
        <w:tc>
          <w:tcPr>
            <w:shd w:fill="auto" w:val="clear"/>
            <w:vAlign w:val="center"/>
          </w:tcPr>
          <w:p w:rsidR="00000000" w:rsidDel="00000000" w:rsidP="00000000" w:rsidRDefault="00000000" w:rsidRPr="00000000" w14:paraId="0000018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8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PEM</w:t>
            </w:r>
          </w:p>
        </w:tc>
        <w:tc>
          <w:tcPr>
            <w:shd w:fill="auto" w:val="clear"/>
            <w:vAlign w:val="center"/>
          </w:tcPr>
          <w:p w:rsidR="00000000" w:rsidDel="00000000" w:rsidP="00000000" w:rsidRDefault="00000000" w:rsidRPr="00000000" w14:paraId="0000018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2.920</w:t>
            </w:r>
          </w:p>
        </w:tc>
        <w:tc>
          <w:tcPr>
            <w:shd w:fill="auto" w:val="clear"/>
            <w:vAlign w:val="center"/>
          </w:tcPr>
          <w:p w:rsidR="00000000" w:rsidDel="00000000" w:rsidP="00000000" w:rsidRDefault="00000000" w:rsidRPr="00000000" w14:paraId="0000018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Female</w:t>
            </w:r>
          </w:p>
        </w:tc>
        <w:tc>
          <w:tcPr>
            <w:shd w:fill="auto" w:val="clear"/>
            <w:vAlign w:val="center"/>
          </w:tcPr>
          <w:p w:rsidR="00000000" w:rsidDel="00000000" w:rsidP="00000000" w:rsidRDefault="00000000" w:rsidRPr="00000000" w14:paraId="0000018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8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8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BCM36</w:t>
            </w:r>
          </w:p>
        </w:tc>
        <w:tc>
          <w:tcPr>
            <w:shd w:fill="auto" w:val="clear"/>
            <w:vAlign w:val="center"/>
          </w:tcPr>
          <w:p w:rsidR="00000000" w:rsidDel="00000000" w:rsidP="00000000" w:rsidRDefault="00000000" w:rsidRPr="00000000" w14:paraId="0000018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8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PEM</w:t>
            </w:r>
          </w:p>
        </w:tc>
        <w:tc>
          <w:tcPr>
            <w:shd w:fill="auto" w:val="clear"/>
            <w:vAlign w:val="center"/>
          </w:tcPr>
          <w:p w:rsidR="00000000" w:rsidDel="00000000" w:rsidP="00000000" w:rsidRDefault="00000000" w:rsidRPr="00000000" w14:paraId="0000018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4.120</w:t>
            </w:r>
          </w:p>
        </w:tc>
        <w:tc>
          <w:tcPr>
            <w:shd w:fill="auto" w:val="clear"/>
            <w:vAlign w:val="center"/>
          </w:tcPr>
          <w:p w:rsidR="00000000" w:rsidDel="00000000" w:rsidP="00000000" w:rsidRDefault="00000000" w:rsidRPr="00000000" w14:paraId="0000018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8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8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8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BCM38</w:t>
            </w:r>
          </w:p>
        </w:tc>
        <w:tc>
          <w:tcPr>
            <w:shd w:fill="auto" w:val="clear"/>
            <w:vAlign w:val="center"/>
          </w:tcPr>
          <w:p w:rsidR="00000000" w:rsidDel="00000000" w:rsidP="00000000" w:rsidRDefault="00000000" w:rsidRPr="00000000" w14:paraId="0000019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9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PEM</w:t>
            </w:r>
          </w:p>
        </w:tc>
        <w:tc>
          <w:tcPr>
            <w:shd w:fill="auto" w:val="clear"/>
            <w:vAlign w:val="center"/>
          </w:tcPr>
          <w:p w:rsidR="00000000" w:rsidDel="00000000" w:rsidP="00000000" w:rsidRDefault="00000000" w:rsidRPr="00000000" w14:paraId="0000019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2.320</w:t>
            </w:r>
          </w:p>
        </w:tc>
        <w:tc>
          <w:tcPr>
            <w:shd w:fill="auto" w:val="clear"/>
            <w:vAlign w:val="center"/>
          </w:tcPr>
          <w:p w:rsidR="00000000" w:rsidDel="00000000" w:rsidP="00000000" w:rsidRDefault="00000000" w:rsidRPr="00000000" w14:paraId="0000019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Female</w:t>
            </w:r>
          </w:p>
        </w:tc>
        <w:tc>
          <w:tcPr>
            <w:shd w:fill="auto" w:val="clear"/>
            <w:vAlign w:val="center"/>
          </w:tcPr>
          <w:p w:rsidR="00000000" w:rsidDel="00000000" w:rsidP="00000000" w:rsidRDefault="00000000" w:rsidRPr="00000000" w14:paraId="0000019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9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9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BCM41</w:t>
            </w:r>
          </w:p>
        </w:tc>
        <w:tc>
          <w:tcPr>
            <w:shd w:fill="auto" w:val="clear"/>
            <w:vAlign w:val="center"/>
          </w:tcPr>
          <w:p w:rsidR="00000000" w:rsidDel="00000000" w:rsidP="00000000" w:rsidRDefault="00000000" w:rsidRPr="00000000" w14:paraId="0000019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9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PEM</w:t>
            </w:r>
          </w:p>
        </w:tc>
        <w:tc>
          <w:tcPr>
            <w:shd w:fill="auto" w:val="clear"/>
            <w:vAlign w:val="center"/>
          </w:tcPr>
          <w:p w:rsidR="00000000" w:rsidDel="00000000" w:rsidP="00000000" w:rsidRDefault="00000000" w:rsidRPr="00000000" w14:paraId="0000019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1.900</w:t>
            </w:r>
          </w:p>
        </w:tc>
        <w:tc>
          <w:tcPr>
            <w:shd w:fill="auto" w:val="clear"/>
            <w:vAlign w:val="center"/>
          </w:tcPr>
          <w:p w:rsidR="00000000" w:rsidDel="00000000" w:rsidP="00000000" w:rsidRDefault="00000000" w:rsidRPr="00000000" w14:paraId="0000019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Female</w:t>
            </w:r>
          </w:p>
        </w:tc>
        <w:tc>
          <w:tcPr>
            <w:shd w:fill="auto" w:val="clear"/>
            <w:vAlign w:val="center"/>
          </w:tcPr>
          <w:p w:rsidR="00000000" w:rsidDel="00000000" w:rsidP="00000000" w:rsidRDefault="00000000" w:rsidRPr="00000000" w14:paraId="0000019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9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120" w:hRule="atLeast"/>
          <w:tblHeader w:val="0"/>
        </w:trPr>
        <w:tc>
          <w:tcPr>
            <w:shd w:fill="auto" w:val="clear"/>
            <w:vAlign w:val="center"/>
          </w:tcPr>
          <w:p w:rsidR="00000000" w:rsidDel="00000000" w:rsidP="00000000" w:rsidRDefault="00000000" w:rsidRPr="00000000" w14:paraId="0000019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BCM42</w:t>
            </w:r>
          </w:p>
        </w:tc>
        <w:tc>
          <w:tcPr>
            <w:shd w:fill="auto" w:val="clear"/>
            <w:vAlign w:val="center"/>
          </w:tcPr>
          <w:p w:rsidR="00000000" w:rsidDel="00000000" w:rsidP="00000000" w:rsidRDefault="00000000" w:rsidRPr="00000000" w14:paraId="0000019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9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PEM</w:t>
            </w:r>
          </w:p>
        </w:tc>
        <w:tc>
          <w:tcPr>
            <w:shd w:fill="auto" w:val="clear"/>
            <w:vAlign w:val="center"/>
          </w:tcPr>
          <w:p w:rsidR="00000000" w:rsidDel="00000000" w:rsidP="00000000" w:rsidRDefault="00000000" w:rsidRPr="00000000" w14:paraId="000001A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3.800</w:t>
            </w:r>
          </w:p>
        </w:tc>
        <w:tc>
          <w:tcPr>
            <w:shd w:fill="auto" w:val="clear"/>
            <w:vAlign w:val="center"/>
          </w:tcPr>
          <w:p w:rsidR="00000000" w:rsidDel="00000000" w:rsidP="00000000" w:rsidRDefault="00000000" w:rsidRPr="00000000" w14:paraId="000001A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A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A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A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BCM43</w:t>
            </w:r>
          </w:p>
        </w:tc>
        <w:tc>
          <w:tcPr>
            <w:shd w:fill="auto" w:val="clear"/>
            <w:vAlign w:val="center"/>
          </w:tcPr>
          <w:p w:rsidR="00000000" w:rsidDel="00000000" w:rsidP="00000000" w:rsidRDefault="00000000" w:rsidRPr="00000000" w14:paraId="000001A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A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MMA</w:t>
            </w:r>
          </w:p>
        </w:tc>
        <w:tc>
          <w:tcPr>
            <w:shd w:fill="auto" w:val="clear"/>
            <w:vAlign w:val="center"/>
          </w:tcPr>
          <w:p w:rsidR="00000000" w:rsidDel="00000000" w:rsidP="00000000" w:rsidRDefault="00000000" w:rsidRPr="00000000" w14:paraId="000001A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2.360</w:t>
            </w:r>
          </w:p>
        </w:tc>
        <w:tc>
          <w:tcPr>
            <w:shd w:fill="auto" w:val="clear"/>
            <w:vAlign w:val="center"/>
          </w:tcPr>
          <w:p w:rsidR="00000000" w:rsidDel="00000000" w:rsidP="00000000" w:rsidRDefault="00000000" w:rsidRPr="00000000" w14:paraId="000001A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Female</w:t>
            </w:r>
          </w:p>
        </w:tc>
        <w:tc>
          <w:tcPr>
            <w:shd w:fill="auto" w:val="clear"/>
            <w:vAlign w:val="center"/>
          </w:tcPr>
          <w:p w:rsidR="00000000" w:rsidDel="00000000" w:rsidP="00000000" w:rsidRDefault="00000000" w:rsidRPr="00000000" w14:paraId="000001A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A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82" w:hRule="atLeast"/>
          <w:tblHeader w:val="0"/>
        </w:trPr>
        <w:tc>
          <w:tcPr>
            <w:shd w:fill="auto" w:val="clear"/>
            <w:vAlign w:val="center"/>
          </w:tcPr>
          <w:p w:rsidR="00000000" w:rsidDel="00000000" w:rsidP="00000000" w:rsidRDefault="00000000" w:rsidRPr="00000000" w14:paraId="000001A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BCM44</w:t>
            </w:r>
          </w:p>
        </w:tc>
        <w:tc>
          <w:tcPr>
            <w:shd w:fill="auto" w:val="clear"/>
            <w:vAlign w:val="center"/>
          </w:tcPr>
          <w:p w:rsidR="00000000" w:rsidDel="00000000" w:rsidP="00000000" w:rsidRDefault="00000000" w:rsidRPr="00000000" w14:paraId="000001A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A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MMA</w:t>
            </w:r>
          </w:p>
        </w:tc>
        <w:tc>
          <w:tcPr>
            <w:shd w:fill="auto" w:val="clear"/>
            <w:vAlign w:val="center"/>
          </w:tcPr>
          <w:p w:rsidR="00000000" w:rsidDel="00000000" w:rsidP="00000000" w:rsidRDefault="00000000" w:rsidRPr="00000000" w14:paraId="000001A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4.305</w:t>
            </w:r>
          </w:p>
        </w:tc>
        <w:tc>
          <w:tcPr>
            <w:shd w:fill="auto" w:val="clear"/>
            <w:vAlign w:val="center"/>
          </w:tcPr>
          <w:p w:rsidR="00000000" w:rsidDel="00000000" w:rsidP="00000000" w:rsidRDefault="00000000" w:rsidRPr="00000000" w14:paraId="000001A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B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tcPr>
          <w:p w:rsidR="00000000" w:rsidDel="00000000" w:rsidP="00000000" w:rsidRDefault="00000000" w:rsidRPr="00000000" w14:paraId="000001B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B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BCM46</w:t>
            </w:r>
          </w:p>
        </w:tc>
        <w:tc>
          <w:tcPr>
            <w:shd w:fill="auto" w:val="clear"/>
            <w:vAlign w:val="center"/>
          </w:tcPr>
          <w:p w:rsidR="00000000" w:rsidDel="00000000" w:rsidP="00000000" w:rsidRDefault="00000000" w:rsidRPr="00000000" w14:paraId="000001B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B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MMA</w:t>
            </w:r>
          </w:p>
        </w:tc>
        <w:tc>
          <w:tcPr>
            <w:shd w:fill="auto" w:val="clear"/>
            <w:vAlign w:val="center"/>
          </w:tcPr>
          <w:p w:rsidR="00000000" w:rsidDel="00000000" w:rsidP="00000000" w:rsidRDefault="00000000" w:rsidRPr="00000000" w14:paraId="000001B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2.675</w:t>
            </w:r>
          </w:p>
        </w:tc>
        <w:tc>
          <w:tcPr>
            <w:shd w:fill="auto" w:val="clear"/>
            <w:vAlign w:val="center"/>
          </w:tcPr>
          <w:p w:rsidR="00000000" w:rsidDel="00000000" w:rsidP="00000000" w:rsidRDefault="00000000" w:rsidRPr="00000000" w14:paraId="000001B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B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B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B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BCM47</w:t>
            </w:r>
          </w:p>
        </w:tc>
        <w:tc>
          <w:tcPr>
            <w:shd w:fill="auto" w:val="clear"/>
            <w:vAlign w:val="center"/>
          </w:tcPr>
          <w:p w:rsidR="00000000" w:rsidDel="00000000" w:rsidP="00000000" w:rsidRDefault="00000000" w:rsidRPr="00000000" w14:paraId="000001B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B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MMA</w:t>
            </w:r>
          </w:p>
        </w:tc>
        <w:tc>
          <w:tcPr>
            <w:shd w:fill="auto" w:val="clear"/>
            <w:vAlign w:val="center"/>
          </w:tcPr>
          <w:p w:rsidR="00000000" w:rsidDel="00000000" w:rsidP="00000000" w:rsidRDefault="00000000" w:rsidRPr="00000000" w14:paraId="000001B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1.785</w:t>
            </w:r>
          </w:p>
        </w:tc>
        <w:tc>
          <w:tcPr>
            <w:shd w:fill="auto" w:val="clear"/>
            <w:vAlign w:val="center"/>
          </w:tcPr>
          <w:p w:rsidR="00000000" w:rsidDel="00000000" w:rsidP="00000000" w:rsidRDefault="00000000" w:rsidRPr="00000000" w14:paraId="000001B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Female</w:t>
            </w:r>
          </w:p>
        </w:tc>
        <w:tc>
          <w:tcPr>
            <w:shd w:fill="auto" w:val="clear"/>
            <w:vAlign w:val="center"/>
          </w:tcPr>
          <w:p w:rsidR="00000000" w:rsidDel="00000000" w:rsidP="00000000" w:rsidRDefault="00000000" w:rsidRPr="00000000" w14:paraId="000001B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B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C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BCM48</w:t>
            </w:r>
          </w:p>
        </w:tc>
        <w:tc>
          <w:tcPr>
            <w:shd w:fill="auto" w:val="clear"/>
            <w:vAlign w:val="center"/>
          </w:tcPr>
          <w:p w:rsidR="00000000" w:rsidDel="00000000" w:rsidP="00000000" w:rsidRDefault="00000000" w:rsidRPr="00000000" w14:paraId="000001C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C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MMA</w:t>
            </w:r>
          </w:p>
        </w:tc>
        <w:tc>
          <w:tcPr>
            <w:shd w:fill="auto" w:val="clear"/>
            <w:vAlign w:val="center"/>
          </w:tcPr>
          <w:p w:rsidR="00000000" w:rsidDel="00000000" w:rsidP="00000000" w:rsidRDefault="00000000" w:rsidRPr="00000000" w14:paraId="000001C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1.800</w:t>
            </w:r>
          </w:p>
        </w:tc>
        <w:tc>
          <w:tcPr>
            <w:shd w:fill="auto" w:val="clear"/>
            <w:vAlign w:val="center"/>
          </w:tcPr>
          <w:p w:rsidR="00000000" w:rsidDel="00000000" w:rsidP="00000000" w:rsidRDefault="00000000" w:rsidRPr="00000000" w14:paraId="000001C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C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C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C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BCM50</w:t>
            </w:r>
          </w:p>
        </w:tc>
        <w:tc>
          <w:tcPr>
            <w:shd w:fill="auto" w:val="clear"/>
            <w:vAlign w:val="center"/>
          </w:tcPr>
          <w:p w:rsidR="00000000" w:rsidDel="00000000" w:rsidP="00000000" w:rsidRDefault="00000000" w:rsidRPr="00000000" w14:paraId="000001C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Swab</w:t>
            </w:r>
          </w:p>
        </w:tc>
        <w:tc>
          <w:tcPr>
            <w:shd w:fill="auto" w:val="clear"/>
            <w:vAlign w:val="center"/>
          </w:tcPr>
          <w:p w:rsidR="00000000" w:rsidDel="00000000" w:rsidP="00000000" w:rsidRDefault="00000000" w:rsidRPr="00000000" w14:paraId="000001C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MMA</w:t>
            </w:r>
          </w:p>
        </w:tc>
        <w:tc>
          <w:tcPr>
            <w:shd w:fill="auto" w:val="clear"/>
            <w:vAlign w:val="center"/>
          </w:tcPr>
          <w:p w:rsidR="00000000" w:rsidDel="00000000" w:rsidP="00000000" w:rsidRDefault="00000000" w:rsidRPr="00000000" w14:paraId="000001C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2.475</w:t>
            </w:r>
          </w:p>
        </w:tc>
        <w:tc>
          <w:tcPr>
            <w:shd w:fill="auto" w:val="clear"/>
            <w:vAlign w:val="center"/>
          </w:tcPr>
          <w:p w:rsidR="00000000" w:rsidDel="00000000" w:rsidP="00000000" w:rsidRDefault="00000000" w:rsidRPr="00000000" w14:paraId="000001C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Female</w:t>
            </w:r>
          </w:p>
        </w:tc>
        <w:tc>
          <w:tcPr>
            <w:shd w:fill="auto" w:val="clear"/>
            <w:vAlign w:val="center"/>
          </w:tcPr>
          <w:p w:rsidR="00000000" w:rsidDel="00000000" w:rsidP="00000000" w:rsidRDefault="00000000" w:rsidRPr="00000000" w14:paraId="000001C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Adult</w:t>
            </w:r>
          </w:p>
        </w:tc>
        <w:tc>
          <w:tcPr>
            <w:shd w:fill="auto" w:val="clear"/>
            <w:vAlign w:val="center"/>
          </w:tcPr>
          <w:p w:rsidR="00000000" w:rsidDel="00000000" w:rsidP="00000000" w:rsidRDefault="00000000" w:rsidRPr="00000000" w14:paraId="000001C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Wild</w:t>
            </w:r>
          </w:p>
        </w:tc>
      </w:tr>
      <w:tr>
        <w:trPr>
          <w:cantSplit w:val="0"/>
          <w:trHeight w:val="57" w:hRule="atLeast"/>
          <w:tblHeader w:val="0"/>
        </w:trPr>
        <w:tc>
          <w:tcPr>
            <w:shd w:fill="auto" w:val="clear"/>
            <w:vAlign w:val="center"/>
          </w:tcPr>
          <w:p w:rsidR="00000000" w:rsidDel="00000000" w:rsidP="00000000" w:rsidRDefault="00000000" w:rsidRPr="00000000" w14:paraId="000001C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BCM18</w:t>
            </w:r>
          </w:p>
        </w:tc>
        <w:tc>
          <w:tcPr>
            <w:shd w:fill="auto" w:val="clear"/>
            <w:vAlign w:val="center"/>
          </w:tcPr>
          <w:p w:rsidR="00000000" w:rsidDel="00000000" w:rsidP="00000000" w:rsidRDefault="00000000" w:rsidRPr="00000000" w14:paraId="000001C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Feces</w:t>
            </w:r>
          </w:p>
        </w:tc>
        <w:tc>
          <w:tcPr>
            <w:shd w:fill="auto" w:val="clear"/>
            <w:vAlign w:val="center"/>
          </w:tcPr>
          <w:p w:rsidR="00000000" w:rsidDel="00000000" w:rsidP="00000000" w:rsidRDefault="00000000" w:rsidRPr="00000000" w14:paraId="000001D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ZSS</w:t>
            </w:r>
          </w:p>
        </w:tc>
        <w:tc>
          <w:tcPr>
            <w:shd w:fill="auto" w:val="clear"/>
          </w:tcPr>
          <w:p w:rsidR="00000000" w:rsidDel="00000000" w:rsidP="00000000" w:rsidRDefault="00000000" w:rsidRPr="00000000" w14:paraId="000001D1">
            <w:pPr>
              <w:spacing w:after="0" w:line="360" w:lineRule="auto"/>
              <w:rPr>
                <w:rFonts w:ascii="Times New Roman" w:cs="Times New Roman" w:eastAsia="Times New Roman" w:hAnsi="Times New Roman"/>
                <w:color w:val="000000"/>
                <w:sz w:val="20"/>
                <w:szCs w:val="20"/>
                <w:vertAlign w:val="superscript"/>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tc>
        <w:tc>
          <w:tcPr>
            <w:shd w:fill="auto" w:val="clear"/>
          </w:tcPr>
          <w:p w:rsidR="00000000" w:rsidDel="00000000" w:rsidP="00000000" w:rsidRDefault="00000000" w:rsidRPr="00000000" w14:paraId="000001D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D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vAlign w:val="center"/>
          </w:tcPr>
          <w:p w:rsidR="00000000" w:rsidDel="00000000" w:rsidP="00000000" w:rsidRDefault="00000000" w:rsidRPr="00000000" w14:paraId="000001D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Captive</w:t>
            </w:r>
          </w:p>
        </w:tc>
      </w:tr>
      <w:tr>
        <w:trPr>
          <w:cantSplit w:val="0"/>
          <w:trHeight w:val="110" w:hRule="atLeast"/>
          <w:tblHeader w:val="0"/>
        </w:trPr>
        <w:tc>
          <w:tcPr>
            <w:shd w:fill="auto" w:val="clear"/>
            <w:vAlign w:val="center"/>
          </w:tcPr>
          <w:p w:rsidR="00000000" w:rsidDel="00000000" w:rsidP="00000000" w:rsidRDefault="00000000" w:rsidRPr="00000000" w14:paraId="000001D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BCM19</w:t>
            </w:r>
          </w:p>
        </w:tc>
        <w:tc>
          <w:tcPr>
            <w:shd w:fill="auto" w:val="clear"/>
            <w:vAlign w:val="center"/>
          </w:tcPr>
          <w:p w:rsidR="00000000" w:rsidDel="00000000" w:rsidP="00000000" w:rsidRDefault="00000000" w:rsidRPr="00000000" w14:paraId="000001D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Feces</w:t>
            </w:r>
          </w:p>
        </w:tc>
        <w:tc>
          <w:tcPr>
            <w:shd w:fill="auto" w:val="clear"/>
            <w:vAlign w:val="center"/>
          </w:tcPr>
          <w:p w:rsidR="00000000" w:rsidDel="00000000" w:rsidP="00000000" w:rsidRDefault="00000000" w:rsidRPr="00000000" w14:paraId="000001D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ZSS</w:t>
            </w:r>
          </w:p>
        </w:tc>
        <w:tc>
          <w:tcPr>
            <w:shd w:fill="auto" w:val="clear"/>
          </w:tcPr>
          <w:p w:rsidR="00000000" w:rsidDel="00000000" w:rsidP="00000000" w:rsidRDefault="00000000" w:rsidRPr="00000000" w14:paraId="000001D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D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D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D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Captive</w:t>
            </w:r>
          </w:p>
        </w:tc>
      </w:tr>
      <w:tr>
        <w:trPr>
          <w:cantSplit w:val="0"/>
          <w:trHeight w:val="57" w:hRule="atLeast"/>
          <w:tblHeader w:val="0"/>
        </w:trPr>
        <w:tc>
          <w:tcPr>
            <w:shd w:fill="auto" w:val="clear"/>
            <w:vAlign w:val="center"/>
          </w:tcPr>
          <w:p w:rsidR="00000000" w:rsidDel="00000000" w:rsidP="00000000" w:rsidRDefault="00000000" w:rsidRPr="00000000" w14:paraId="000001D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BCM20</w:t>
            </w:r>
          </w:p>
        </w:tc>
        <w:tc>
          <w:tcPr>
            <w:shd w:fill="auto" w:val="clear"/>
            <w:vAlign w:val="center"/>
          </w:tcPr>
          <w:p w:rsidR="00000000" w:rsidDel="00000000" w:rsidP="00000000" w:rsidRDefault="00000000" w:rsidRPr="00000000" w14:paraId="000001D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Feces</w:t>
            </w:r>
          </w:p>
        </w:tc>
        <w:tc>
          <w:tcPr>
            <w:shd w:fill="auto" w:val="clear"/>
            <w:vAlign w:val="center"/>
          </w:tcPr>
          <w:p w:rsidR="00000000" w:rsidDel="00000000" w:rsidP="00000000" w:rsidRDefault="00000000" w:rsidRPr="00000000" w14:paraId="000001D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ZSS</w:t>
            </w:r>
          </w:p>
        </w:tc>
        <w:tc>
          <w:tcPr>
            <w:shd w:fill="auto" w:val="clear"/>
          </w:tcPr>
          <w:p w:rsidR="00000000" w:rsidDel="00000000" w:rsidP="00000000" w:rsidRDefault="00000000" w:rsidRPr="00000000" w14:paraId="000001D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E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E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E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Captive</w:t>
            </w:r>
          </w:p>
        </w:tc>
      </w:tr>
      <w:tr>
        <w:trPr>
          <w:cantSplit w:val="0"/>
          <w:trHeight w:val="72" w:hRule="atLeast"/>
          <w:tblHeader w:val="0"/>
        </w:trPr>
        <w:tc>
          <w:tcPr>
            <w:shd w:fill="auto" w:val="clear"/>
            <w:vAlign w:val="center"/>
          </w:tcPr>
          <w:p w:rsidR="00000000" w:rsidDel="00000000" w:rsidP="00000000" w:rsidRDefault="00000000" w:rsidRPr="00000000" w14:paraId="000001E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BCM55</w:t>
            </w:r>
          </w:p>
        </w:tc>
        <w:tc>
          <w:tcPr>
            <w:shd w:fill="auto" w:val="clear"/>
            <w:vAlign w:val="center"/>
          </w:tcPr>
          <w:p w:rsidR="00000000" w:rsidDel="00000000" w:rsidP="00000000" w:rsidRDefault="00000000" w:rsidRPr="00000000" w14:paraId="000001E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Feces</w:t>
            </w:r>
            <w:r w:rsidDel="00000000" w:rsidR="00000000" w:rsidRPr="00000000">
              <w:rPr>
                <w:rtl w:val="0"/>
              </w:rPr>
            </w:r>
          </w:p>
        </w:tc>
        <w:tc>
          <w:tcPr>
            <w:shd w:fill="auto" w:val="clear"/>
            <w:vAlign w:val="center"/>
          </w:tcPr>
          <w:p w:rsidR="00000000" w:rsidDel="00000000" w:rsidP="00000000" w:rsidRDefault="00000000" w:rsidRPr="00000000" w14:paraId="000001E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ZCS</w:t>
            </w:r>
          </w:p>
        </w:tc>
        <w:tc>
          <w:tcPr>
            <w:shd w:fill="auto" w:val="clear"/>
          </w:tcPr>
          <w:p w:rsidR="00000000" w:rsidDel="00000000" w:rsidP="00000000" w:rsidRDefault="00000000" w:rsidRPr="00000000" w14:paraId="000001E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vAlign w:val="center"/>
          </w:tcPr>
          <w:p w:rsidR="00000000" w:rsidDel="00000000" w:rsidP="00000000" w:rsidRDefault="00000000" w:rsidRPr="00000000" w14:paraId="000001E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E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Old</w:t>
            </w:r>
          </w:p>
        </w:tc>
        <w:tc>
          <w:tcPr>
            <w:shd w:fill="auto" w:val="clear"/>
          </w:tcPr>
          <w:p w:rsidR="00000000" w:rsidDel="00000000" w:rsidP="00000000" w:rsidRDefault="00000000" w:rsidRPr="00000000" w14:paraId="000001E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Captive</w:t>
            </w:r>
          </w:p>
        </w:tc>
      </w:tr>
      <w:tr>
        <w:trPr>
          <w:cantSplit w:val="0"/>
          <w:trHeight w:val="57" w:hRule="atLeast"/>
          <w:tblHeader w:val="0"/>
        </w:trPr>
        <w:tc>
          <w:tcPr>
            <w:shd w:fill="auto" w:val="clear"/>
            <w:vAlign w:val="center"/>
          </w:tcPr>
          <w:p w:rsidR="00000000" w:rsidDel="00000000" w:rsidP="00000000" w:rsidRDefault="00000000" w:rsidRPr="00000000" w14:paraId="000001E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BCM56</w:t>
            </w:r>
          </w:p>
        </w:tc>
        <w:tc>
          <w:tcPr>
            <w:shd w:fill="auto" w:val="clear"/>
            <w:vAlign w:val="center"/>
          </w:tcPr>
          <w:p w:rsidR="00000000" w:rsidDel="00000000" w:rsidP="00000000" w:rsidRDefault="00000000" w:rsidRPr="00000000" w14:paraId="000001E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Feces</w:t>
            </w:r>
            <w:r w:rsidDel="00000000" w:rsidR="00000000" w:rsidRPr="00000000">
              <w:rPr>
                <w:rtl w:val="0"/>
              </w:rPr>
            </w:r>
          </w:p>
        </w:tc>
        <w:tc>
          <w:tcPr>
            <w:shd w:fill="auto" w:val="clear"/>
            <w:vAlign w:val="center"/>
          </w:tcPr>
          <w:p w:rsidR="00000000" w:rsidDel="00000000" w:rsidP="00000000" w:rsidRDefault="00000000" w:rsidRPr="00000000" w14:paraId="000001E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ZCS</w:t>
            </w:r>
          </w:p>
        </w:tc>
        <w:tc>
          <w:tcPr>
            <w:shd w:fill="auto" w:val="clear"/>
          </w:tcPr>
          <w:p w:rsidR="00000000" w:rsidDel="00000000" w:rsidP="00000000" w:rsidRDefault="00000000" w:rsidRPr="00000000" w14:paraId="000001E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vAlign w:val="center"/>
          </w:tcPr>
          <w:p w:rsidR="00000000" w:rsidDel="00000000" w:rsidP="00000000" w:rsidRDefault="00000000" w:rsidRPr="00000000" w14:paraId="000001E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Male </w:t>
            </w:r>
          </w:p>
        </w:tc>
        <w:tc>
          <w:tcPr>
            <w:shd w:fill="auto" w:val="clear"/>
            <w:vAlign w:val="center"/>
          </w:tcPr>
          <w:p w:rsidR="00000000" w:rsidDel="00000000" w:rsidP="00000000" w:rsidRDefault="00000000" w:rsidRPr="00000000" w14:paraId="000001EF">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Young</w:t>
            </w:r>
          </w:p>
        </w:tc>
        <w:tc>
          <w:tcPr>
            <w:shd w:fill="auto" w:val="clear"/>
          </w:tcPr>
          <w:p w:rsidR="00000000" w:rsidDel="00000000" w:rsidP="00000000" w:rsidRDefault="00000000" w:rsidRPr="00000000" w14:paraId="000001F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Captive</w:t>
            </w:r>
          </w:p>
        </w:tc>
      </w:tr>
      <w:tr>
        <w:trPr>
          <w:cantSplit w:val="0"/>
          <w:trHeight w:val="57" w:hRule="atLeast"/>
          <w:tblHeader w:val="0"/>
        </w:trPr>
        <w:tc>
          <w:tcPr>
            <w:shd w:fill="auto" w:val="clear"/>
            <w:vAlign w:val="center"/>
          </w:tcPr>
          <w:p w:rsidR="00000000" w:rsidDel="00000000" w:rsidP="00000000" w:rsidRDefault="00000000" w:rsidRPr="00000000" w14:paraId="000001F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BCM16</w:t>
            </w:r>
          </w:p>
        </w:tc>
        <w:tc>
          <w:tcPr>
            <w:shd w:fill="auto" w:val="clear"/>
            <w:vAlign w:val="center"/>
          </w:tcPr>
          <w:p w:rsidR="00000000" w:rsidDel="00000000" w:rsidP="00000000" w:rsidRDefault="00000000" w:rsidRPr="00000000" w14:paraId="000001F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Pool</w:t>
            </w:r>
          </w:p>
        </w:tc>
        <w:tc>
          <w:tcPr>
            <w:shd w:fill="auto" w:val="clear"/>
            <w:vAlign w:val="center"/>
          </w:tcPr>
          <w:p w:rsidR="00000000" w:rsidDel="00000000" w:rsidP="00000000" w:rsidRDefault="00000000" w:rsidRPr="00000000" w14:paraId="000001F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ZSS</w:t>
            </w:r>
          </w:p>
        </w:tc>
        <w:tc>
          <w:tcPr>
            <w:shd w:fill="auto" w:val="clear"/>
          </w:tcPr>
          <w:p w:rsidR="00000000" w:rsidDel="00000000" w:rsidP="00000000" w:rsidRDefault="00000000" w:rsidRPr="00000000" w14:paraId="000001F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F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F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shd w:fill="auto" w:val="clear"/>
          </w:tcPr>
          <w:p w:rsidR="00000000" w:rsidDel="00000000" w:rsidP="00000000" w:rsidRDefault="00000000" w:rsidRPr="00000000" w14:paraId="000001F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Captive</w:t>
            </w:r>
          </w:p>
        </w:tc>
      </w:tr>
      <w:tr>
        <w:trPr>
          <w:cantSplit w:val="0"/>
          <w:trHeight w:val="57" w:hRule="atLeast"/>
          <w:tblHeader w:val="0"/>
        </w:trPr>
        <w:tc>
          <w:tcPr>
            <w:tcBorders>
              <w:bottom w:color="000000" w:space="0" w:sz="4" w:val="single"/>
            </w:tcBorders>
            <w:shd w:fill="auto" w:val="clear"/>
            <w:vAlign w:val="center"/>
          </w:tcPr>
          <w:p w:rsidR="00000000" w:rsidDel="00000000" w:rsidP="00000000" w:rsidRDefault="00000000" w:rsidRPr="00000000" w14:paraId="000001F8">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BCM30</w:t>
            </w:r>
          </w:p>
        </w:tc>
        <w:tc>
          <w:tcPr>
            <w:tcBorders>
              <w:bottom w:color="000000" w:space="0" w:sz="4" w:val="single"/>
            </w:tcBorders>
            <w:shd w:fill="auto" w:val="clear"/>
            <w:vAlign w:val="center"/>
          </w:tcPr>
          <w:p w:rsidR="00000000" w:rsidDel="00000000" w:rsidP="00000000" w:rsidRDefault="00000000" w:rsidRPr="00000000" w14:paraId="000001F9">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Pool</w:t>
            </w:r>
          </w:p>
        </w:tc>
        <w:tc>
          <w:tcPr>
            <w:tcBorders>
              <w:bottom w:color="000000" w:space="0" w:sz="4" w:val="single"/>
            </w:tcBorders>
            <w:shd w:fill="auto" w:val="clear"/>
            <w:vAlign w:val="center"/>
          </w:tcPr>
          <w:p w:rsidR="00000000" w:rsidDel="00000000" w:rsidP="00000000" w:rsidRDefault="00000000" w:rsidRPr="00000000" w14:paraId="000001FA">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ZSS</w:t>
            </w:r>
          </w:p>
        </w:tc>
        <w:tc>
          <w:tcPr>
            <w:tcBorders>
              <w:bottom w:color="000000" w:space="0" w:sz="4" w:val="single"/>
            </w:tcBorders>
            <w:shd w:fill="auto" w:val="clear"/>
          </w:tcPr>
          <w:p w:rsidR="00000000" w:rsidDel="00000000" w:rsidP="00000000" w:rsidRDefault="00000000" w:rsidRPr="00000000" w14:paraId="000001FB">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tcBorders>
              <w:bottom w:color="000000" w:space="0" w:sz="4" w:val="single"/>
            </w:tcBorders>
            <w:shd w:fill="auto" w:val="clear"/>
          </w:tcPr>
          <w:p w:rsidR="00000000" w:rsidDel="00000000" w:rsidP="00000000" w:rsidRDefault="00000000" w:rsidRPr="00000000" w14:paraId="000001FC">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tcBorders>
              <w:bottom w:color="000000" w:space="0" w:sz="4" w:val="single"/>
            </w:tcBorders>
            <w:shd w:fill="auto" w:val="clear"/>
          </w:tcPr>
          <w:p w:rsidR="00000000" w:rsidDel="00000000" w:rsidP="00000000" w:rsidRDefault="00000000" w:rsidRPr="00000000" w14:paraId="000001FD">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color w:val="000000"/>
                <w:sz w:val="20"/>
                <w:szCs w:val="20"/>
                <w:rtl w:val="0"/>
              </w:rPr>
              <w:t xml:space="preserve">**</w:t>
            </w:r>
          </w:p>
        </w:tc>
        <w:tc>
          <w:tcPr>
            <w:tcBorders>
              <w:bottom w:color="000000" w:space="0" w:sz="4" w:val="single"/>
            </w:tcBorders>
            <w:shd w:fill="auto" w:val="clear"/>
          </w:tcPr>
          <w:p w:rsidR="00000000" w:rsidDel="00000000" w:rsidP="00000000" w:rsidRDefault="00000000" w:rsidRPr="00000000" w14:paraId="000001FE">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Captive</w:t>
            </w:r>
          </w:p>
        </w:tc>
      </w:tr>
    </w:tbl>
    <w:p w:rsidR="00000000" w:rsidDel="00000000" w:rsidP="00000000" w:rsidRDefault="00000000" w:rsidRPr="00000000" w14:paraId="000001F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*BCM: Black capuchin monkeys; ** WI: without information. SSC: São Sebastião do Caí; SCS: Santa Cruz do Sul; PEM: Parque Ecológico Maracajá; MMA: Morro dos Macacos; ZSS: Zoo Sapucaia do Sul; ZCS: Zoo Caxias do Sul. Swabs: rectal swabs were collected as previously described by Grassotti et al. (2021). Feces: fecal samples were collected individually. Pool: fecal samples were collected from more than one animal.</w:t>
      </w:r>
    </w:p>
    <w:p w:rsidR="00000000" w:rsidDel="00000000" w:rsidP="00000000" w:rsidRDefault="00000000" w:rsidRPr="00000000" w14:paraId="0000020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20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References</w:t>
      </w:r>
    </w:p>
    <w:p w:rsidR="00000000" w:rsidDel="00000000" w:rsidP="00000000" w:rsidRDefault="00000000" w:rsidRPr="00000000" w14:paraId="00000221">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w:t>
        <w:tab/>
        <w:t xml:space="preserve">Presotto A, Izar P (2010) Spatial reference of black capuchin monkeys in Brazilian Atlantic Forest: Egocentric or allocentric? Anim Behav 80:125–132. https://doi.org/10.1016/j.anbehav.2010.04.009</w:t>
      </w:r>
    </w:p>
    <w:p w:rsidR="00000000" w:rsidDel="00000000" w:rsidP="00000000" w:rsidRDefault="00000000" w:rsidRPr="00000000" w14:paraId="00000222">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w:t>
        <w:tab/>
        <w:t xml:space="preserve">Botequilha-Leitão A RS (2021) Análise de padrões. In: Ribeiro SMC, Boscolo D, Ciochetti G, Firmino A GN (ed) Ecologia da paisagem no contexto luso-brasileiro: volume 1., Curitiba,. pp 223–263</w:t>
      </w:r>
    </w:p>
    <w:p w:rsidR="00000000" w:rsidDel="00000000" w:rsidP="00000000" w:rsidRDefault="00000000" w:rsidRPr="00000000" w14:paraId="00000223">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w:t>
        <w:tab/>
        <w:t xml:space="preserve">Etto TL, Longo RM, Arruda D da R, Invenioni R (2013) Ecologia da paisagem de remanescentes florestais na bacia hidrográfica do ribeirão das pedras - Campinas-SP. Rev Arvore 37:1063–1071. https://doi.org/10.1590/S0100-67622013000600008</w:t>
      </w:r>
    </w:p>
    <w:p w:rsidR="00000000" w:rsidDel="00000000" w:rsidP="00000000" w:rsidRDefault="00000000" w:rsidRPr="00000000" w14:paraId="00000224">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w:t>
        <w:tab/>
        <w:t xml:space="preserve">Rocha NA da, Borges JL de C, Moura ACM (2016) Conflitos das dinâmicas de transformação urbana e ambiental à luz da ecologia da paisagem. PARC Pesqui em Arquitetura e Construção 7:23. https://doi.org/10.20396/parc.v7i1.8644222</w:t>
      </w:r>
    </w:p>
    <w:p w:rsidR="00000000" w:rsidDel="00000000" w:rsidP="00000000" w:rsidRDefault="00000000" w:rsidRPr="00000000" w14:paraId="00000225">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w:t>
        <w:tab/>
        <w:t xml:space="preserve">Viana CM, Oliveira S, Oliveira SC, Rocha J (2019) Land Use/Land Cover Change Detection and Urban Sprawl Analysis. Elsevier Inc.</w:t>
      </w:r>
    </w:p>
    <w:p w:rsidR="00000000" w:rsidDel="00000000" w:rsidP="00000000" w:rsidRDefault="00000000" w:rsidRPr="00000000" w14:paraId="00000226">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w:t>
        <w:tab/>
        <w:t xml:space="preserve">Käfer PS, Rex FE (2019) Avaliação Espectral E Temporal De Remanescentes Da Mata Atlântica Com Dados Spot-Vgt E Variáveis Meteorológicas. BIOFIX Sci J 5:13. https://doi.org/10.5380/biofix.v5i1.67235</w:t>
      </w:r>
    </w:p>
    <w:p w:rsidR="00000000" w:rsidDel="00000000" w:rsidP="00000000" w:rsidRDefault="00000000" w:rsidRPr="00000000" w14:paraId="00000227">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w:t>
        <w:tab/>
        <w:t xml:space="preserve">Jiang R, Xie J, He H, et al (2016) Spatiotemporal variability and predictability of Normalized Difference Vegetation Index (NDVI) in Alberta, Canada. Int J Biometeorol 60:1389–1403. https://doi.org/10.1007/s00484-015-1132-5</w:t>
      </w:r>
    </w:p>
    <w:p w:rsidR="00000000" w:rsidDel="00000000" w:rsidP="00000000" w:rsidRDefault="00000000" w:rsidRPr="00000000" w14:paraId="00000228">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w:t>
        <w:tab/>
        <w:t xml:space="preserve">Lima, GC, Silva MLN, Curi N, Silva et al (2013) Avaliação da cobertura vegetal pelo índice de vegetação por diferença normalizada (IVDN). Rev Ambient Água - An Interdiscip J Appl Sci 3:204–214. https://doi.org/http://dx.doi.org/10.4136/ambi-agua.959</w:t>
      </w:r>
    </w:p>
    <w:p w:rsidR="00000000" w:rsidDel="00000000" w:rsidP="00000000" w:rsidRDefault="00000000" w:rsidRPr="00000000" w14:paraId="00000229">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w:t>
        <w:tab/>
        <w:t xml:space="preserve">Willems EP, Barton RA, Hill RA (2009) Remotely sensed productivity, regional home range selection, and local range use by an omnivorous primate. Behav Ecol 20:985–992. https://doi.org/10.1093/beheco/arp087</w:t>
      </w:r>
    </w:p>
    <w:p w:rsidR="00000000" w:rsidDel="00000000" w:rsidP="00000000" w:rsidRDefault="00000000" w:rsidRPr="00000000" w14:paraId="0000022A">
      <w:pPr>
        <w:widowControl w:val="0"/>
        <w:spacing w:line="240" w:lineRule="auto"/>
        <w:ind w:left="640" w:hanging="6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w:t>
        <w:tab/>
        <w:t xml:space="preserve">Rosa EFLR (2012) Análise do uso, ocupação e cobertura da terra na bacia hidrográfica do rio formiga, Tocantins. Obs Rev Eletrônica Geogr 4:90–106</w:t>
      </w:r>
    </w:p>
    <w:p w:rsidR="00000000" w:rsidDel="00000000" w:rsidP="00000000" w:rsidRDefault="00000000" w:rsidRPr="00000000" w14:paraId="0000022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2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2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2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2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3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3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3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34">
      <w:pPr>
        <w:rPr>
          <w:rFonts w:ascii="Times New Roman" w:cs="Times New Roman" w:eastAsia="Times New Roman" w:hAnsi="Times New Roman"/>
          <w:sz w:val="20"/>
          <w:szCs w:val="20"/>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har"/>
    <w:uiPriority w:val="9"/>
    <w:qFormat w:val="1"/>
    <w:rsid w:val="00D303A9"/>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elacomgrade">
    <w:name w:val="Table Grid"/>
    <w:basedOn w:val="Tabelanormal"/>
    <w:uiPriority w:val="39"/>
    <w:rsid w:val="001B7113"/>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PargrafodaLista">
    <w:name w:val="List Paragraph"/>
    <w:basedOn w:val="Normal"/>
    <w:uiPriority w:val="34"/>
    <w:qFormat w:val="1"/>
    <w:rsid w:val="001B7113"/>
    <w:pPr>
      <w:ind w:left="720"/>
      <w:contextualSpacing w:val="1"/>
    </w:pPr>
  </w:style>
  <w:style w:type="character" w:styleId="Refdecomentrio">
    <w:name w:val="annotation reference"/>
    <w:uiPriority w:val="99"/>
    <w:rsid w:val="001B7113"/>
    <w:rPr>
      <w:sz w:val="16"/>
      <w:szCs w:val="16"/>
    </w:rPr>
  </w:style>
  <w:style w:type="paragraph" w:styleId="Textodecomentrio">
    <w:name w:val="annotation text"/>
    <w:basedOn w:val="Normal"/>
    <w:link w:val="TextodecomentrioChar"/>
    <w:uiPriority w:val="99"/>
    <w:qFormat w:val="1"/>
    <w:rsid w:val="001B7113"/>
    <w:pPr>
      <w:widowControl w:val="0"/>
      <w:spacing w:after="0" w:line="360" w:lineRule="auto"/>
      <w:ind w:firstLine="1134"/>
      <w:jc w:val="both"/>
    </w:pPr>
    <w:rPr>
      <w:rFonts w:ascii="Arial" w:cs="Times New Roman" w:eastAsia="Times New Roman" w:hAnsi="Arial"/>
      <w:sz w:val="20"/>
      <w:szCs w:val="20"/>
    </w:rPr>
  </w:style>
  <w:style w:type="character" w:styleId="TextodecomentrioChar" w:customStyle="1">
    <w:name w:val="Texto de comentário Char"/>
    <w:basedOn w:val="Fontepargpadro"/>
    <w:link w:val="Textodecomentrio"/>
    <w:uiPriority w:val="99"/>
    <w:qFormat w:val="1"/>
    <w:rsid w:val="001B7113"/>
    <w:rPr>
      <w:rFonts w:ascii="Arial" w:cs="Times New Roman" w:eastAsia="Times New Roman" w:hAnsi="Arial"/>
      <w:sz w:val="20"/>
      <w:szCs w:val="20"/>
    </w:rPr>
  </w:style>
  <w:style w:type="paragraph" w:styleId="Textodebalo">
    <w:name w:val="Balloon Text"/>
    <w:basedOn w:val="Normal"/>
    <w:link w:val="TextodebaloChar"/>
    <w:uiPriority w:val="99"/>
    <w:semiHidden w:val="1"/>
    <w:unhideWhenUsed w:val="1"/>
    <w:rsid w:val="001B7113"/>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1B7113"/>
    <w:rPr>
      <w:rFonts w:ascii="Segoe UI" w:cs="Segoe UI" w:hAnsi="Segoe UI"/>
      <w:sz w:val="18"/>
      <w:szCs w:val="18"/>
    </w:rPr>
  </w:style>
  <w:style w:type="paragraph" w:styleId="Assuntodocomentrio">
    <w:name w:val="annotation subject"/>
    <w:basedOn w:val="Textodecomentrio"/>
    <w:next w:val="Textodecomentrio"/>
    <w:link w:val="AssuntodocomentrioChar"/>
    <w:uiPriority w:val="99"/>
    <w:semiHidden w:val="1"/>
    <w:unhideWhenUsed w:val="1"/>
    <w:rsid w:val="00596CD5"/>
    <w:pPr>
      <w:widowControl w:val="1"/>
      <w:spacing w:after="160" w:line="240" w:lineRule="auto"/>
      <w:ind w:firstLine="0"/>
      <w:jc w:val="left"/>
    </w:pPr>
    <w:rPr>
      <w:rFonts w:asciiTheme="minorHAnsi" w:cstheme="minorBidi" w:eastAsiaTheme="minorHAnsi" w:hAnsiTheme="minorHAnsi"/>
      <w:b w:val="1"/>
      <w:bCs w:val="1"/>
    </w:rPr>
  </w:style>
  <w:style w:type="character" w:styleId="AssuntodocomentrioChar" w:customStyle="1">
    <w:name w:val="Assunto do comentário Char"/>
    <w:basedOn w:val="TextodecomentrioChar"/>
    <w:link w:val="Assuntodocomentrio"/>
    <w:uiPriority w:val="99"/>
    <w:semiHidden w:val="1"/>
    <w:rsid w:val="00596CD5"/>
    <w:rPr>
      <w:rFonts w:ascii="Arial" w:cs="Times New Roman" w:eastAsia="Times New Roman" w:hAnsi="Arial"/>
      <w:b w:val="1"/>
      <w:bCs w:val="1"/>
      <w:sz w:val="20"/>
      <w:szCs w:val="20"/>
    </w:rPr>
  </w:style>
  <w:style w:type="character" w:styleId="Ttulo1Char" w:customStyle="1">
    <w:name w:val="Título 1 Char"/>
    <w:basedOn w:val="Fontepargpadro"/>
    <w:link w:val="Ttulo1"/>
    <w:uiPriority w:val="9"/>
    <w:rsid w:val="00D303A9"/>
    <w:rPr>
      <w:rFonts w:ascii="Times New Roman" w:cs="Times New Roman" w:eastAsia="Times New Roman" w:hAnsi="Times New Roman"/>
      <w:b w:val="1"/>
      <w:bCs w:val="1"/>
      <w:kern w:val="36"/>
      <w:sz w:val="48"/>
      <w:szCs w:val="48"/>
      <w:lang w:eastAsia="pt-BR"/>
    </w:rPr>
  </w:style>
  <w:style w:type="paragraph" w:styleId="NormalWeb">
    <w:name w:val="Normal (Web)"/>
    <w:basedOn w:val="Normal"/>
    <w:uiPriority w:val="99"/>
    <w:unhideWhenUsed w:val="1"/>
    <w:rsid w:val="00862BDF"/>
    <w:pPr>
      <w:spacing w:after="100" w:afterAutospacing="1" w:before="100" w:beforeAutospacing="1" w:line="240" w:lineRule="auto"/>
    </w:pPr>
    <w:rPr>
      <w:rFonts w:ascii="Times New Roman" w:cs="Times New Roman" w:eastAsia="Times New Roman" w:hAnsi="Times New Roman"/>
      <w:sz w:val="24"/>
      <w:szCs w:val="24"/>
      <w:lang w:eastAsia="pt-BR"/>
    </w:rPr>
  </w:style>
  <w:style w:type="paragraph" w:styleId="Reviso">
    <w:name w:val="Revision"/>
    <w:hidden w:val="1"/>
    <w:uiPriority w:val="99"/>
    <w:semiHidden w:val="1"/>
    <w:rsid w:val="002E3205"/>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9Xu9rZFC0TGw9gktjzGgk2+w+Q==">CgMxLjAyCGguZ2pkZ3hzOAByITF0U192X1VTRlNieDItN2NJb2ZmZW53cldvQmFaN1dRbA==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2023-02-12T19:48:00Z</dcterms:created>
  <dc:creator>Conta da Microsoft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http://www.zotero.org/styles/chicago-fullnote-bibliography</vt:lpwstr>
  </property>
  <property fmtid="{D5CDD505-2E9C-101B-9397-08002B2CF9AE}" pid="5" name="Mendeley Recent Style Name 1_1">
    <vt:lpwstr>Chicago Manual of Style 17th edition (full note)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http://www.zotero.org/styles/elsevier-harvard</vt:lpwstr>
  </property>
  <property fmtid="{D5CDD505-2E9C-101B-9397-08002B2CF9AE}" pid="9" name="Mendeley Recent Style Name 3_1">
    <vt:lpwstr>Elsevier - Harvard (with titles)</vt:lpwstr>
  </property>
  <property fmtid="{D5CDD505-2E9C-101B-9397-08002B2CF9AE}" pid="10" name="Mendeley Recent Style Id 4_1">
    <vt:lpwstr>http://www.zotero.org/styles/microbial-ecology</vt:lpwstr>
  </property>
  <property fmtid="{D5CDD505-2E9C-101B-9397-08002B2CF9AE}" pid="11" name="Mendeley Recent Style Name 4_1">
    <vt:lpwstr>Microbial Ecology</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http://www.zotero.org/styles/associacao-brasileira-de-normas-tecnicas-ufs</vt:lpwstr>
  </property>
  <property fmtid="{D5CDD505-2E9C-101B-9397-08002B2CF9AE}" pid="17" name="Mendeley Recent Style Name 7_1">
    <vt:lpwstr>Universidade Federal de Sergipe - ABNT (Portuguese - Brazil)</vt:lpwstr>
  </property>
  <property fmtid="{D5CDD505-2E9C-101B-9397-08002B2CF9AE}" pid="18" name="Mendeley Recent Style Id 8_1">
    <vt:lpwstr>http://www.zotero.org/styles/associacao-brasileira-de-normas-tecnicas-ufrgs-initials</vt:lpwstr>
  </property>
  <property fmtid="{D5CDD505-2E9C-101B-9397-08002B2CF9AE}" pid="19" name="Mendeley Recent Style Name 8_1">
    <vt:lpwstr>Universidade Federal do Rio Grande do Sul - ABNT (autoria abreviada) (Portuguese - Brazil)</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ABNT (autoria completa) (Portuguese - Brazil)</vt:lpwstr>
  </property>
  <property fmtid="{D5CDD505-2E9C-101B-9397-08002B2CF9AE}" pid="22" name="Mendeley Document_1">
    <vt:lpwstr>True</vt:lpwstr>
  </property>
  <property fmtid="{D5CDD505-2E9C-101B-9397-08002B2CF9AE}" pid="23" name="Mendeley Unique User Id_1">
    <vt:lpwstr>0a70a42e-f160-3aac-83bc-e4e4214251f4</vt:lpwstr>
  </property>
  <property fmtid="{D5CDD505-2E9C-101B-9397-08002B2CF9AE}" pid="24" name="Mendeley Citation Style_1">
    <vt:lpwstr>http://www.zotero.org/styles/microbial-ecology</vt:lpwstr>
  </property>
</Properties>
</file>