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0" w:type="dxa"/>
        <w:tblInd w:w="-5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618"/>
        <w:gridCol w:w="1260"/>
        <w:gridCol w:w="1080"/>
        <w:gridCol w:w="202"/>
        <w:gridCol w:w="1072"/>
        <w:gridCol w:w="1246"/>
        <w:gridCol w:w="1260"/>
        <w:gridCol w:w="1076"/>
        <w:gridCol w:w="1044"/>
        <w:gridCol w:w="760"/>
        <w:gridCol w:w="32"/>
      </w:tblGrid>
      <w:tr w:rsidR="006B7E40" w:rsidRPr="006B7E40" w:rsidTr="00890A21">
        <w:tc>
          <w:tcPr>
            <w:tcW w:w="1618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614" w:type="dxa"/>
            <w:gridSpan w:val="4"/>
          </w:tcPr>
          <w:p w:rsidR="006B7E40" w:rsidRPr="006B7E40" w:rsidRDefault="006B7E40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Control Group</w:t>
            </w:r>
          </w:p>
          <w:p w:rsidR="006B7E40" w:rsidRPr="006B7E40" w:rsidRDefault="006B7E40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n=189</w:t>
            </w:r>
          </w:p>
        </w:tc>
        <w:tc>
          <w:tcPr>
            <w:tcW w:w="3582" w:type="dxa"/>
            <w:gridSpan w:val="3"/>
          </w:tcPr>
          <w:p w:rsidR="006B7E40" w:rsidRPr="006B7E40" w:rsidRDefault="006B7E40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MedVantage Group</w:t>
            </w:r>
          </w:p>
          <w:p w:rsidR="006B7E40" w:rsidRPr="006B7E40" w:rsidRDefault="006B7E40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n=189</w:t>
            </w:r>
          </w:p>
        </w:tc>
        <w:tc>
          <w:tcPr>
            <w:tcW w:w="1044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</w:tr>
      <w:tr w:rsidR="006B7E40" w:rsidRPr="006B7E40" w:rsidTr="00890A21">
        <w:trPr>
          <w:trHeight w:val="540"/>
        </w:trPr>
        <w:tc>
          <w:tcPr>
            <w:tcW w:w="1618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Pre</w:t>
            </w:r>
          </w:p>
        </w:tc>
        <w:tc>
          <w:tcPr>
            <w:tcW w:w="128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Post</w:t>
            </w:r>
          </w:p>
        </w:tc>
        <w:tc>
          <w:tcPr>
            <w:tcW w:w="1072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Difference</w:t>
            </w:r>
            <w:r w:rsidR="00EB4BBE">
              <w:rPr>
                <w:rFonts w:ascii="Arial" w:eastAsia="Arial" w:hAnsi="Arial" w:cs="Arial"/>
                <w:i/>
                <w:sz w:val="18"/>
                <w:szCs w:val="18"/>
              </w:rPr>
              <w:t xml:space="preserve"> (x)</w:t>
            </w:r>
          </w:p>
        </w:tc>
        <w:tc>
          <w:tcPr>
            <w:tcW w:w="124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Pre</w:t>
            </w: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Post</w:t>
            </w:r>
          </w:p>
        </w:tc>
        <w:tc>
          <w:tcPr>
            <w:tcW w:w="107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Difference</w:t>
            </w:r>
            <w:r w:rsidR="00EB4BBE">
              <w:rPr>
                <w:rFonts w:ascii="Arial" w:eastAsia="Arial" w:hAnsi="Arial" w:cs="Arial"/>
                <w:i/>
                <w:sz w:val="18"/>
                <w:szCs w:val="18"/>
              </w:rPr>
              <w:t xml:space="preserve"> (y)</w:t>
            </w:r>
          </w:p>
        </w:tc>
        <w:tc>
          <w:tcPr>
            <w:tcW w:w="1044" w:type="dxa"/>
          </w:tcPr>
          <w:p w:rsidR="006B7E40" w:rsidRPr="006B7E40" w:rsidRDefault="00EB4BBE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Difference-in-difference (x-y)</w:t>
            </w:r>
          </w:p>
        </w:tc>
        <w:tc>
          <w:tcPr>
            <w:tcW w:w="79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p- value</w:t>
            </w:r>
          </w:p>
        </w:tc>
      </w:tr>
      <w:tr w:rsidR="006B7E40" w:rsidRPr="006B7E40" w:rsidTr="00890A21">
        <w:trPr>
          <w:trHeight w:val="300"/>
        </w:trPr>
        <w:tc>
          <w:tcPr>
            <w:tcW w:w="1618" w:type="dxa"/>
          </w:tcPr>
          <w:p w:rsidR="006B7E40" w:rsidRPr="006B7E40" w:rsidRDefault="006B7E40" w:rsidP="00890A21">
            <w:pPr>
              <w:spacing w:after="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Total Cost of Care</w:t>
            </w: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$749.75</w:t>
            </w:r>
          </w:p>
        </w:tc>
        <w:tc>
          <w:tcPr>
            <w:tcW w:w="128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$1,368.08</w:t>
            </w:r>
          </w:p>
        </w:tc>
        <w:tc>
          <w:tcPr>
            <w:tcW w:w="1072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$618.33</w:t>
            </w:r>
          </w:p>
        </w:tc>
        <w:tc>
          <w:tcPr>
            <w:tcW w:w="124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$902.51</w:t>
            </w: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$1215.40</w:t>
            </w:r>
          </w:p>
        </w:tc>
        <w:tc>
          <w:tcPr>
            <w:tcW w:w="107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$312.89</w:t>
            </w:r>
          </w:p>
        </w:tc>
        <w:tc>
          <w:tcPr>
            <w:tcW w:w="1044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$305.44</w:t>
            </w:r>
          </w:p>
        </w:tc>
        <w:tc>
          <w:tcPr>
            <w:tcW w:w="79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0.112</w:t>
            </w:r>
          </w:p>
        </w:tc>
      </w:tr>
      <w:tr w:rsidR="006B7E40" w:rsidRPr="006B7E40" w:rsidTr="00890A21">
        <w:trPr>
          <w:trHeight w:val="300"/>
        </w:trPr>
        <w:tc>
          <w:tcPr>
            <w:tcW w:w="1618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Clinical Documentation/</w:t>
            </w:r>
            <w:r w:rsidR="002C76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6B7E40">
              <w:rPr>
                <w:rFonts w:ascii="Arial" w:eastAsia="Arial" w:hAnsi="Arial" w:cs="Arial"/>
                <w:sz w:val="18"/>
                <w:szCs w:val="18"/>
              </w:rPr>
              <w:t>HCC Risk Score</w:t>
            </w: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1.67</w:t>
            </w:r>
          </w:p>
        </w:tc>
        <w:tc>
          <w:tcPr>
            <w:tcW w:w="128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2.30</w:t>
            </w:r>
          </w:p>
        </w:tc>
        <w:tc>
          <w:tcPr>
            <w:tcW w:w="1072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0.63</w:t>
            </w:r>
          </w:p>
        </w:tc>
        <w:tc>
          <w:tcPr>
            <w:tcW w:w="124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1.50</w:t>
            </w:r>
          </w:p>
        </w:tc>
        <w:tc>
          <w:tcPr>
            <w:tcW w:w="1260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2.49</w:t>
            </w:r>
          </w:p>
        </w:tc>
        <w:tc>
          <w:tcPr>
            <w:tcW w:w="1076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0.99</w:t>
            </w:r>
          </w:p>
        </w:tc>
        <w:tc>
          <w:tcPr>
            <w:tcW w:w="1044" w:type="dxa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0.36</w:t>
            </w:r>
          </w:p>
        </w:tc>
        <w:tc>
          <w:tcPr>
            <w:tcW w:w="792" w:type="dxa"/>
            <w:gridSpan w:val="2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0.072</w:t>
            </w:r>
          </w:p>
        </w:tc>
      </w:tr>
      <w:tr w:rsidR="006B7E40" w:rsidRPr="006B7E40" w:rsidTr="00890A21">
        <w:tc>
          <w:tcPr>
            <w:tcW w:w="10650" w:type="dxa"/>
            <w:gridSpan w:val="11"/>
          </w:tcPr>
          <w:p w:rsidR="006B7E40" w:rsidRPr="006B7E40" w:rsidRDefault="006B7E40" w:rsidP="00890A21">
            <w:pPr>
              <w:spacing w:after="0" w:line="36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sz w:val="18"/>
                <w:szCs w:val="18"/>
              </w:rPr>
              <w:t>Estimated Financial Resource Benefit for the MedVantage Group</w:t>
            </w:r>
          </w:p>
          <w:p w:rsidR="006B7E40" w:rsidRPr="006B7E40" w:rsidRDefault="00713241" w:rsidP="00890A21">
            <w:pPr>
              <w:spacing w:after="0" w:line="360" w:lineRule="auto"/>
              <w:ind w:left="3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Insurance </w:t>
            </w:r>
            <w:r w:rsidR="006B7E40"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Group A: Fully Capitated Arrangements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n=172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Monthly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sz w:val="18"/>
                <w:szCs w:val="18"/>
              </w:rPr>
              <w:t>Annual</w:t>
            </w:r>
          </w:p>
        </w:tc>
      </w:tr>
      <w:tr w:rsidR="006B7E40" w:rsidRPr="006B7E40" w:rsidTr="00890A21">
        <w:trPr>
          <w:trHeight w:val="300"/>
        </w:trPr>
        <w:tc>
          <w:tcPr>
            <w:tcW w:w="10650" w:type="dxa"/>
            <w:gridSpan w:val="11"/>
          </w:tcPr>
          <w:p w:rsidR="006B7E40" w:rsidRPr="006B7E40" w:rsidRDefault="006B7E40" w:rsidP="00890A21">
            <w:pPr>
              <w:spacing w:after="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Total Cost of Care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 xml:space="preserve">         Per Group A Member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$305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$3,660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 xml:space="preserve">         Group A Total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$52,460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$629,520</w:t>
            </w:r>
          </w:p>
        </w:tc>
      </w:tr>
      <w:tr w:rsidR="006B7E40" w:rsidRPr="006B7E40" w:rsidTr="00890A21">
        <w:trPr>
          <w:trHeight w:val="300"/>
        </w:trPr>
        <w:tc>
          <w:tcPr>
            <w:tcW w:w="10650" w:type="dxa"/>
            <w:gridSpan w:val="11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Clinical Documentation/</w:t>
            </w:r>
            <w:r w:rsidR="002C76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6B7E40">
              <w:rPr>
                <w:rFonts w:ascii="Arial" w:eastAsia="Arial" w:hAnsi="Arial" w:cs="Arial"/>
                <w:sz w:val="18"/>
                <w:szCs w:val="18"/>
              </w:rPr>
              <w:t xml:space="preserve">HCC RAF Benefit 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 xml:space="preserve">          Per Group A Member 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$266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$3,192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 xml:space="preserve">          Group A Total 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$45,752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$549,024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Cs/>
                <w:sz w:val="18"/>
                <w:szCs w:val="18"/>
              </w:rPr>
              <w:t>Total Resource Benefit per Member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$571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$6,852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Total Resource Benefit for Group A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$98,212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$1,178,544</w:t>
            </w:r>
          </w:p>
        </w:tc>
      </w:tr>
      <w:tr w:rsidR="006B7E40" w:rsidRPr="006B7E40" w:rsidTr="00890A21">
        <w:trPr>
          <w:trHeight w:val="300"/>
        </w:trPr>
        <w:tc>
          <w:tcPr>
            <w:tcW w:w="10650" w:type="dxa"/>
            <w:gridSpan w:val="11"/>
          </w:tcPr>
          <w:p w:rsidR="006B7E40" w:rsidRPr="006B7E40" w:rsidRDefault="006B7E40" w:rsidP="00890A21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Insurance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Group 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B: Other 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Partial-Risk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Arrangements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n=17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B7E40" w:rsidRPr="006B7E40" w:rsidTr="00713241">
        <w:trPr>
          <w:gridAfter w:val="1"/>
          <w:wAfter w:w="32" w:type="dxa"/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Cs/>
                <w:sz w:val="18"/>
                <w:szCs w:val="18"/>
              </w:rPr>
              <w:t>Total Resource Benefit per Member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$226</w:t>
            </w:r>
          </w:p>
        </w:tc>
        <w:tc>
          <w:tcPr>
            <w:tcW w:w="4140" w:type="dxa"/>
            <w:gridSpan w:val="4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$2,716</w:t>
            </w: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Total Resource Benefit for Group B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$3,842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sz w:val="18"/>
                <w:szCs w:val="18"/>
              </w:rPr>
              <w:t>$46,104</w:t>
            </w:r>
          </w:p>
        </w:tc>
      </w:tr>
      <w:tr w:rsidR="006B7E40" w:rsidRPr="006B7E40" w:rsidTr="00713241">
        <w:trPr>
          <w:gridAfter w:val="1"/>
          <w:wAfter w:w="32" w:type="dxa"/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Combined Panel (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Insurance 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Group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A </w:t>
            </w:r>
            <w:r w:rsidR="007132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+</w:t>
            </w: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B)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B7E40" w:rsidRPr="006B7E40" w:rsidTr="00713241">
        <w:trPr>
          <w:gridAfter w:val="1"/>
          <w:wAfter w:w="32" w:type="dxa"/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n=189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B7E40" w:rsidRPr="006B7E40" w:rsidTr="00713241">
        <w:trPr>
          <w:trHeight w:val="300"/>
        </w:trPr>
        <w:tc>
          <w:tcPr>
            <w:tcW w:w="3958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 Resource Benefit</w:t>
            </w:r>
          </w:p>
        </w:tc>
        <w:tc>
          <w:tcPr>
            <w:tcW w:w="2520" w:type="dxa"/>
            <w:gridSpan w:val="3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$102,054</w:t>
            </w:r>
          </w:p>
        </w:tc>
        <w:tc>
          <w:tcPr>
            <w:tcW w:w="4172" w:type="dxa"/>
            <w:gridSpan w:val="5"/>
          </w:tcPr>
          <w:p w:rsidR="006B7E40" w:rsidRPr="006B7E40" w:rsidRDefault="006B7E40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B7E4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$1,224,648</w:t>
            </w:r>
          </w:p>
        </w:tc>
      </w:tr>
    </w:tbl>
    <w:p w:rsidR="006B7E40" w:rsidRDefault="006B7E40">
      <w:pPr>
        <w:rPr>
          <w:sz w:val="18"/>
          <w:szCs w:val="18"/>
        </w:rPr>
      </w:pPr>
    </w:p>
    <w:p w:rsidR="00B93324" w:rsidRPr="00B93324" w:rsidRDefault="00B93324" w:rsidP="00B933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1: Estimated Financial Benefit of the MedVantage Clinic 2017-2018</w:t>
      </w:r>
    </w:p>
    <w:p w:rsidR="00B93324" w:rsidRPr="00B93324" w:rsidRDefault="00B93324" w:rsidP="00B93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32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Pre study period is defined as the timeframe 1-year prior to the intervention. Post study period is defined as the time frame 1-year following the intervention. Data sourced from the Electronic Medical Record (EMR) Epic and Milliman. Table demonstrates theorized cost improvement for total panel (n=189) based upon cost of care and assigned HCC (Hierarchical Condition Categories) RAF (Risk Adjustment Factor). Total resource benefit for the panel is $102,054 monthly and $1,224,648 annually. We validated member months, total expense (PMPM), and HCC RAF for 25 members’ medical record numbers (MRNs) as a randomly selected 25 patient spot check for the fully capitated population. For example, based on our data collection one member had a total expense PMPM of $114,815.06. This value is close to the External and Internal Expense in the Tableau Data internal dashboard, which showed a total expense PMPM of $114,873. This validation is observed for several other MRNs. </w:t>
      </w:r>
    </w:p>
    <w:p w:rsidR="00B93324" w:rsidRPr="00B93324" w:rsidRDefault="00B93324" w:rsidP="00B93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3324" w:rsidRPr="006B7E40" w:rsidRDefault="00B93324">
      <w:pPr>
        <w:rPr>
          <w:sz w:val="18"/>
          <w:szCs w:val="18"/>
        </w:rPr>
      </w:pPr>
    </w:p>
    <w:sectPr w:rsidR="00B93324" w:rsidRPr="006B7E40" w:rsidSect="00360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40"/>
    <w:rsid w:val="0001289C"/>
    <w:rsid w:val="00030C55"/>
    <w:rsid w:val="000A24F4"/>
    <w:rsid w:val="000B6839"/>
    <w:rsid w:val="000F2CA7"/>
    <w:rsid w:val="001144DA"/>
    <w:rsid w:val="00117064"/>
    <w:rsid w:val="001420CE"/>
    <w:rsid w:val="001537F7"/>
    <w:rsid w:val="00177247"/>
    <w:rsid w:val="00185CFF"/>
    <w:rsid w:val="001B1F26"/>
    <w:rsid w:val="001B6B2E"/>
    <w:rsid w:val="001C746F"/>
    <w:rsid w:val="001E41AF"/>
    <w:rsid w:val="0021098F"/>
    <w:rsid w:val="00255D29"/>
    <w:rsid w:val="00256BBC"/>
    <w:rsid w:val="00270B5E"/>
    <w:rsid w:val="00295824"/>
    <w:rsid w:val="002A2B1D"/>
    <w:rsid w:val="002B1F74"/>
    <w:rsid w:val="002C72D8"/>
    <w:rsid w:val="002C7674"/>
    <w:rsid w:val="002E6432"/>
    <w:rsid w:val="002F4429"/>
    <w:rsid w:val="00302B00"/>
    <w:rsid w:val="00320038"/>
    <w:rsid w:val="00323187"/>
    <w:rsid w:val="00334F40"/>
    <w:rsid w:val="00343F0A"/>
    <w:rsid w:val="00350A85"/>
    <w:rsid w:val="003571A9"/>
    <w:rsid w:val="00360A78"/>
    <w:rsid w:val="00400355"/>
    <w:rsid w:val="00424825"/>
    <w:rsid w:val="00460F73"/>
    <w:rsid w:val="00466FA2"/>
    <w:rsid w:val="00472132"/>
    <w:rsid w:val="004C593A"/>
    <w:rsid w:val="004F4907"/>
    <w:rsid w:val="005024E1"/>
    <w:rsid w:val="0050377D"/>
    <w:rsid w:val="00504528"/>
    <w:rsid w:val="00524B0C"/>
    <w:rsid w:val="00580ADB"/>
    <w:rsid w:val="00586750"/>
    <w:rsid w:val="005B3BA2"/>
    <w:rsid w:val="005C418D"/>
    <w:rsid w:val="005D455F"/>
    <w:rsid w:val="005D6C86"/>
    <w:rsid w:val="005E1091"/>
    <w:rsid w:val="005F642C"/>
    <w:rsid w:val="00622AFF"/>
    <w:rsid w:val="006549E9"/>
    <w:rsid w:val="00662D21"/>
    <w:rsid w:val="006A40A7"/>
    <w:rsid w:val="006B7E40"/>
    <w:rsid w:val="007030AF"/>
    <w:rsid w:val="00713241"/>
    <w:rsid w:val="007142FC"/>
    <w:rsid w:val="00744632"/>
    <w:rsid w:val="00761121"/>
    <w:rsid w:val="00787FE2"/>
    <w:rsid w:val="00791A4F"/>
    <w:rsid w:val="007A1121"/>
    <w:rsid w:val="007B02E5"/>
    <w:rsid w:val="007E741F"/>
    <w:rsid w:val="007F5BE1"/>
    <w:rsid w:val="00817A47"/>
    <w:rsid w:val="00851176"/>
    <w:rsid w:val="0086516D"/>
    <w:rsid w:val="0086722D"/>
    <w:rsid w:val="008B4B1B"/>
    <w:rsid w:val="008B6C41"/>
    <w:rsid w:val="008C4887"/>
    <w:rsid w:val="008E3126"/>
    <w:rsid w:val="008E73CE"/>
    <w:rsid w:val="00904FE9"/>
    <w:rsid w:val="00913BD9"/>
    <w:rsid w:val="00914554"/>
    <w:rsid w:val="00935E63"/>
    <w:rsid w:val="0096719F"/>
    <w:rsid w:val="009919AF"/>
    <w:rsid w:val="009A096D"/>
    <w:rsid w:val="009A79BF"/>
    <w:rsid w:val="009E1478"/>
    <w:rsid w:val="00A4167F"/>
    <w:rsid w:val="00A52BE6"/>
    <w:rsid w:val="00A65007"/>
    <w:rsid w:val="00A915F9"/>
    <w:rsid w:val="00AA07B4"/>
    <w:rsid w:val="00AA621B"/>
    <w:rsid w:val="00AA798B"/>
    <w:rsid w:val="00AC3745"/>
    <w:rsid w:val="00AC521A"/>
    <w:rsid w:val="00AD62F1"/>
    <w:rsid w:val="00AD6368"/>
    <w:rsid w:val="00B02FF8"/>
    <w:rsid w:val="00B176F9"/>
    <w:rsid w:val="00B502D4"/>
    <w:rsid w:val="00B67F1E"/>
    <w:rsid w:val="00B761FA"/>
    <w:rsid w:val="00B93324"/>
    <w:rsid w:val="00BC71BE"/>
    <w:rsid w:val="00BF6493"/>
    <w:rsid w:val="00C275CA"/>
    <w:rsid w:val="00C56725"/>
    <w:rsid w:val="00C62004"/>
    <w:rsid w:val="00C87882"/>
    <w:rsid w:val="00CA0066"/>
    <w:rsid w:val="00CB5923"/>
    <w:rsid w:val="00CD7F8B"/>
    <w:rsid w:val="00D153E3"/>
    <w:rsid w:val="00D316A6"/>
    <w:rsid w:val="00D502AE"/>
    <w:rsid w:val="00D73974"/>
    <w:rsid w:val="00D76F63"/>
    <w:rsid w:val="00DD02F3"/>
    <w:rsid w:val="00DF79F4"/>
    <w:rsid w:val="00E330E2"/>
    <w:rsid w:val="00E4002F"/>
    <w:rsid w:val="00E50115"/>
    <w:rsid w:val="00E628FB"/>
    <w:rsid w:val="00E940D0"/>
    <w:rsid w:val="00EA4BB4"/>
    <w:rsid w:val="00EB4BBE"/>
    <w:rsid w:val="00F02823"/>
    <w:rsid w:val="00F86206"/>
    <w:rsid w:val="00FA0289"/>
    <w:rsid w:val="00FB604F"/>
    <w:rsid w:val="00FB6106"/>
    <w:rsid w:val="00FC4DB2"/>
    <w:rsid w:val="00FC729D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DD8DE"/>
  <w15:chartTrackingRefBased/>
  <w15:docId w15:val="{0D3174AB-7321-BC43-92E1-8A919598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E4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5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2023-04-29T19:25:00Z</dcterms:created>
  <dcterms:modified xsi:type="dcterms:W3CDTF">2023-08-06T19:57:00Z</dcterms:modified>
</cp:coreProperties>
</file>