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67FA3" w14:textId="77777777" w:rsidR="00327EC1" w:rsidRPr="00327EC1" w:rsidRDefault="00327EC1" w:rsidP="00327EC1">
      <w:pPr>
        <w:pStyle w:val="ListeParagraf"/>
        <w:spacing w:before="40" w:line="480" w:lineRule="auto"/>
        <w:rPr>
          <w:rFonts w:ascii="Times New Roman" w:hAnsi="Times New Roman" w:cs="Times New Roman"/>
          <w:lang w:val="en-CA"/>
        </w:rPr>
      </w:pPr>
      <w:r w:rsidRPr="00327EC1">
        <w:rPr>
          <w:rFonts w:ascii="Times New Roman" w:hAnsi="Times New Roman" w:cs="Times New Roman"/>
          <w:b/>
          <w:lang w:val="en-CA"/>
        </w:rPr>
        <w:t>Highlights</w:t>
      </w:r>
    </w:p>
    <w:p w14:paraId="2726171A" w14:textId="1E78F5B2" w:rsidR="00CB2FD9" w:rsidRPr="00AB09EB" w:rsidRDefault="00CB2FD9" w:rsidP="00CB2FD9">
      <w:pPr>
        <w:pStyle w:val="ListeParagraf"/>
        <w:numPr>
          <w:ilvl w:val="0"/>
          <w:numId w:val="1"/>
        </w:numPr>
        <w:spacing w:before="40" w:line="480" w:lineRule="auto"/>
        <w:rPr>
          <w:rFonts w:ascii="Times New Roman" w:hAnsi="Times New Roman" w:cs="Times New Roman"/>
          <w:lang w:val="en-CA"/>
        </w:rPr>
      </w:pPr>
      <w:r w:rsidRPr="00AB09EB">
        <w:rPr>
          <w:rFonts w:ascii="Times New Roman" w:hAnsi="Times New Roman" w:cs="Times New Roman"/>
          <w:lang w:val="en-CA"/>
        </w:rPr>
        <w:t>The deterioration in metabolic processes begins as early as in prediabetes period and has an increasing effect on CCET. Observing the effects of hyperglycemia on the cornea before it becomes more apparent will be an important motivation to promote corneal and anterior segment research in prediabetes.</w:t>
      </w:r>
    </w:p>
    <w:p w14:paraId="7B50F737" w14:textId="77777777" w:rsidR="00CB2FD9" w:rsidRPr="00AB09EB" w:rsidRDefault="00CB2FD9" w:rsidP="00CB2FD9">
      <w:pPr>
        <w:pStyle w:val="ListeParagraf"/>
        <w:numPr>
          <w:ilvl w:val="0"/>
          <w:numId w:val="1"/>
        </w:numPr>
        <w:spacing w:before="40" w:line="480" w:lineRule="auto"/>
        <w:rPr>
          <w:rFonts w:ascii="Times New Roman" w:hAnsi="Times New Roman" w:cs="Times New Roman"/>
          <w:b/>
          <w:lang w:val="en-CA"/>
        </w:rPr>
      </w:pPr>
      <w:r w:rsidRPr="00AB09EB">
        <w:rPr>
          <w:rFonts w:ascii="Times New Roman" w:hAnsi="Times New Roman" w:cs="Times New Roman"/>
          <w:lang w:val="en-CA"/>
        </w:rPr>
        <w:t>In the early diagnosis of prediabetes, multifactorial non-invasive applications can be developed that include HbA1c and OGTT as well as CCET measurements. Detecting impaired glucose metabolism in the early period may also pave the way for more effective treatment methods to reduce or slow the progression from prediabetes to diabetes.</w:t>
      </w:r>
    </w:p>
    <w:p w14:paraId="6C28F0B7" w14:textId="77777777" w:rsidR="00CB2FD9" w:rsidRPr="00AB09EB" w:rsidRDefault="00CB2FD9" w:rsidP="00CB2FD9">
      <w:pPr>
        <w:pStyle w:val="ListeParagraf"/>
        <w:numPr>
          <w:ilvl w:val="0"/>
          <w:numId w:val="1"/>
        </w:numPr>
        <w:spacing w:before="40" w:line="480" w:lineRule="auto"/>
        <w:rPr>
          <w:rFonts w:ascii="Times New Roman" w:hAnsi="Times New Roman" w:cs="Times New Roman"/>
          <w:b/>
          <w:lang w:val="en-CA"/>
        </w:rPr>
      </w:pPr>
      <w:r w:rsidRPr="00AB09EB">
        <w:rPr>
          <w:rFonts w:ascii="Times New Roman" w:hAnsi="Times New Roman" w:cs="Times New Roman"/>
          <w:lang w:val="en-CA"/>
        </w:rPr>
        <w:t xml:space="preserve">We believe that family physicians, internal medicine and ophthalmology specialists should play an active role in the early recognition of prediabetes and diabetic retinopathy.           </w:t>
      </w:r>
    </w:p>
    <w:p w14:paraId="5C51FC1F" w14:textId="77777777" w:rsidR="00A24FBD" w:rsidRDefault="00A24FBD"/>
    <w:sectPr w:rsidR="00A24FB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D96B4E"/>
    <w:multiLevelType w:val="hybridMultilevel"/>
    <w:tmpl w:val="A642A8A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2040932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FD9"/>
    <w:rsid w:val="00327EC1"/>
    <w:rsid w:val="00A24FBD"/>
    <w:rsid w:val="00CB2FD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10351BAE"/>
  <w15:chartTrackingRefBased/>
  <w15:docId w15:val="{BC83041F-786E-3C42-B251-B9A112A5C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2FD9"/>
    <w:pPr>
      <w:ind w:left="-142"/>
      <w:jc w:val="both"/>
    </w:pPr>
    <w:rPr>
      <w:noProof/>
      <w:sz w:val="22"/>
      <w:szCs w:val="22"/>
      <w:lang w:val="e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CB2F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124</Words>
  <Characters>713</Characters>
  <Application>Microsoft Office Word</Application>
  <DocSecurity>0</DocSecurity>
  <Lines>5</Lines>
  <Paragraphs>1</Paragraphs>
  <ScaleCrop>false</ScaleCrop>
  <Company/>
  <LinksUpToDate>false</LinksUpToDate>
  <CharactersWithSpaces>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ihsan boyacı</dc:creator>
  <cp:keywords/>
  <dc:description/>
  <cp:lastModifiedBy>ihsan boyacı</cp:lastModifiedBy>
  <cp:revision>2</cp:revision>
  <dcterms:created xsi:type="dcterms:W3CDTF">2022-12-27T16:07:00Z</dcterms:created>
  <dcterms:modified xsi:type="dcterms:W3CDTF">2023-01-07T19:20:00Z</dcterms:modified>
</cp:coreProperties>
</file>