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420" w:firstLineChars="200"/>
        <w:jc w:val="center"/>
        <w:rPr>
          <w:rFonts w:hint="default" w:ascii="Times New Roman" w:hAnsi="Times New Roman" w:cs="Times New Roman"/>
          <w:b w:val="0"/>
          <w:bCs w:val="0"/>
          <w:sz w:val="21"/>
          <w:szCs w:val="21"/>
          <w:lang w:eastAsia="zh-CN"/>
        </w:rPr>
      </w:pPr>
    </w:p>
    <w:p>
      <w:pPr>
        <w:numPr>
          <w:ilvl w:val="0"/>
          <w:numId w:val="0"/>
        </w:numPr>
        <w:ind w:firstLine="420" w:firstLineChars="20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4787900" cy="2768600"/>
            <wp:effectExtent l="6350" t="6350" r="6350" b="6350"/>
            <wp:docPr id="3" name="图表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>
      <w:pPr>
        <w:numPr>
          <w:ilvl w:val="0"/>
          <w:numId w:val="0"/>
        </w:numPr>
        <w:ind w:firstLine="360" w:firstLineChars="200"/>
        <w:jc w:val="center"/>
        <w:rPr>
          <w:rFonts w:hint="default" w:ascii="Times New Roman" w:hAnsi="Times New Roman" w:cs="Times New Roman"/>
          <w:sz w:val="18"/>
          <w:szCs w:val="18"/>
          <w:lang w:eastAsia="zh-CN"/>
        </w:rPr>
      </w:pPr>
      <w:r>
        <w:rPr>
          <w:rFonts w:hint="default" w:ascii="Times New Roman" w:hAnsi="Times New Roman" w:cs="Times New Roman"/>
          <w:sz w:val="18"/>
          <w:szCs w:val="18"/>
          <w:lang w:eastAsia="zh-CN"/>
        </w:rPr>
        <w:t>Supplementary Fig. 1 PR2-plot analysis</w:t>
      </w:r>
    </w:p>
    <w:p>
      <w:pPr>
        <w:numPr>
          <w:ilvl w:val="0"/>
          <w:numId w:val="0"/>
        </w:numPr>
        <w:ind w:firstLine="420" w:firstLineChars="200"/>
        <w:jc w:val="center"/>
        <w:rPr>
          <w:rFonts w:hint="default" w:ascii="Times New Roman" w:hAnsi="Times New Roman" w:cs="Times New Roman"/>
          <w:b w:val="0"/>
          <w:bCs w:val="0"/>
          <w:sz w:val="21"/>
          <w:szCs w:val="21"/>
          <w:lang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eastAsia="zh-CN"/>
        </w:rPr>
        <w:drawing>
          <wp:inline distT="0" distB="0" distL="114300" distR="114300">
            <wp:extent cx="5546725" cy="7999730"/>
            <wp:effectExtent l="0" t="0" r="15875" b="1270"/>
            <wp:docPr id="6" name="图片 6" descr="序列比对two11拷贝 拷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序列比对two11拷贝 拷贝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6725" cy="799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200"/>
        <w:jc w:val="center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drawing>
          <wp:inline distT="0" distB="0" distL="114300" distR="114300">
            <wp:extent cx="5268595" cy="8416290"/>
            <wp:effectExtent l="0" t="0" r="8255" b="3810"/>
            <wp:docPr id="10" name="图片 10" descr="序列比对two22拷贝 拷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序列比对two22拷贝 拷贝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841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000000" w:sz="0" w:space="0"/>
          <w:right w:val="none" w:color="auto" w:sz="0" w:space="0"/>
          <w:between w:val="none" w:color="auto" w:sz="0" w:space="0"/>
        </w:pBdr>
        <w:jc w:val="center"/>
        <w:rPr>
          <w:rFonts w:hint="default" w:ascii="Times New Roman" w:hAnsi="Times New Roman" w:cs="Times New Roman"/>
          <w:b/>
          <w:bCs/>
          <w:sz w:val="28"/>
          <w:szCs w:val="28"/>
          <w:u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eastAsia="zh-CN"/>
        </w:rPr>
        <w:t xml:space="preserve">Supplementary Fig.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eastAsia="zh-CN"/>
        </w:rPr>
        <w:t xml:space="preserve"> Differences in Chloroplast Genome Sequences of Magnoliaceae Plants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hZGQyYzhiYTM5MTg5MTI0MzZmNzc5NzgyMDFmOWIifQ=="/>
  </w:docVars>
  <w:rsids>
    <w:rsidRoot w:val="00000000"/>
    <w:rsid w:val="27527C8B"/>
    <w:rsid w:val="3C742D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E:\M\RP2-plo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2017805447946"/>
          <c:y val="0.0344036697247706"/>
          <c:w val="0.803525279428698"/>
          <c:h val="0.813124220128222"/>
        </c:manualLayout>
      </c:layout>
      <c:scatterChart>
        <c:scatterStyle val="lineMarker"/>
        <c:varyColors val="0"/>
        <c:ser>
          <c:idx val="0"/>
          <c:order val="0"/>
          <c:spPr>
            <a:ln w="19050" cap="rnd">
              <a:solidFill>
                <a:srgbClr val="000000">
                  <a:tint val="88500"/>
                  <a:alpha val="60000"/>
                </a:srgbClr>
              </a:solidFill>
              <a:round/>
            </a:ln>
            <a:effectLst/>
          </c:spPr>
          <c:marker>
            <c:symbol val="circle"/>
            <c:size val="6"/>
            <c:spPr>
              <a:solidFill>
                <a:schemeClr val="lt1"/>
              </a:solidFill>
              <a:ln w="38100">
                <a:solidFill>
                  <a:srgbClr val="000000">
                    <a:tint val="88500"/>
                    <a:alpha val="60000"/>
                  </a:srgbClr>
                </a:solidFill>
              </a:ln>
              <a:effectLst/>
            </c:spPr>
          </c:marker>
          <c:dLbls>
            <c:delete val="1"/>
          </c:dLbls>
          <c:xVal>
            <c:numRef>
              <c:f>'[RP2-plot.xlsx]Sheet1'!$I$2:$I$88</c:f>
              <c:numCache>
                <c:formatCode>0.0000_ </c:formatCode>
                <c:ptCount val="87"/>
                <c:pt idx="0">
                  <c:v>0.5</c:v>
                </c:pt>
                <c:pt idx="1">
                  <c:v>0.5</c:v>
                </c:pt>
                <c:pt idx="2">
                  <c:v>0.5</c:v>
                </c:pt>
                <c:pt idx="3">
                  <c:v>0.5</c:v>
                </c:pt>
                <c:pt idx="4">
                  <c:v>0.5</c:v>
                </c:pt>
                <c:pt idx="5">
                  <c:v>0.5</c:v>
                </c:pt>
                <c:pt idx="6">
                  <c:v>0.5</c:v>
                </c:pt>
                <c:pt idx="7">
                  <c:v>0.5</c:v>
                </c:pt>
                <c:pt idx="8">
                  <c:v>0.5</c:v>
                </c:pt>
                <c:pt idx="9">
                  <c:v>0.5</c:v>
                </c:pt>
                <c:pt idx="10">
                  <c:v>0.5</c:v>
                </c:pt>
                <c:pt idx="11">
                  <c:v>0.5</c:v>
                </c:pt>
                <c:pt idx="12">
                  <c:v>0.496168205934368</c:v>
                </c:pt>
                <c:pt idx="13">
                  <c:v>0.50373427672956</c:v>
                </c:pt>
                <c:pt idx="14">
                  <c:v>0.491367334788649</c:v>
                </c:pt>
                <c:pt idx="15">
                  <c:v>0.510575212492587</c:v>
                </c:pt>
                <c:pt idx="16">
                  <c:v>0.494496698018811</c:v>
                </c:pt>
                <c:pt idx="17">
                  <c:v>0.495809783667901</c:v>
                </c:pt>
                <c:pt idx="18">
                  <c:v>0.499224505622334</c:v>
                </c:pt>
                <c:pt idx="19">
                  <c:v>0.503715605543282</c:v>
                </c:pt>
                <c:pt idx="20">
                  <c:v>0.5</c:v>
                </c:pt>
                <c:pt idx="21">
                  <c:v>0.496972064856417</c:v>
                </c:pt>
                <c:pt idx="22">
                  <c:v>0.5</c:v>
                </c:pt>
                <c:pt idx="23">
                  <c:v>0.497034400948992</c:v>
                </c:pt>
                <c:pt idx="24">
                  <c:v>0.498620417816318</c:v>
                </c:pt>
                <c:pt idx="25">
                  <c:v>0.498299659931986</c:v>
                </c:pt>
                <c:pt idx="26">
                  <c:v>0.502960996528487</c:v>
                </c:pt>
                <c:pt idx="27">
                  <c:v>0.506915213469633</c:v>
                </c:pt>
                <c:pt idx="28">
                  <c:v>0.494368463395012</c:v>
                </c:pt>
                <c:pt idx="29">
                  <c:v>0.494404476418865</c:v>
                </c:pt>
                <c:pt idx="30">
                  <c:v>0.49214867819519</c:v>
                </c:pt>
                <c:pt idx="31">
                  <c:v>0.506047987309141</c:v>
                </c:pt>
                <c:pt idx="32">
                  <c:v>0.497304851267718</c:v>
                </c:pt>
                <c:pt idx="33">
                  <c:v>0.511572700296736</c:v>
                </c:pt>
                <c:pt idx="34">
                  <c:v>0.495217218015145</c:v>
                </c:pt>
                <c:pt idx="35">
                  <c:v>0.500202922077922</c:v>
                </c:pt>
                <c:pt idx="36">
                  <c:v>0.502557041699449</c:v>
                </c:pt>
                <c:pt idx="37">
                  <c:v>0.496827021494371</c:v>
                </c:pt>
                <c:pt idx="38">
                  <c:v>0.499392958316471</c:v>
                </c:pt>
                <c:pt idx="39">
                  <c:v>0.504403522818255</c:v>
                </c:pt>
                <c:pt idx="40">
                  <c:v>0.502437122246052</c:v>
                </c:pt>
                <c:pt idx="41">
                  <c:v>0.500801603206413</c:v>
                </c:pt>
                <c:pt idx="42">
                  <c:v>0.490844654459539</c:v>
                </c:pt>
                <c:pt idx="43">
                  <c:v>0.502602081665332</c:v>
                </c:pt>
                <c:pt idx="44">
                  <c:v>0.496938775510204</c:v>
                </c:pt>
                <c:pt idx="45">
                  <c:v>0.492954951379242</c:v>
                </c:pt>
                <c:pt idx="46">
                  <c:v>0.507907542579075</c:v>
                </c:pt>
                <c:pt idx="47">
                  <c:v>0.507778220981252</c:v>
                </c:pt>
                <c:pt idx="48">
                  <c:v>0.501877841470646</c:v>
                </c:pt>
                <c:pt idx="49">
                  <c:v>0.504821885455619</c:v>
                </c:pt>
                <c:pt idx="50">
                  <c:v>0.492816374729384</c:v>
                </c:pt>
                <c:pt idx="51">
                  <c:v>0.506614017769003</c:v>
                </c:pt>
                <c:pt idx="52">
                  <c:v>0.486881634288003</c:v>
                </c:pt>
                <c:pt idx="53">
                  <c:v>0.501200480192077</c:v>
                </c:pt>
                <c:pt idx="54">
                  <c:v>0.500489524182495</c:v>
                </c:pt>
                <c:pt idx="55">
                  <c:v>0.506000393468424</c:v>
                </c:pt>
                <c:pt idx="56">
                  <c:v>0.515326433121019</c:v>
                </c:pt>
                <c:pt idx="57">
                  <c:v>0.499899335615059</c:v>
                </c:pt>
                <c:pt idx="58">
                  <c:v>0.498699219531719</c:v>
                </c:pt>
                <c:pt idx="59">
                  <c:v>0.503219512195122</c:v>
                </c:pt>
                <c:pt idx="60">
                  <c:v>0.500491835530199</c:v>
                </c:pt>
                <c:pt idx="61">
                  <c:v>0.5012909632572</c:v>
                </c:pt>
                <c:pt idx="62">
                  <c:v>0.509936406995231</c:v>
                </c:pt>
                <c:pt idx="63">
                  <c:v>0.487307615430742</c:v>
                </c:pt>
                <c:pt idx="64">
                  <c:v>0.498698698698699</c:v>
                </c:pt>
              </c:numCache>
            </c:numRef>
          </c:xVal>
          <c:yVal>
            <c:numRef>
              <c:f>'[RP2-plot.xlsx]Sheet1'!$J$2:$J$88</c:f>
              <c:numCache>
                <c:formatCode>0.0000_ </c:formatCode>
                <c:ptCount val="87"/>
                <c:pt idx="0">
                  <c:v>0.497900813434794</c:v>
                </c:pt>
                <c:pt idx="1">
                  <c:v>0.495052083333333</c:v>
                </c:pt>
                <c:pt idx="2">
                  <c:v>0.494731364641603</c:v>
                </c:pt>
                <c:pt idx="3">
                  <c:v>0.501288659793814</c:v>
                </c:pt>
                <c:pt idx="4">
                  <c:v>0.4921875</c:v>
                </c:pt>
                <c:pt idx="5">
                  <c:v>0.500582977069569</c:v>
                </c:pt>
                <c:pt idx="6">
                  <c:v>0.494750320102433</c:v>
                </c:pt>
                <c:pt idx="7">
                  <c:v>0.495054592164419</c:v>
                </c:pt>
                <c:pt idx="8">
                  <c:v>0.494694091445041</c:v>
                </c:pt>
                <c:pt idx="9">
                  <c:v>0.49179480553043</c:v>
                </c:pt>
                <c:pt idx="10">
                  <c:v>0.495294572644063</c:v>
                </c:pt>
                <c:pt idx="11">
                  <c:v>0.499223200414293</c:v>
                </c:pt>
                <c:pt idx="12">
                  <c:v>0.497793926810278</c:v>
                </c:pt>
                <c:pt idx="13">
                  <c:v>0.497788761706556</c:v>
                </c:pt>
                <c:pt idx="14">
                  <c:v>0.503063569057953</c:v>
                </c:pt>
                <c:pt idx="15">
                  <c:v>0.488944459068176</c:v>
                </c:pt>
                <c:pt idx="16">
                  <c:v>0.498065514573124</c:v>
                </c:pt>
                <c:pt idx="17">
                  <c:v>0.496774193548387</c:v>
                </c:pt>
                <c:pt idx="18">
                  <c:v>0.491173009023146</c:v>
                </c:pt>
                <c:pt idx="19">
                  <c:v>0.499294781382228</c:v>
                </c:pt>
                <c:pt idx="20">
                  <c:v>0.49501573976915</c:v>
                </c:pt>
                <c:pt idx="21">
                  <c:v>0.494165464796119</c:v>
                </c:pt>
                <c:pt idx="22">
                  <c:v>0.505785548984315</c:v>
                </c:pt>
                <c:pt idx="23">
                  <c:v>0.498831472344845</c:v>
                </c:pt>
                <c:pt idx="24">
                  <c:v>0.496366467687516</c:v>
                </c:pt>
                <c:pt idx="25">
                  <c:v>0.505504468333117</c:v>
                </c:pt>
                <c:pt idx="26">
                  <c:v>0.499421668166045</c:v>
                </c:pt>
                <c:pt idx="27">
                  <c:v>0.49156282450675</c:v>
                </c:pt>
                <c:pt idx="28">
                  <c:v>0.498528094201971</c:v>
                </c:pt>
                <c:pt idx="29">
                  <c:v>0.50038275070171</c:v>
                </c:pt>
                <c:pt idx="30">
                  <c:v>0.504325371207231</c:v>
                </c:pt>
                <c:pt idx="31">
                  <c:v>0.49573546778638</c:v>
                </c:pt>
                <c:pt idx="32">
                  <c:v>0.492361470740549</c:v>
                </c:pt>
                <c:pt idx="33">
                  <c:v>0.494946843417771</c:v>
                </c:pt>
                <c:pt idx="34">
                  <c:v>0.497178763785586</c:v>
                </c:pt>
                <c:pt idx="35">
                  <c:v>0.498059508408797</c:v>
                </c:pt>
                <c:pt idx="36">
                  <c:v>0.498639720171007</c:v>
                </c:pt>
                <c:pt idx="37">
                  <c:v>0.50006368615463</c:v>
                </c:pt>
                <c:pt idx="38">
                  <c:v>0.495225637671681</c:v>
                </c:pt>
                <c:pt idx="39">
                  <c:v>0.496434590950344</c:v>
                </c:pt>
                <c:pt idx="40">
                  <c:v>0.496021912090779</c:v>
                </c:pt>
                <c:pt idx="41">
                  <c:v>0.504930208733513</c:v>
                </c:pt>
                <c:pt idx="42">
                  <c:v>0.49974220159835</c:v>
                </c:pt>
                <c:pt idx="43">
                  <c:v>0.496880686249025</c:v>
                </c:pt>
                <c:pt idx="44">
                  <c:v>0.499678208263612</c:v>
                </c:pt>
                <c:pt idx="45">
                  <c:v>0.5</c:v>
                </c:pt>
                <c:pt idx="46">
                  <c:v>0.499149771092217</c:v>
                </c:pt>
                <c:pt idx="47">
                  <c:v>0.490236382322713</c:v>
                </c:pt>
                <c:pt idx="48">
                  <c:v>0.490130305766998</c:v>
                </c:pt>
                <c:pt idx="49">
                  <c:v>0.495288652952886</c:v>
                </c:pt>
                <c:pt idx="50">
                  <c:v>0.506613586747143</c:v>
                </c:pt>
                <c:pt idx="51">
                  <c:v>0.50249343832021</c:v>
                </c:pt>
                <c:pt idx="52">
                  <c:v>0.49889337325869</c:v>
                </c:pt>
                <c:pt idx="53">
                  <c:v>0.49883480062144</c:v>
                </c:pt>
                <c:pt idx="54">
                  <c:v>0.489505931430061</c:v>
                </c:pt>
                <c:pt idx="55">
                  <c:v>0.492085960622828</c:v>
                </c:pt>
                <c:pt idx="56">
                  <c:v>0.491758241758242</c:v>
                </c:pt>
                <c:pt idx="57">
                  <c:v>0.496328738889604</c:v>
                </c:pt>
                <c:pt idx="58">
                  <c:v>0.498823836905384</c:v>
                </c:pt>
                <c:pt idx="59">
                  <c:v>0.491090146750524</c:v>
                </c:pt>
                <c:pt idx="60">
                  <c:v>0.492021972273084</c:v>
                </c:pt>
                <c:pt idx="61">
                  <c:v>0.492127000516262</c:v>
                </c:pt>
                <c:pt idx="62">
                  <c:v>0.494766765732007</c:v>
                </c:pt>
                <c:pt idx="63">
                  <c:v>0.49833631942667</c:v>
                </c:pt>
                <c:pt idx="64">
                  <c:v>0.497790486093059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70948495"/>
        <c:axId val="1870951407"/>
      </c:scatterChart>
      <c:valAx>
        <c:axId val="1870948495"/>
        <c:scaling>
          <c:orientation val="minMax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zh-CN" sz="900" b="0" i="0" u="none" strike="noStrike" kern="1200" cap="all" baseline="0">
                    <a:solidFill>
                      <a:schemeClr val="dk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>
                    <a:solidFill>
                      <a:schemeClr val="dk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G3/(G3+C3)</a:t>
                </a:r>
                <a:endParaRPr>
                  <a:solidFill>
                    <a:schemeClr val="dk1"/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0.0000_ " sourceLinked="1"/>
        <c:majorTickMark val="none"/>
        <c:minorTickMark val="none"/>
        <c:tickLblPos val="nextTo"/>
        <c:spPr>
          <a:noFill/>
          <a:ln>
            <a:solidFill>
              <a:schemeClr val="tx1">
                <a:lumMod val="25000"/>
                <a:lumOff val="7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spc="20" baseline="0">
                <a:solidFill>
                  <a:schemeClr val="dk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1870951407"/>
        <c:crosses val="autoZero"/>
        <c:crossBetween val="midCat"/>
      </c:valAx>
      <c:valAx>
        <c:axId val="1870951407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zh-CN" sz="900" b="0" i="0" u="none" strike="noStrike" kern="1200" cap="all" baseline="0">
                    <a:solidFill>
                      <a:schemeClr val="dk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>
                    <a:solidFill>
                      <a:schemeClr val="dk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A3/(A3+T3)</a:t>
                </a:r>
                <a:endParaRPr>
                  <a:solidFill>
                    <a:schemeClr val="dk1"/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0.0000_ " sourceLinked="1"/>
        <c:majorTickMark val="none"/>
        <c:minorTickMark val="none"/>
        <c:tickLblPos val="nextTo"/>
        <c:spPr>
          <a:noFill/>
          <a:ln>
            <a:solidFill>
              <a:schemeClr val="tx1">
                <a:lumMod val="25000"/>
                <a:lumOff val="7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spc="20" baseline="0">
                <a:solidFill>
                  <a:schemeClr val="dk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1870948495"/>
        <c:crossesAt val="0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lt1"/>
    </a:solidFill>
    <a:ln w="12700" cap="flat" cmpd="sng" algn="ctr">
      <a:solidFill>
        <a:schemeClr val="dk1"/>
      </a:solidFill>
      <a:prstDash val="solid"/>
      <a:miter lim="800000"/>
    </a:ln>
    <a:effectLst/>
    <a:sp3d>
      <a:extrusionClr>
        <a:srgbClr val="FFFFFF"/>
      </a:extrusionClr>
      <a:contourClr>
        <a:srgbClr val="FFFFFF"/>
      </a:contourClr>
    </a:sp3d>
  </c:spPr>
  <c:txPr>
    <a:bodyPr/>
    <a:lstStyle/>
    <a:p>
      <a:pPr>
        <a:defRPr lang="zh-CN">
          <a:solidFill>
            <a:schemeClr val="dk1"/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rgbClr val="000000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>
        <a:solidFill>
          <a:schemeClr val="tx1">
            <a:lumMod val="15000"/>
            <a:lumOff val="85000"/>
          </a:schemeClr>
        </a:solidFill>
      </a:ln>
    </cs:spPr>
    <cs:defRPr sz="900" kern="1200" cap="none" spc="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50000"/>
          <a:lumOff val="50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70000"/>
        </a:schemeClr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70000"/>
        </a:schemeClr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>
            <a:alpha val="60000"/>
          </a:schemeClr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38100">
        <a:solidFill>
          <a:schemeClr val="phClr">
            <a:alpha val="60000"/>
          </a:schemeClr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 baseline="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>
        <a:solidFill>
          <a:schemeClr val="tx1">
            <a:lumMod val="15000"/>
            <a:lumOff val="85000"/>
          </a:schemeClr>
        </a:solidFill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1600" b="0" i="0" kern="1200" cap="none" spc="5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587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>
        <a:solidFill>
          <a:schemeClr val="tx1">
            <a:lumMod val="25000"/>
            <a:lumOff val="75000"/>
          </a:schemeClr>
        </a:solidFill>
      </a:ln>
    </cs:spPr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</Words>
  <Characters>77</Characters>
  <Lines>0</Lines>
  <Paragraphs>0</Paragraphs>
  <TotalTime>0</TotalTime>
  <ScaleCrop>false</ScaleCrop>
  <LinksUpToDate>false</LinksUpToDate>
  <CharactersWithSpaces>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smile2012</cp:lastModifiedBy>
  <dcterms:modified xsi:type="dcterms:W3CDTF">2023-08-06T14:06:52Z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7A35C6B1B5094FA0BCD51095B444191F_12</vt:lpwstr>
  </property>
</Properties>
</file>