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97E" w:rsidRDefault="00533C3D" w:rsidP="0036397E">
      <w:pPr>
        <w:jc w:val="both"/>
        <w:rPr>
          <w:b/>
          <w:sz w:val="24"/>
        </w:rPr>
      </w:pPr>
      <w:r>
        <w:rPr>
          <w:rFonts w:eastAsia="標楷體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1905000</wp:posOffset>
                </wp:positionV>
                <wp:extent cx="5615940" cy="0"/>
                <wp:effectExtent l="0" t="0" r="22860" b="19050"/>
                <wp:wrapNone/>
                <wp:docPr id="4" name="直線接點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7DEFFE3E" id="直線接點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5pt,150pt" to="488.7pt,1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" strokecolor="gray [1629]" strokeweight=".5pt">
                <v:stroke dashstyle="dash" joinstyle="miter"/>
              </v:line>
            </w:pict>
          </mc:Fallback>
        </mc:AlternateContent>
      </w:r>
      <w:r w:rsidR="00F130D8">
        <w:rPr>
          <w:rFonts w:eastAsia="標楷體"/>
          <w:b/>
          <w:sz w:val="24"/>
          <w:szCs w:val="24"/>
        </w:rPr>
        <w:t xml:space="preserve"> </w:t>
      </w:r>
      <w:r>
        <w:rPr>
          <w:rFonts w:eastAsia="標楷體"/>
          <w:b/>
          <w:noProof/>
          <w:sz w:val="24"/>
          <w:szCs w:val="24"/>
        </w:rPr>
        <w:drawing>
          <wp:inline distT="0" distB="0" distL="0" distR="0" wp14:anchorId="0B47BA98">
            <wp:extent cx="6523818" cy="3810000"/>
            <wp:effectExtent l="0" t="0" r="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2" t="1202" r="1239" b="2614"/>
                    <a:stretch/>
                  </pic:blipFill>
                  <pic:spPr bwMode="auto">
                    <a:xfrm>
                      <a:off x="0" y="0"/>
                      <a:ext cx="6534105" cy="3816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397E" w:rsidRDefault="0036397E" w:rsidP="0036397E">
      <w:pPr>
        <w:jc w:val="both"/>
        <w:rPr>
          <w:b/>
          <w:sz w:val="24"/>
        </w:rPr>
      </w:pPr>
    </w:p>
    <w:p w:rsidR="0036397E" w:rsidRPr="0036397E" w:rsidRDefault="0036397E" w:rsidP="0036397E">
      <w:pPr>
        <w:jc w:val="both"/>
        <w:rPr>
          <w:b/>
          <w:sz w:val="24"/>
        </w:rPr>
      </w:pPr>
      <w:r>
        <w:rPr>
          <w:rFonts w:hint="eastAsia"/>
          <w:b/>
          <w:sz w:val="24"/>
        </w:rPr>
        <w:t xml:space="preserve">Figure S1. </w:t>
      </w:r>
      <w:r w:rsidRPr="0036397E">
        <w:rPr>
          <w:b/>
          <w:sz w:val="24"/>
        </w:rPr>
        <w:t>Monthl</w:t>
      </w:r>
      <w:r w:rsidR="00533C3D">
        <w:rPr>
          <w:b/>
          <w:sz w:val="24"/>
        </w:rPr>
        <w:t>y malaria cases in HAM from 2010</w:t>
      </w:r>
      <w:r w:rsidRPr="0036397E">
        <w:rPr>
          <w:b/>
          <w:sz w:val="24"/>
        </w:rPr>
        <w:t xml:space="preserve"> to 2016.</w:t>
      </w:r>
    </w:p>
    <w:p w:rsidR="0036397E" w:rsidRPr="0036397E" w:rsidRDefault="0036397E" w:rsidP="0036397E">
      <w:pPr>
        <w:jc w:val="both"/>
        <w:rPr>
          <w:sz w:val="24"/>
        </w:rPr>
      </w:pPr>
      <w:r w:rsidRPr="0036397E">
        <w:rPr>
          <w:sz w:val="24"/>
        </w:rPr>
        <w:t>Endemic s</w:t>
      </w:r>
      <w:r>
        <w:rPr>
          <w:sz w:val="24"/>
        </w:rPr>
        <w:t>eason is defined as the period</w:t>
      </w:r>
      <w:r w:rsidRPr="0036397E">
        <w:rPr>
          <w:sz w:val="24"/>
        </w:rPr>
        <w:t xml:space="preserve"> with </w:t>
      </w:r>
      <w:r w:rsidR="00AA5FA7">
        <w:rPr>
          <w:sz w:val="24"/>
        </w:rPr>
        <w:t xml:space="preserve">average </w:t>
      </w:r>
      <w:r w:rsidRPr="0036397E">
        <w:rPr>
          <w:sz w:val="24"/>
        </w:rPr>
        <w:t xml:space="preserve">monthly cases </w:t>
      </w:r>
      <w:r w:rsidRPr="0036397E">
        <w:rPr>
          <w:rFonts w:eastAsia="新細明體"/>
          <w:sz w:val="24"/>
        </w:rPr>
        <w:t xml:space="preserve">accounted for more than </w:t>
      </w:r>
      <w:r w:rsidRPr="0036397E">
        <w:rPr>
          <w:sz w:val="24"/>
        </w:rPr>
        <w:t xml:space="preserve">10% </w:t>
      </w:r>
      <w:r>
        <w:rPr>
          <w:sz w:val="24"/>
        </w:rPr>
        <w:t>of annual cases</w:t>
      </w:r>
      <w:r w:rsidR="00533C3D">
        <w:rPr>
          <w:sz w:val="24"/>
        </w:rPr>
        <w:t xml:space="preserve"> in this study</w:t>
      </w:r>
      <w:r>
        <w:rPr>
          <w:sz w:val="24"/>
        </w:rPr>
        <w:t>, which is from April to June.</w:t>
      </w:r>
    </w:p>
    <w:p w:rsidR="0036397E" w:rsidRP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36397E" w:rsidRDefault="0036397E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807125" w:rsidRDefault="00807125" w:rsidP="00DC731E">
      <w:pPr>
        <w:spacing w:line="276" w:lineRule="auto"/>
        <w:rPr>
          <w:rFonts w:eastAsia="標楷體"/>
          <w:b/>
          <w:sz w:val="24"/>
          <w:szCs w:val="24"/>
        </w:rPr>
      </w:pPr>
    </w:p>
    <w:p w:rsidR="00DC731E" w:rsidRPr="00DC731E" w:rsidRDefault="00DC731E" w:rsidP="00DC731E">
      <w:pPr>
        <w:spacing w:line="276" w:lineRule="auto"/>
        <w:rPr>
          <w:rFonts w:eastAsia="標楷體"/>
          <w:b/>
          <w:sz w:val="24"/>
          <w:szCs w:val="24"/>
        </w:rPr>
      </w:pPr>
      <w:r>
        <w:rPr>
          <w:rFonts w:eastAsia="標楷體"/>
          <w:b/>
          <w:sz w:val="24"/>
          <w:szCs w:val="24"/>
        </w:rPr>
        <w:lastRenderedPageBreak/>
        <w:t>(</w:t>
      </w:r>
      <w:r>
        <w:rPr>
          <w:rFonts w:eastAsia="標楷體" w:hint="eastAsia"/>
          <w:b/>
          <w:sz w:val="24"/>
          <w:szCs w:val="24"/>
        </w:rPr>
        <w:t xml:space="preserve">A) K1 </w:t>
      </w:r>
      <w:r w:rsidRPr="00DC731E">
        <w:rPr>
          <w:rFonts w:eastAsia="標楷體" w:hint="eastAsia"/>
          <w:b/>
          <w:sz w:val="24"/>
          <w:szCs w:val="24"/>
        </w:rPr>
        <w:t>family</w:t>
      </w:r>
      <w:r w:rsidRPr="00DC731E">
        <w:rPr>
          <w:rFonts w:eastAsia="標楷體"/>
          <w:b/>
          <w:sz w:val="24"/>
          <w:szCs w:val="24"/>
        </w:rPr>
        <w:t xml:space="preserve"> (9 haplotypes)</w:t>
      </w:r>
    </w:p>
    <w:p w:rsidR="00DC731E" w:rsidRDefault="00DC731E" w:rsidP="00DC731E">
      <w:pPr>
        <w:spacing w:line="276" w:lineRule="auto"/>
        <w:rPr>
          <w:rFonts w:eastAsia="標楷體"/>
          <w:sz w:val="24"/>
          <w:szCs w:val="24"/>
        </w:rPr>
      </w:pPr>
      <w:r w:rsidRPr="00DC731E">
        <w:rPr>
          <w:rFonts w:eastAsia="標楷體"/>
          <w:noProof/>
          <w:sz w:val="24"/>
          <w:szCs w:val="24"/>
        </w:rPr>
        <w:drawing>
          <wp:inline distT="0" distB="0" distL="0" distR="0" wp14:anchorId="3700D33C" wp14:editId="35B47DE3">
            <wp:extent cx="6577070" cy="3410585"/>
            <wp:effectExtent l="0" t="0" r="0" b="0"/>
            <wp:docPr id="34" name="圖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8956" cy="34530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C731E" w:rsidRPr="00DC731E" w:rsidRDefault="00DC731E" w:rsidP="00DC731E">
      <w:pPr>
        <w:spacing w:line="276" w:lineRule="auto"/>
        <w:rPr>
          <w:rFonts w:eastAsia="標楷體"/>
          <w:sz w:val="24"/>
          <w:szCs w:val="24"/>
        </w:rPr>
      </w:pPr>
    </w:p>
    <w:p w:rsidR="00DC731E" w:rsidRPr="00DC731E" w:rsidRDefault="00DC731E" w:rsidP="00DC731E">
      <w:pPr>
        <w:spacing w:line="276" w:lineRule="auto"/>
        <w:rPr>
          <w:rFonts w:eastAsia="標楷體"/>
          <w:b/>
          <w:sz w:val="24"/>
          <w:szCs w:val="24"/>
        </w:rPr>
      </w:pPr>
      <w:r>
        <w:rPr>
          <w:rFonts w:eastAsia="標楷體" w:hint="eastAsia"/>
          <w:b/>
          <w:sz w:val="24"/>
          <w:szCs w:val="24"/>
        </w:rPr>
        <w:t xml:space="preserve">(B) MAD20 </w:t>
      </w:r>
      <w:r w:rsidRPr="00DC731E">
        <w:rPr>
          <w:rFonts w:eastAsia="標楷體" w:hint="eastAsia"/>
          <w:b/>
          <w:sz w:val="24"/>
          <w:szCs w:val="24"/>
        </w:rPr>
        <w:t>family (</w:t>
      </w:r>
      <w:r w:rsidRPr="00DC731E">
        <w:rPr>
          <w:rFonts w:eastAsia="標楷體"/>
          <w:b/>
          <w:sz w:val="24"/>
          <w:szCs w:val="24"/>
        </w:rPr>
        <w:t>8 haplotypes)</w:t>
      </w:r>
    </w:p>
    <w:p w:rsidR="00DC731E" w:rsidRPr="00DC731E" w:rsidRDefault="00DC731E" w:rsidP="00DC731E">
      <w:pPr>
        <w:spacing w:line="276" w:lineRule="auto"/>
        <w:jc w:val="center"/>
        <w:rPr>
          <w:rFonts w:eastAsia="標楷體"/>
          <w:sz w:val="24"/>
          <w:szCs w:val="24"/>
        </w:rPr>
      </w:pPr>
      <w:r w:rsidRPr="00DC731E">
        <w:rPr>
          <w:rFonts w:eastAsia="標楷體"/>
          <w:noProof/>
          <w:sz w:val="24"/>
          <w:szCs w:val="24"/>
        </w:rPr>
        <w:drawing>
          <wp:inline distT="0" distB="0" distL="0" distR="0" wp14:anchorId="4900EAC1" wp14:editId="433ADD15">
            <wp:extent cx="6819837" cy="2914586"/>
            <wp:effectExtent l="0" t="0" r="635" b="635"/>
            <wp:docPr id="49" name="圖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697" cy="29444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C731E" w:rsidRDefault="00DC731E"/>
    <w:p w:rsidR="00DC731E" w:rsidRDefault="00DC731E">
      <w:pPr>
        <w:rPr>
          <w:b/>
          <w:sz w:val="24"/>
        </w:rPr>
      </w:pPr>
      <w:r w:rsidRPr="00DC731E">
        <w:rPr>
          <w:rFonts w:hint="eastAsia"/>
          <w:b/>
          <w:sz w:val="24"/>
        </w:rPr>
        <w:t>(C) RO33 family (4 haplotypes)</w:t>
      </w:r>
    </w:p>
    <w:p w:rsidR="00DC731E" w:rsidRDefault="00DC731E">
      <w:pPr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3D9ABDCE">
            <wp:extent cx="6840220" cy="89598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C731E" w:rsidRDefault="00DC731E">
      <w:pPr>
        <w:rPr>
          <w:b/>
          <w:sz w:val="24"/>
        </w:rPr>
      </w:pPr>
    </w:p>
    <w:p w:rsidR="00DC731E" w:rsidRPr="0078668A" w:rsidRDefault="00DC731E" w:rsidP="00DC731E">
      <w:pPr>
        <w:pStyle w:val="a3"/>
        <w:rPr>
          <w:b/>
          <w:sz w:val="24"/>
        </w:rPr>
      </w:pPr>
      <w:bookmarkStart w:id="0" w:name="_Ref43296898"/>
      <w:bookmarkStart w:id="1" w:name="_Ref43667878"/>
      <w:bookmarkStart w:id="2" w:name="_Toc47537168"/>
      <w:r>
        <w:rPr>
          <w:b/>
          <w:sz w:val="24"/>
          <w:szCs w:val="24"/>
        </w:rPr>
        <w:t>Figure</w:t>
      </w:r>
      <w:bookmarkEnd w:id="0"/>
      <w:r w:rsidR="0036397E">
        <w:rPr>
          <w:b/>
          <w:sz w:val="24"/>
          <w:szCs w:val="24"/>
        </w:rPr>
        <w:t xml:space="preserve"> S2</w:t>
      </w:r>
      <w:r w:rsidR="00E53227">
        <w:rPr>
          <w:b/>
          <w:sz w:val="24"/>
          <w:szCs w:val="24"/>
        </w:rPr>
        <w:t>. Sequence alignment of</w:t>
      </w:r>
      <w:r w:rsidR="00AA5FA7">
        <w:rPr>
          <w:b/>
          <w:sz w:val="24"/>
          <w:szCs w:val="24"/>
        </w:rPr>
        <w:t xml:space="preserve"> </w:t>
      </w:r>
      <w:r w:rsidRPr="0078668A">
        <w:rPr>
          <w:b/>
          <w:sz w:val="24"/>
          <w:szCs w:val="24"/>
        </w:rPr>
        <w:t>MSP1 haplotypes.</w:t>
      </w:r>
      <w:bookmarkEnd w:id="1"/>
      <w:bookmarkEnd w:id="2"/>
      <w:r w:rsidRPr="0078668A">
        <w:rPr>
          <w:b/>
          <w:sz w:val="24"/>
        </w:rPr>
        <w:t xml:space="preserve"> </w:t>
      </w:r>
    </w:p>
    <w:p w:rsidR="00DC731E" w:rsidRDefault="002C26F1" w:rsidP="00DC731E">
      <w:pPr>
        <w:rPr>
          <w:rFonts w:eastAsia="標楷體"/>
          <w:sz w:val="24"/>
          <w:szCs w:val="24"/>
        </w:rPr>
      </w:pPr>
      <w:r>
        <w:rPr>
          <w:sz w:val="24"/>
        </w:rPr>
        <w:t>E1 and E2 are the family-specific regions,</w:t>
      </w:r>
      <w:r w:rsidR="00DC731E" w:rsidRPr="0078668A">
        <w:rPr>
          <w:sz w:val="24"/>
        </w:rPr>
        <w:t xml:space="preserve"> and </w:t>
      </w:r>
      <w:r>
        <w:rPr>
          <w:sz w:val="24"/>
        </w:rPr>
        <w:t>R1 is the tri-peptide repetitive region</w:t>
      </w:r>
      <w:r w:rsidR="00DC731E">
        <w:rPr>
          <w:sz w:val="24"/>
        </w:rPr>
        <w:t xml:space="preserve"> in </w:t>
      </w:r>
      <w:r w:rsidR="00DC731E" w:rsidRPr="0078668A">
        <w:rPr>
          <w:sz w:val="24"/>
        </w:rPr>
        <w:t>K1</w:t>
      </w:r>
      <w:r w:rsidR="00DC731E">
        <w:rPr>
          <w:sz w:val="24"/>
        </w:rPr>
        <w:t xml:space="preserve"> and </w:t>
      </w:r>
      <w:r w:rsidR="00DC731E" w:rsidRPr="0078668A">
        <w:rPr>
          <w:sz w:val="24"/>
        </w:rPr>
        <w:t xml:space="preserve">MAD20 </w:t>
      </w:r>
      <w:r>
        <w:rPr>
          <w:sz w:val="24"/>
        </w:rPr>
        <w:t>allelic families</w:t>
      </w:r>
      <w:r w:rsidR="00DC731E" w:rsidRPr="0078668A">
        <w:rPr>
          <w:sz w:val="24"/>
        </w:rPr>
        <w:t xml:space="preserve">. </w:t>
      </w:r>
      <w:r w:rsidR="00DC731E">
        <w:rPr>
          <w:sz w:val="24"/>
        </w:rPr>
        <w:t xml:space="preserve">The </w:t>
      </w:r>
      <w:r w:rsidR="00DC731E" w:rsidRPr="0078668A">
        <w:rPr>
          <w:rFonts w:eastAsia="標楷體"/>
          <w:sz w:val="24"/>
          <w:szCs w:val="24"/>
        </w:rPr>
        <w:t xml:space="preserve">RO33 block 2 region is </w:t>
      </w:r>
      <w:r>
        <w:rPr>
          <w:rFonts w:eastAsia="標楷體"/>
          <w:sz w:val="24"/>
          <w:szCs w:val="24"/>
        </w:rPr>
        <w:t xml:space="preserve">an </w:t>
      </w:r>
      <w:r w:rsidR="00DC731E" w:rsidRPr="0078668A">
        <w:rPr>
          <w:rFonts w:eastAsia="標楷體"/>
          <w:sz w:val="24"/>
          <w:szCs w:val="24"/>
        </w:rPr>
        <w:t>unique sequence</w:t>
      </w:r>
      <w:r w:rsidR="00DC731E">
        <w:rPr>
          <w:rFonts w:eastAsia="標楷體"/>
          <w:sz w:val="24"/>
          <w:szCs w:val="24"/>
        </w:rPr>
        <w:t xml:space="preserve"> without tandem repeats</w:t>
      </w:r>
      <w:r w:rsidR="00DC731E" w:rsidRPr="0078668A">
        <w:rPr>
          <w:rFonts w:eastAsia="標楷體"/>
          <w:sz w:val="24"/>
          <w:szCs w:val="24"/>
        </w:rPr>
        <w:t>.</w:t>
      </w:r>
    </w:p>
    <w:p w:rsidR="00DC731E" w:rsidRDefault="00DC731E" w:rsidP="00DC731E">
      <w:pPr>
        <w:rPr>
          <w:rFonts w:eastAsia="標楷體"/>
          <w:sz w:val="24"/>
          <w:szCs w:val="24"/>
        </w:rPr>
      </w:pPr>
    </w:p>
    <w:p w:rsidR="00DC731E" w:rsidRDefault="00DC731E" w:rsidP="00DC731E">
      <w:pPr>
        <w:rPr>
          <w:b/>
          <w:sz w:val="24"/>
        </w:rPr>
      </w:pPr>
      <w:r>
        <w:rPr>
          <w:rFonts w:hint="eastAsia"/>
          <w:b/>
          <w:sz w:val="24"/>
        </w:rPr>
        <w:lastRenderedPageBreak/>
        <w:t>(A) 3D7/IC family</w:t>
      </w:r>
    </w:p>
    <w:p w:rsidR="00DC731E" w:rsidRDefault="00DC731E" w:rsidP="00DC731E">
      <w:pPr>
        <w:rPr>
          <w:b/>
          <w:sz w:val="24"/>
        </w:rPr>
      </w:pPr>
    </w:p>
    <w:p w:rsidR="00DC731E" w:rsidRDefault="00DC731E" w:rsidP="00DC731E">
      <w:pPr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298D6E6C">
            <wp:extent cx="6811010" cy="3144834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289" cy="31560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C731E" w:rsidRDefault="00DC731E" w:rsidP="00DC731E">
      <w:pPr>
        <w:rPr>
          <w:b/>
          <w:sz w:val="24"/>
        </w:rPr>
      </w:pPr>
    </w:p>
    <w:p w:rsidR="00DC731E" w:rsidRDefault="00DC731E" w:rsidP="00DC731E">
      <w:pPr>
        <w:rPr>
          <w:b/>
          <w:sz w:val="24"/>
        </w:rPr>
      </w:pPr>
      <w:r>
        <w:rPr>
          <w:rFonts w:hint="eastAsia"/>
          <w:b/>
          <w:sz w:val="24"/>
        </w:rPr>
        <w:t>(B) FC27 family</w:t>
      </w:r>
    </w:p>
    <w:p w:rsidR="00DC731E" w:rsidRDefault="00DC731E" w:rsidP="00DC731E">
      <w:pPr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1FE4E3B1">
            <wp:extent cx="6811146" cy="3030560"/>
            <wp:effectExtent l="0" t="0" r="889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331" cy="30444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C731E" w:rsidRDefault="00DC731E" w:rsidP="00DC731E">
      <w:pPr>
        <w:spacing w:line="240" w:lineRule="auto"/>
        <w:rPr>
          <w:b/>
          <w:sz w:val="24"/>
        </w:rPr>
      </w:pPr>
    </w:p>
    <w:p w:rsidR="002C26F1" w:rsidRDefault="00DC731E" w:rsidP="00DC731E">
      <w:pPr>
        <w:pStyle w:val="a3"/>
        <w:spacing w:line="240" w:lineRule="auto"/>
        <w:rPr>
          <w:b/>
          <w:sz w:val="24"/>
        </w:rPr>
      </w:pPr>
      <w:bookmarkStart w:id="3" w:name="_Ref43308803"/>
      <w:bookmarkStart w:id="4" w:name="_Toc47537171"/>
      <w:r w:rsidRPr="0078668A">
        <w:rPr>
          <w:b/>
          <w:sz w:val="24"/>
          <w:szCs w:val="24"/>
        </w:rPr>
        <w:t>Figure</w:t>
      </w:r>
      <w:bookmarkEnd w:id="3"/>
      <w:r w:rsidR="0036397E">
        <w:rPr>
          <w:b/>
          <w:sz w:val="24"/>
          <w:szCs w:val="24"/>
        </w:rPr>
        <w:t xml:space="preserve"> S3</w:t>
      </w:r>
      <w:r w:rsidRPr="0078668A">
        <w:rPr>
          <w:b/>
          <w:sz w:val="24"/>
          <w:szCs w:val="24"/>
        </w:rPr>
        <w:t xml:space="preserve">. Sequence alignment of </w:t>
      </w:r>
      <w:bookmarkEnd w:id="4"/>
      <w:r>
        <w:rPr>
          <w:b/>
          <w:sz w:val="24"/>
          <w:szCs w:val="24"/>
        </w:rPr>
        <w:t>MSP2</w:t>
      </w:r>
      <w:r w:rsidRPr="00DC731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haplotypes</w:t>
      </w:r>
      <w:r w:rsidRPr="0078668A">
        <w:rPr>
          <w:b/>
          <w:sz w:val="24"/>
          <w:szCs w:val="24"/>
        </w:rPr>
        <w:t>.</w:t>
      </w:r>
      <w:r w:rsidRPr="0078668A">
        <w:rPr>
          <w:b/>
          <w:sz w:val="24"/>
        </w:rPr>
        <w:t xml:space="preserve"> </w:t>
      </w:r>
    </w:p>
    <w:p w:rsidR="00DC731E" w:rsidRPr="002C26F1" w:rsidRDefault="00DC731E" w:rsidP="00DC731E">
      <w:pPr>
        <w:pStyle w:val="a3"/>
        <w:spacing w:line="240" w:lineRule="auto"/>
        <w:rPr>
          <w:b/>
          <w:sz w:val="24"/>
        </w:rPr>
      </w:pPr>
      <w:r w:rsidRPr="0078668A">
        <w:rPr>
          <w:sz w:val="24"/>
        </w:rPr>
        <w:t xml:space="preserve">The family-specific regions </w:t>
      </w:r>
      <w:r w:rsidR="002C26F1">
        <w:rPr>
          <w:sz w:val="24"/>
        </w:rPr>
        <w:t xml:space="preserve">are </w:t>
      </w:r>
      <w:r w:rsidRPr="0078668A">
        <w:rPr>
          <w:sz w:val="24"/>
        </w:rPr>
        <w:t>E1</w:t>
      </w:r>
      <w:r>
        <w:rPr>
          <w:sz w:val="24"/>
          <w:szCs w:val="24"/>
          <w:shd w:val="clear" w:color="auto" w:fill="FFFFFF"/>
        </w:rPr>
        <w:t>-</w:t>
      </w:r>
      <w:r w:rsidR="002C26F1">
        <w:rPr>
          <w:sz w:val="24"/>
        </w:rPr>
        <w:t xml:space="preserve">E3, and the two tandem repetitive regions are </w:t>
      </w:r>
      <w:r w:rsidRPr="0078668A">
        <w:rPr>
          <w:sz w:val="24"/>
        </w:rPr>
        <w:t>R1</w:t>
      </w:r>
      <w:r w:rsidR="002C26F1">
        <w:rPr>
          <w:sz w:val="24"/>
          <w:szCs w:val="24"/>
          <w:shd w:val="clear" w:color="auto" w:fill="FFFFFF"/>
        </w:rPr>
        <w:t xml:space="preserve"> and </w:t>
      </w:r>
      <w:r w:rsidR="002C26F1">
        <w:rPr>
          <w:sz w:val="24"/>
        </w:rPr>
        <w:t>R2</w:t>
      </w:r>
      <w:r w:rsidRPr="0078668A">
        <w:rPr>
          <w:sz w:val="24"/>
        </w:rPr>
        <w:t xml:space="preserve"> </w:t>
      </w:r>
      <w:r w:rsidR="002C26F1">
        <w:rPr>
          <w:sz w:val="24"/>
        </w:rPr>
        <w:t xml:space="preserve">shown in the graph. </w:t>
      </w:r>
      <w:r w:rsidRPr="0078668A">
        <w:rPr>
          <w:sz w:val="24"/>
        </w:rPr>
        <w:t>E</w:t>
      </w:r>
      <w:r w:rsidR="002C26F1">
        <w:rPr>
          <w:sz w:val="24"/>
        </w:rPr>
        <w:t>ach repeat unit in R1 and R2 is</w:t>
      </w:r>
      <w:r w:rsidRPr="0078668A">
        <w:rPr>
          <w:sz w:val="24"/>
        </w:rPr>
        <w:t xml:space="preserve"> underlined.</w:t>
      </w:r>
    </w:p>
    <w:p w:rsidR="00B613EB" w:rsidRDefault="00B613EB" w:rsidP="00DC731E">
      <w:pPr>
        <w:rPr>
          <w:b/>
          <w:sz w:val="24"/>
        </w:rPr>
        <w:sectPr w:rsidR="00B613EB" w:rsidSect="0027590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:rsidR="00C559EC" w:rsidRDefault="00FA3E43" w:rsidP="00DC731E">
      <w:pPr>
        <w:rPr>
          <w:b/>
          <w:sz w:val="24"/>
        </w:rPr>
      </w:pPr>
      <w:r>
        <w:rPr>
          <w:rFonts w:hint="eastAsia"/>
          <w:b/>
          <w:sz w:val="24"/>
        </w:rPr>
        <w:lastRenderedPageBreak/>
        <w:t xml:space="preserve"> </w:t>
      </w:r>
      <w:r>
        <w:rPr>
          <w:b/>
          <w:sz w:val="24"/>
        </w:rPr>
        <w:t xml:space="preserve">  </w:t>
      </w:r>
    </w:p>
    <w:p w:rsidR="00A016C0" w:rsidRDefault="00FA3E43" w:rsidP="00DC731E">
      <w:pPr>
        <w:rPr>
          <w:b/>
          <w:sz w:val="24"/>
        </w:rPr>
      </w:pPr>
      <w:r w:rsidRPr="002C26F1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7214" behindDoc="0" locked="0" layoutInCell="1" allowOverlap="1" wp14:anchorId="175A929D" wp14:editId="08B75AC5">
                <wp:simplePos x="0" y="0"/>
                <wp:positionH relativeFrom="margin">
                  <wp:posOffset>5513705</wp:posOffset>
                </wp:positionH>
                <wp:positionV relativeFrom="paragraph">
                  <wp:posOffset>4097020</wp:posOffset>
                </wp:positionV>
                <wp:extent cx="1259059" cy="1404620"/>
                <wp:effectExtent l="0" t="0" r="0" b="635"/>
                <wp:wrapNone/>
                <wp:docPr id="1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059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D47" w:rsidRPr="001A3D47" w:rsidRDefault="001A3D47" w:rsidP="001A3D47">
                            <w:pPr>
                              <w:rPr>
                                <w:sz w:val="21"/>
                              </w:rPr>
                            </w:pPr>
                            <w:r w:rsidRPr="001A3D47">
                              <w:rPr>
                                <w:sz w:val="21"/>
                              </w:rPr>
                              <w:t>Resistance to AQ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75A929D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434.15pt;margin-top:322.6pt;width:99.15pt;height:110.6pt;z-index:25165721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" fillcolor="white [3212]" stroked="f">
                <v:textbox style="mso-fit-shape-to-text:t">
                  <w:txbxContent>
                    <w:p w:rsidR="001A3D47" w:rsidRPr="001A3D47" w:rsidRDefault="001A3D47" w:rsidP="001A3D47">
                      <w:pPr>
                        <w:rPr>
                          <w:sz w:val="21"/>
                        </w:rPr>
                      </w:pPr>
                      <w:r w:rsidRPr="001A3D47">
                        <w:rPr>
                          <w:sz w:val="21"/>
                        </w:rPr>
                        <w:t>Resistance to AQ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BF19C9" wp14:editId="334D1C52">
                <wp:simplePos x="0" y="0"/>
                <wp:positionH relativeFrom="column">
                  <wp:posOffset>589915</wp:posOffset>
                </wp:positionH>
                <wp:positionV relativeFrom="paragraph">
                  <wp:posOffset>4279265</wp:posOffset>
                </wp:positionV>
                <wp:extent cx="4932000" cy="20955"/>
                <wp:effectExtent l="38100" t="76200" r="2540" b="93345"/>
                <wp:wrapNone/>
                <wp:docPr id="10" name="直線單箭頭接點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32000" cy="2095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BBD9D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10" o:spid="_x0000_s1026" type="#_x0000_t32" style="position:absolute;margin-left:46.45pt;margin-top:336.95pt;width:388.35pt;height:1.65pt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" strokecolor="black [3200]" strokeweight=".5pt">
                <v:stroke startarrow="block" endarrow="block" joinstyle="miter"/>
              </v:shape>
            </w:pict>
          </mc:Fallback>
        </mc:AlternateContent>
      </w:r>
      <w:r w:rsidR="001A3D47" w:rsidRPr="002C26F1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71E77677" wp14:editId="57B8B082">
                <wp:simplePos x="0" y="0"/>
                <wp:positionH relativeFrom="page">
                  <wp:align>left</wp:align>
                </wp:positionH>
                <wp:positionV relativeFrom="paragraph">
                  <wp:posOffset>4118757</wp:posOffset>
                </wp:positionV>
                <wp:extent cx="1167618" cy="1404620"/>
                <wp:effectExtent l="0" t="0" r="0" b="635"/>
                <wp:wrapNone/>
                <wp:docPr id="1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7618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D47" w:rsidRPr="001A3D47" w:rsidRDefault="001A3D47" w:rsidP="001A3D47">
                            <w:pPr>
                              <w:rPr>
                                <w:sz w:val="21"/>
                              </w:rPr>
                            </w:pPr>
                            <w:r w:rsidRPr="001A3D47">
                              <w:rPr>
                                <w:sz w:val="21"/>
                              </w:rPr>
                              <w:t>Resistance to LF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E77677" id="_x0000_s1027" type="#_x0000_t202" style="position:absolute;margin-left:0;margin-top:324.3pt;width:91.95pt;height:110.6pt;z-index:251658239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" fillcolor="white [3212]" stroked="f">
                <v:textbox style="mso-fit-shape-to-text:t">
                  <w:txbxContent>
                    <w:p w:rsidR="001A3D47" w:rsidRPr="001A3D47" w:rsidRDefault="001A3D47" w:rsidP="001A3D47">
                      <w:pPr>
                        <w:rPr>
                          <w:sz w:val="21"/>
                        </w:rPr>
                      </w:pPr>
                      <w:r w:rsidRPr="001A3D47">
                        <w:rPr>
                          <w:sz w:val="21"/>
                        </w:rPr>
                        <w:t xml:space="preserve">Resistance </w:t>
                      </w:r>
                      <w:r w:rsidRPr="001A3D47">
                        <w:rPr>
                          <w:sz w:val="21"/>
                        </w:rPr>
                        <w:t>to LF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A3D47" w:rsidRPr="002C26F1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358600A" wp14:editId="5069404A">
                <wp:simplePos x="0" y="0"/>
                <wp:positionH relativeFrom="margin">
                  <wp:posOffset>2039327</wp:posOffset>
                </wp:positionH>
                <wp:positionV relativeFrom="paragraph">
                  <wp:posOffset>4118708</wp:posOffset>
                </wp:positionV>
                <wp:extent cx="2117188" cy="1404620"/>
                <wp:effectExtent l="0" t="0" r="0" b="635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7188" cy="1404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6F1" w:rsidRPr="002C26F1" w:rsidRDefault="002C26F1">
                            <w:pPr>
                              <w:rPr>
                                <w:sz w:val="24"/>
                              </w:rPr>
                            </w:pPr>
                            <w:r w:rsidRPr="002C26F1">
                              <w:rPr>
                                <w:i/>
                                <w:sz w:val="24"/>
                              </w:rPr>
                              <w:t>pfmdr1</w:t>
                            </w:r>
                            <w:r w:rsidRPr="002C26F1">
                              <w:rPr>
                                <w:sz w:val="24"/>
                              </w:rPr>
                              <w:t xml:space="preserve"> 86+184+1246-</w:t>
                            </w:r>
                            <w:r w:rsidRPr="002C26F1">
                              <w:rPr>
                                <w:i/>
                                <w:sz w:val="24"/>
                              </w:rPr>
                              <w:t>pfcrt</w:t>
                            </w:r>
                            <w:r w:rsidRPr="002C26F1">
                              <w:rPr>
                                <w:sz w:val="24"/>
                              </w:rPr>
                              <w:t xml:space="preserve"> 76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358600A" id="_x0000_s1028" type="#_x0000_t202" style="position:absolute;margin-left:160.6pt;margin-top:324.3pt;width:166.7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" fillcolor="white [3212]" stroked="f">
                <v:textbox style="mso-fit-shape-to-text:t">
                  <w:txbxContent>
                    <w:p w:rsidR="002C26F1" w:rsidRPr="002C26F1" w:rsidRDefault="002C26F1">
                      <w:pPr>
                        <w:rPr>
                          <w:sz w:val="24"/>
                        </w:rPr>
                      </w:pPr>
                      <w:r w:rsidRPr="002C26F1">
                        <w:rPr>
                          <w:i/>
                          <w:sz w:val="24"/>
                        </w:rPr>
                        <w:t>pfmdr1</w:t>
                      </w:r>
                      <w:r w:rsidRPr="002C26F1">
                        <w:rPr>
                          <w:sz w:val="24"/>
                        </w:rPr>
                        <w:t xml:space="preserve"> 86+184+1246-</w:t>
                      </w:r>
                      <w:r w:rsidRPr="002C26F1">
                        <w:rPr>
                          <w:i/>
                          <w:sz w:val="24"/>
                        </w:rPr>
                        <w:t>pfcrt</w:t>
                      </w:r>
                      <w:r w:rsidRPr="002C26F1">
                        <w:rPr>
                          <w:sz w:val="24"/>
                        </w:rPr>
                        <w:t xml:space="preserve"> 76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59EC">
        <w:rPr>
          <w:b/>
          <w:noProof/>
          <w:sz w:val="24"/>
        </w:rPr>
        <w:drawing>
          <wp:inline distT="0" distB="0" distL="0" distR="0" wp14:anchorId="6982CC96" wp14:editId="59EF8250">
            <wp:extent cx="6564041" cy="4306493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2650" cy="43187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8619B" w:rsidRDefault="0098619B" w:rsidP="00DC731E">
      <w:pPr>
        <w:rPr>
          <w:b/>
          <w:sz w:val="24"/>
        </w:rPr>
      </w:pPr>
    </w:p>
    <w:p w:rsidR="0098619B" w:rsidRPr="00AA5FA7" w:rsidRDefault="0098619B" w:rsidP="00AA5FA7">
      <w:pPr>
        <w:pStyle w:val="a3"/>
        <w:spacing w:line="480" w:lineRule="auto"/>
        <w:jc w:val="both"/>
        <w:rPr>
          <w:b/>
          <w:sz w:val="24"/>
          <w:szCs w:val="24"/>
        </w:rPr>
      </w:pPr>
      <w:bookmarkStart w:id="5" w:name="_Ref43477463"/>
      <w:bookmarkStart w:id="6" w:name="_Toc47537176"/>
      <w:r w:rsidRPr="0078668A">
        <w:rPr>
          <w:b/>
          <w:sz w:val="24"/>
          <w:szCs w:val="24"/>
        </w:rPr>
        <w:t>Figure</w:t>
      </w:r>
      <w:bookmarkEnd w:id="5"/>
      <w:r>
        <w:rPr>
          <w:rFonts w:hint="eastAsia"/>
          <w:b/>
          <w:sz w:val="24"/>
          <w:szCs w:val="24"/>
        </w:rPr>
        <w:t xml:space="preserve"> S</w:t>
      </w:r>
      <w:r w:rsidR="0036397E">
        <w:rPr>
          <w:b/>
          <w:sz w:val="24"/>
          <w:szCs w:val="24"/>
        </w:rPr>
        <w:t>4</w:t>
      </w:r>
      <w:r w:rsidRPr="0078668A">
        <w:rPr>
          <w:rFonts w:hint="eastAsia"/>
          <w:b/>
          <w:sz w:val="24"/>
          <w:szCs w:val="24"/>
        </w:rPr>
        <w:t>.</w:t>
      </w:r>
      <w:r w:rsidRPr="0078668A">
        <w:rPr>
          <w:b/>
          <w:sz w:val="24"/>
          <w:szCs w:val="24"/>
        </w:rPr>
        <w:t xml:space="preserve"> </w:t>
      </w:r>
      <w:bookmarkEnd w:id="6"/>
      <w:r w:rsidR="001A3D47">
        <w:rPr>
          <w:b/>
          <w:sz w:val="24"/>
          <w:szCs w:val="24"/>
        </w:rPr>
        <w:t xml:space="preserve">Polymorphisms of </w:t>
      </w:r>
      <w:r w:rsidR="00AA5FA7" w:rsidRPr="00AA5FA7">
        <w:rPr>
          <w:b/>
          <w:i/>
          <w:sz w:val="24"/>
          <w:szCs w:val="24"/>
        </w:rPr>
        <w:t>pfmdr1</w:t>
      </w:r>
      <w:r w:rsidR="00AA5FA7">
        <w:rPr>
          <w:b/>
          <w:sz w:val="24"/>
          <w:szCs w:val="24"/>
        </w:rPr>
        <w:t>-</w:t>
      </w:r>
      <w:r w:rsidR="00AA5FA7" w:rsidRPr="00AA5FA7">
        <w:rPr>
          <w:b/>
          <w:i/>
          <w:sz w:val="24"/>
          <w:szCs w:val="24"/>
        </w:rPr>
        <w:t>pfcrt</w:t>
      </w:r>
      <w:r w:rsidR="00AA5FA7" w:rsidRPr="00AA5FA7">
        <w:rPr>
          <w:b/>
          <w:sz w:val="24"/>
          <w:szCs w:val="24"/>
        </w:rPr>
        <w:t xml:space="preserve"> and MSP1-MSP2 in 96 DBS samples.</w:t>
      </w:r>
    </w:p>
    <w:p w:rsidR="0098619B" w:rsidRDefault="00C559EC" w:rsidP="00C559EC">
      <w:pPr>
        <w:jc w:val="both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</w:rPr>
        <w:t xml:space="preserve">A total of </w:t>
      </w:r>
      <w:r w:rsidR="0098619B" w:rsidRPr="0078668A">
        <w:rPr>
          <w:sz w:val="24"/>
        </w:rPr>
        <w:t xml:space="preserve">96 samples (day 0 and day R) were successfully genotyped for all the genetic markers, including </w:t>
      </w:r>
      <w:r w:rsidR="0098619B" w:rsidRPr="0078668A">
        <w:rPr>
          <w:i/>
          <w:sz w:val="24"/>
        </w:rPr>
        <w:t>msp1</w:t>
      </w:r>
      <w:r w:rsidR="0098619B" w:rsidRPr="0078668A">
        <w:rPr>
          <w:sz w:val="24"/>
        </w:rPr>
        <w:t xml:space="preserve">, </w:t>
      </w:r>
      <w:r w:rsidR="0098619B" w:rsidRPr="0078668A">
        <w:rPr>
          <w:i/>
          <w:sz w:val="24"/>
        </w:rPr>
        <w:t>msp2</w:t>
      </w:r>
      <w:r w:rsidR="0098619B" w:rsidRPr="0078668A">
        <w:rPr>
          <w:sz w:val="24"/>
        </w:rPr>
        <w:t xml:space="preserve">, </w:t>
      </w:r>
      <w:r w:rsidR="0098619B" w:rsidRPr="0078668A">
        <w:rPr>
          <w:i/>
          <w:sz w:val="24"/>
        </w:rPr>
        <w:t>pfmdr1</w:t>
      </w:r>
      <w:r w:rsidR="0098619B" w:rsidRPr="0078668A">
        <w:rPr>
          <w:sz w:val="24"/>
        </w:rPr>
        <w:t xml:space="preserve">, and </w:t>
      </w:r>
      <w:r w:rsidR="0098619B" w:rsidRPr="0078668A">
        <w:rPr>
          <w:i/>
          <w:sz w:val="24"/>
        </w:rPr>
        <w:t>pfcrt</w:t>
      </w:r>
      <w:r w:rsidR="0098619B" w:rsidRPr="001A3D47">
        <w:rPr>
          <w:sz w:val="24"/>
        </w:rPr>
        <w:t>.</w:t>
      </w:r>
      <w:r w:rsidR="0098619B" w:rsidRPr="0078668A">
        <w:rPr>
          <w:sz w:val="24"/>
        </w:rPr>
        <w:t xml:space="preserve"> The x-axis shows the combined haplotypes of </w:t>
      </w:r>
      <w:r w:rsidR="0098619B" w:rsidRPr="0078668A">
        <w:rPr>
          <w:i/>
          <w:sz w:val="24"/>
        </w:rPr>
        <w:t>pfmdr1</w:t>
      </w:r>
      <w:r>
        <w:rPr>
          <w:sz w:val="24"/>
        </w:rPr>
        <w:t xml:space="preserve"> </w:t>
      </w:r>
      <w:r w:rsidR="0098619B" w:rsidRPr="0078668A">
        <w:rPr>
          <w:sz w:val="24"/>
        </w:rPr>
        <w:t>N86Y+Y184F+D1246Y</w:t>
      </w:r>
      <w:r w:rsidR="00AA5FA7">
        <w:rPr>
          <w:sz w:val="24"/>
          <w:szCs w:val="24"/>
          <w:shd w:val="clear" w:color="auto" w:fill="FFFFFF"/>
        </w:rPr>
        <w:t>-</w:t>
      </w:r>
      <w:r w:rsidR="0098619B" w:rsidRPr="0078668A">
        <w:rPr>
          <w:i/>
          <w:sz w:val="24"/>
        </w:rPr>
        <w:t xml:space="preserve">pfcrt </w:t>
      </w:r>
      <w:r w:rsidR="0098619B" w:rsidRPr="0078668A">
        <w:rPr>
          <w:sz w:val="24"/>
        </w:rPr>
        <w:t xml:space="preserve">K76T. </w:t>
      </w:r>
      <w:r w:rsidR="001A3D47">
        <w:rPr>
          <w:sz w:val="24"/>
        </w:rPr>
        <w:t>Bars in different colors indicate</w:t>
      </w:r>
      <w:r w:rsidR="0098619B" w:rsidRPr="0078668A">
        <w:rPr>
          <w:sz w:val="24"/>
        </w:rPr>
        <w:t xml:space="preserve"> different groupings of MSP1</w:t>
      </w:r>
      <w:r w:rsidR="00AA5FA7">
        <w:rPr>
          <w:sz w:val="24"/>
          <w:szCs w:val="24"/>
          <w:shd w:val="clear" w:color="auto" w:fill="FFFFFF"/>
        </w:rPr>
        <w:t>-</w:t>
      </w:r>
      <w:r w:rsidR="0098619B" w:rsidRPr="0078668A">
        <w:rPr>
          <w:sz w:val="24"/>
          <w:szCs w:val="24"/>
          <w:shd w:val="clear" w:color="auto" w:fill="FFFFFF"/>
        </w:rPr>
        <w:t>MSP2 allelic types</w:t>
      </w:r>
      <w:r w:rsidR="001A3D47">
        <w:rPr>
          <w:sz w:val="24"/>
          <w:szCs w:val="24"/>
          <w:shd w:val="clear" w:color="auto" w:fill="FFFFFF"/>
        </w:rPr>
        <w:t>, and number of isolates is</w:t>
      </w:r>
      <w:r>
        <w:rPr>
          <w:sz w:val="24"/>
          <w:szCs w:val="24"/>
          <w:shd w:val="clear" w:color="auto" w:fill="FFFFFF"/>
        </w:rPr>
        <w:t xml:space="preserve"> shown in the bars</w:t>
      </w:r>
      <w:r w:rsidR="0098619B" w:rsidRPr="0078668A">
        <w:rPr>
          <w:sz w:val="24"/>
          <w:szCs w:val="24"/>
          <w:shd w:val="clear" w:color="auto" w:fill="FFFFFF"/>
        </w:rPr>
        <w:t xml:space="preserve">. </w:t>
      </w:r>
      <w:r w:rsidR="00FA3E43">
        <w:rPr>
          <w:sz w:val="24"/>
          <w:szCs w:val="24"/>
          <w:shd w:val="clear" w:color="auto" w:fill="FFFFFF"/>
        </w:rPr>
        <w:t>LF = lumefantrine, AQ = amodiaquine</w:t>
      </w: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C559EC" w:rsidP="00C559EC">
      <w:pPr>
        <w:jc w:val="both"/>
        <w:rPr>
          <w:sz w:val="24"/>
          <w:szCs w:val="24"/>
          <w:shd w:val="clear" w:color="auto" w:fill="FFFFFF"/>
        </w:rPr>
      </w:pPr>
    </w:p>
    <w:p w:rsidR="00073139" w:rsidRDefault="00073139" w:rsidP="00C559EC">
      <w:pPr>
        <w:jc w:val="both"/>
        <w:rPr>
          <w:sz w:val="24"/>
          <w:szCs w:val="24"/>
          <w:shd w:val="clear" w:color="auto" w:fill="FFFFFF"/>
        </w:rPr>
      </w:pPr>
    </w:p>
    <w:p w:rsidR="00C559EC" w:rsidRDefault="00073139" w:rsidP="00C559EC">
      <w:pPr>
        <w:jc w:val="both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67FBA9FC">
            <wp:extent cx="6749151" cy="3308420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8621" cy="33179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73139" w:rsidRDefault="00073139" w:rsidP="00C559EC">
      <w:pPr>
        <w:jc w:val="both"/>
        <w:rPr>
          <w:b/>
          <w:sz w:val="24"/>
        </w:rPr>
      </w:pPr>
    </w:p>
    <w:p w:rsidR="00073139" w:rsidRPr="0078668A" w:rsidRDefault="00073139" w:rsidP="00073139">
      <w:pPr>
        <w:pStyle w:val="a3"/>
        <w:spacing w:line="240" w:lineRule="auto"/>
        <w:ind w:leftChars="101" w:left="284" w:hanging="1"/>
        <w:jc w:val="both"/>
        <w:rPr>
          <w:b/>
          <w:sz w:val="24"/>
        </w:rPr>
      </w:pPr>
      <w:bookmarkStart w:id="7" w:name="_Ref43551439"/>
      <w:bookmarkStart w:id="8" w:name="_Toc47537177"/>
      <w:r w:rsidRPr="0078668A">
        <w:rPr>
          <w:b/>
          <w:sz w:val="24"/>
        </w:rPr>
        <w:t>Figure</w:t>
      </w:r>
      <w:bookmarkEnd w:id="7"/>
      <w:r w:rsidR="0036397E">
        <w:rPr>
          <w:b/>
          <w:sz w:val="24"/>
        </w:rPr>
        <w:t xml:space="preserve"> S5</w:t>
      </w:r>
      <w:r w:rsidRPr="0078668A">
        <w:rPr>
          <w:b/>
          <w:sz w:val="24"/>
        </w:rPr>
        <w:t>. Temporal change</w:t>
      </w:r>
      <w:r>
        <w:rPr>
          <w:b/>
          <w:sz w:val="24"/>
        </w:rPr>
        <w:t>s</w:t>
      </w:r>
      <w:r w:rsidR="00421620">
        <w:rPr>
          <w:b/>
          <w:sz w:val="24"/>
        </w:rPr>
        <w:t xml:space="preserve"> in</w:t>
      </w:r>
      <w:r w:rsidR="00AA5FA7">
        <w:rPr>
          <w:b/>
          <w:sz w:val="24"/>
        </w:rPr>
        <w:t xml:space="preserve"> </w:t>
      </w:r>
      <w:r w:rsidRPr="0078668A">
        <w:rPr>
          <w:b/>
          <w:i/>
          <w:sz w:val="24"/>
        </w:rPr>
        <w:t>pfmdr1</w:t>
      </w:r>
      <w:r>
        <w:rPr>
          <w:b/>
          <w:sz w:val="24"/>
        </w:rPr>
        <w:t xml:space="preserve"> and </w:t>
      </w:r>
      <w:r w:rsidRPr="0078668A">
        <w:rPr>
          <w:b/>
          <w:i/>
          <w:sz w:val="24"/>
        </w:rPr>
        <w:t>pfcrt</w:t>
      </w:r>
      <w:r w:rsidRPr="0078668A">
        <w:rPr>
          <w:b/>
          <w:sz w:val="24"/>
        </w:rPr>
        <w:t xml:space="preserve"> </w:t>
      </w:r>
      <w:r w:rsidR="00421620">
        <w:rPr>
          <w:b/>
          <w:sz w:val="24"/>
        </w:rPr>
        <w:t>polymorphisms</w:t>
      </w:r>
      <w:r w:rsidRPr="0078668A">
        <w:rPr>
          <w:b/>
          <w:sz w:val="24"/>
        </w:rPr>
        <w:t xml:space="preserve"> </w:t>
      </w:r>
      <w:r>
        <w:rPr>
          <w:b/>
          <w:sz w:val="24"/>
        </w:rPr>
        <w:t xml:space="preserve">in 60 pre-treatment samples </w:t>
      </w:r>
      <w:r w:rsidR="005C0B46">
        <w:rPr>
          <w:b/>
          <w:sz w:val="24"/>
        </w:rPr>
        <w:t>from</w:t>
      </w:r>
      <w:r w:rsidRPr="0078668A">
        <w:rPr>
          <w:b/>
          <w:sz w:val="24"/>
        </w:rPr>
        <w:t xml:space="preserve"> 2014 to 2016.</w:t>
      </w:r>
      <w:bookmarkEnd w:id="8"/>
    </w:p>
    <w:p w:rsidR="00073139" w:rsidRPr="0078668A" w:rsidRDefault="00073139" w:rsidP="00073139">
      <w:pPr>
        <w:spacing w:line="240" w:lineRule="auto"/>
        <w:ind w:leftChars="101" w:left="284" w:hanging="1"/>
        <w:jc w:val="both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 xml:space="preserve">The figures show </w:t>
      </w:r>
      <w:r w:rsidRPr="0078668A">
        <w:rPr>
          <w:rFonts w:hint="eastAsia"/>
          <w:sz w:val="24"/>
          <w:szCs w:val="24"/>
          <w:shd w:val="clear" w:color="auto" w:fill="FFFFFF"/>
        </w:rPr>
        <w:t>temporal change</w:t>
      </w:r>
      <w:r>
        <w:rPr>
          <w:sz w:val="24"/>
          <w:szCs w:val="24"/>
          <w:shd w:val="clear" w:color="auto" w:fill="FFFFFF"/>
        </w:rPr>
        <w:t>s</w:t>
      </w:r>
      <w:r w:rsidR="00421620">
        <w:rPr>
          <w:rFonts w:hint="eastAsia"/>
          <w:sz w:val="24"/>
          <w:szCs w:val="24"/>
          <w:shd w:val="clear" w:color="auto" w:fill="FFFFFF"/>
        </w:rPr>
        <w:t xml:space="preserve"> </w:t>
      </w:r>
      <w:r w:rsidR="00421620">
        <w:rPr>
          <w:sz w:val="24"/>
          <w:szCs w:val="24"/>
          <w:shd w:val="clear" w:color="auto" w:fill="FFFFFF"/>
        </w:rPr>
        <w:t>of</w:t>
      </w:r>
      <w:r w:rsidRPr="0078668A">
        <w:rPr>
          <w:rFonts w:hint="eastAsia"/>
          <w:sz w:val="24"/>
          <w:szCs w:val="24"/>
          <w:shd w:val="clear" w:color="auto" w:fill="FFFFFF"/>
        </w:rPr>
        <w:t xml:space="preserve"> </w:t>
      </w:r>
      <w:r w:rsidRPr="0078668A">
        <w:rPr>
          <w:rFonts w:hint="eastAsia"/>
          <w:i/>
          <w:sz w:val="24"/>
          <w:szCs w:val="24"/>
          <w:shd w:val="clear" w:color="auto" w:fill="FFFFFF"/>
        </w:rPr>
        <w:t>pfmdr1</w:t>
      </w:r>
      <w:r w:rsidRPr="0078668A">
        <w:rPr>
          <w:rFonts w:hint="eastAsia"/>
          <w:sz w:val="24"/>
          <w:szCs w:val="24"/>
          <w:shd w:val="clear" w:color="auto" w:fill="FFFFFF"/>
        </w:rPr>
        <w:t xml:space="preserve"> </w:t>
      </w:r>
      <w:r>
        <w:rPr>
          <w:sz w:val="24"/>
          <w:szCs w:val="24"/>
          <w:shd w:val="clear" w:color="auto" w:fill="FFFFFF"/>
        </w:rPr>
        <w:t xml:space="preserve">and </w:t>
      </w:r>
      <w:r w:rsidRPr="00073139">
        <w:rPr>
          <w:i/>
          <w:sz w:val="24"/>
          <w:szCs w:val="24"/>
          <w:shd w:val="clear" w:color="auto" w:fill="FFFFFF"/>
        </w:rPr>
        <w:t>pfcrt</w:t>
      </w:r>
      <w:r>
        <w:rPr>
          <w:sz w:val="24"/>
          <w:szCs w:val="24"/>
          <w:shd w:val="clear" w:color="auto" w:fill="FFFFFF"/>
        </w:rPr>
        <w:t xml:space="preserve"> </w:t>
      </w:r>
      <w:r w:rsidR="00421620">
        <w:rPr>
          <w:sz w:val="24"/>
          <w:szCs w:val="24"/>
          <w:shd w:val="clear" w:color="auto" w:fill="FFFFFF"/>
        </w:rPr>
        <w:t xml:space="preserve">polymorphisms </w:t>
      </w:r>
      <w:r w:rsidR="00FA3E43">
        <w:rPr>
          <w:rFonts w:hint="eastAsia"/>
          <w:sz w:val="24"/>
          <w:szCs w:val="24"/>
          <w:shd w:val="clear" w:color="auto" w:fill="FFFFFF"/>
        </w:rPr>
        <w:t xml:space="preserve">in </w:t>
      </w:r>
      <w:r w:rsidRPr="0078668A">
        <w:rPr>
          <w:rFonts w:hint="eastAsia"/>
          <w:sz w:val="24"/>
          <w:szCs w:val="24"/>
          <w:shd w:val="clear" w:color="auto" w:fill="FFFFFF"/>
        </w:rPr>
        <w:t>60 pre-treatment samples</w:t>
      </w:r>
      <w:r w:rsidR="00D96E21">
        <w:rPr>
          <w:sz w:val="24"/>
          <w:szCs w:val="24"/>
          <w:shd w:val="clear" w:color="auto" w:fill="FFFFFF"/>
        </w:rPr>
        <w:t xml:space="preserve">, </w:t>
      </w:r>
      <w:r w:rsidR="00FA3E43">
        <w:rPr>
          <w:sz w:val="24"/>
          <w:szCs w:val="24"/>
          <w:shd w:val="clear" w:color="auto" w:fill="FFFFFF"/>
        </w:rPr>
        <w:t xml:space="preserve">of which </w:t>
      </w:r>
      <w:r w:rsidR="00D96E21">
        <w:rPr>
          <w:sz w:val="24"/>
          <w:szCs w:val="24"/>
          <w:shd w:val="clear" w:color="auto" w:fill="FFFFFF"/>
        </w:rPr>
        <w:t xml:space="preserve">22 samples </w:t>
      </w:r>
      <w:r w:rsidR="00FA3E43">
        <w:rPr>
          <w:sz w:val="24"/>
          <w:szCs w:val="24"/>
          <w:shd w:val="clear" w:color="auto" w:fill="FFFFFF"/>
        </w:rPr>
        <w:t>are collected from 2014, 2</w:t>
      </w:r>
      <w:r w:rsidR="00D96E21">
        <w:rPr>
          <w:sz w:val="24"/>
          <w:szCs w:val="24"/>
          <w:shd w:val="clear" w:color="auto" w:fill="FFFFFF"/>
        </w:rPr>
        <w:t xml:space="preserve">0 samples </w:t>
      </w:r>
      <w:r w:rsidR="00FA3E43">
        <w:rPr>
          <w:sz w:val="24"/>
          <w:szCs w:val="24"/>
          <w:shd w:val="clear" w:color="auto" w:fill="FFFFFF"/>
        </w:rPr>
        <w:t xml:space="preserve">are collected </w:t>
      </w:r>
      <w:r w:rsidR="00D96E21">
        <w:rPr>
          <w:sz w:val="24"/>
          <w:szCs w:val="24"/>
          <w:shd w:val="clear" w:color="auto" w:fill="FFFFFF"/>
        </w:rPr>
        <w:t xml:space="preserve">from 2015, and 18 samples </w:t>
      </w:r>
      <w:r w:rsidR="00FA3E43">
        <w:rPr>
          <w:sz w:val="24"/>
          <w:szCs w:val="24"/>
          <w:shd w:val="clear" w:color="auto" w:fill="FFFFFF"/>
        </w:rPr>
        <w:t xml:space="preserve">are collected </w:t>
      </w:r>
      <w:r w:rsidR="00D96E21">
        <w:rPr>
          <w:sz w:val="24"/>
          <w:szCs w:val="24"/>
          <w:shd w:val="clear" w:color="auto" w:fill="FFFFFF"/>
        </w:rPr>
        <w:t>from 2016</w:t>
      </w:r>
      <w:r w:rsidRPr="0078668A">
        <w:rPr>
          <w:rFonts w:hint="eastAsia"/>
          <w:sz w:val="24"/>
          <w:szCs w:val="24"/>
          <w:shd w:val="clear" w:color="auto" w:fill="FFFFFF"/>
        </w:rPr>
        <w:t>.</w:t>
      </w:r>
      <w:r w:rsidRPr="0078668A">
        <w:rPr>
          <w:sz w:val="24"/>
          <w:szCs w:val="24"/>
          <w:shd w:val="clear" w:color="auto" w:fill="FFFFFF"/>
        </w:rPr>
        <w:t xml:space="preserve"> Comparisons among groups were tested by Fisher’s exact test, and</w:t>
      </w:r>
      <w:r w:rsidR="00D96E21">
        <w:rPr>
          <w:i/>
          <w:sz w:val="24"/>
          <w:szCs w:val="24"/>
          <w:shd w:val="clear" w:color="auto" w:fill="FFFFFF"/>
        </w:rPr>
        <w:t xml:space="preserve"> </w:t>
      </w:r>
      <w:r w:rsidR="00D96E21">
        <w:rPr>
          <w:sz w:val="24"/>
          <w:szCs w:val="24"/>
          <w:shd w:val="clear" w:color="auto" w:fill="FFFFFF"/>
        </w:rPr>
        <w:t>significant p-values are shown in bold type</w:t>
      </w:r>
      <w:r w:rsidRPr="0078668A">
        <w:rPr>
          <w:sz w:val="24"/>
          <w:szCs w:val="24"/>
          <w:shd w:val="clear" w:color="auto" w:fill="FFFFFF"/>
        </w:rPr>
        <w:t>.</w:t>
      </w:r>
      <w:r w:rsidRPr="0078668A">
        <w:rPr>
          <w:rFonts w:hint="eastAsia"/>
          <w:sz w:val="24"/>
          <w:szCs w:val="24"/>
          <w:shd w:val="clear" w:color="auto" w:fill="FFFFFF"/>
        </w:rPr>
        <w:t xml:space="preserve"> </w:t>
      </w:r>
      <w:r w:rsidR="00D96E21" w:rsidRPr="00D96E21">
        <w:rPr>
          <w:sz w:val="24"/>
          <w:szCs w:val="24"/>
          <w:shd w:val="clear" w:color="auto" w:fill="FFFFFF"/>
        </w:rPr>
        <w:t xml:space="preserve">Values </w:t>
      </w:r>
      <w:r w:rsidR="00FA3E43">
        <w:rPr>
          <w:sz w:val="24"/>
          <w:szCs w:val="24"/>
          <w:shd w:val="clear" w:color="auto" w:fill="FFFFFF"/>
        </w:rPr>
        <w:t>in the bar graph are prevalence (%)</w:t>
      </w:r>
      <w:r w:rsidR="00D96E21" w:rsidRPr="00D96E21">
        <w:rPr>
          <w:sz w:val="24"/>
          <w:szCs w:val="24"/>
          <w:shd w:val="clear" w:color="auto" w:fill="FFFFFF"/>
        </w:rPr>
        <w:t>.</w:t>
      </w:r>
    </w:p>
    <w:p w:rsidR="00073139" w:rsidRDefault="00073139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F77E0B" w:rsidRDefault="00F77E0B" w:rsidP="00C559EC">
      <w:pPr>
        <w:jc w:val="both"/>
        <w:rPr>
          <w:b/>
          <w:sz w:val="24"/>
        </w:rPr>
      </w:pPr>
    </w:p>
    <w:p w:rsidR="00601C94" w:rsidRDefault="00601C94" w:rsidP="00C559EC">
      <w:pPr>
        <w:jc w:val="both"/>
        <w:rPr>
          <w:b/>
          <w:sz w:val="24"/>
        </w:rPr>
      </w:pPr>
      <w:r>
        <w:rPr>
          <w:rFonts w:hint="eastAsia"/>
          <w:b/>
          <w:sz w:val="24"/>
        </w:rPr>
        <w:t xml:space="preserve">(A) </w:t>
      </w:r>
    </w:p>
    <w:p w:rsidR="00601C94" w:rsidRDefault="00601C94" w:rsidP="00C559EC">
      <w:pPr>
        <w:jc w:val="both"/>
        <w:rPr>
          <w:b/>
          <w:sz w:val="24"/>
        </w:rPr>
      </w:pPr>
    </w:p>
    <w:p w:rsidR="00601C94" w:rsidRDefault="00241DE7" w:rsidP="00C559EC">
      <w:pPr>
        <w:jc w:val="both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16A7538C">
            <wp:extent cx="6556012" cy="2000022"/>
            <wp:effectExtent l="0" t="0" r="0" b="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8457" cy="20129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1C94" w:rsidRDefault="00601C94" w:rsidP="00C559EC">
      <w:pPr>
        <w:jc w:val="both"/>
        <w:rPr>
          <w:b/>
          <w:sz w:val="24"/>
        </w:rPr>
      </w:pPr>
    </w:p>
    <w:p w:rsidR="00601C94" w:rsidRDefault="00601C94" w:rsidP="00C559EC">
      <w:pPr>
        <w:jc w:val="both"/>
        <w:rPr>
          <w:b/>
          <w:sz w:val="24"/>
        </w:rPr>
      </w:pPr>
      <w:r>
        <w:rPr>
          <w:rFonts w:hint="eastAsia"/>
          <w:b/>
          <w:sz w:val="24"/>
        </w:rPr>
        <w:t>(B)</w:t>
      </w:r>
      <w:r>
        <w:rPr>
          <w:b/>
          <w:sz w:val="24"/>
        </w:rPr>
        <w:t xml:space="preserve"> </w:t>
      </w:r>
    </w:p>
    <w:p w:rsidR="00601C94" w:rsidRDefault="00601C94" w:rsidP="00C559EC">
      <w:pPr>
        <w:jc w:val="both"/>
        <w:rPr>
          <w:b/>
          <w:sz w:val="24"/>
        </w:rPr>
      </w:pPr>
    </w:p>
    <w:p w:rsidR="00601C94" w:rsidRDefault="00601C94" w:rsidP="00C559EC">
      <w:pPr>
        <w:jc w:val="both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30F80467">
            <wp:extent cx="6588669" cy="2009984"/>
            <wp:effectExtent l="0" t="0" r="3175" b="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816" cy="20204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1C94" w:rsidRDefault="00601C94" w:rsidP="00C559EC">
      <w:pPr>
        <w:jc w:val="both"/>
        <w:rPr>
          <w:b/>
          <w:sz w:val="24"/>
        </w:rPr>
      </w:pPr>
    </w:p>
    <w:p w:rsidR="00601C94" w:rsidRDefault="00601C94" w:rsidP="00C559EC">
      <w:pPr>
        <w:jc w:val="both"/>
        <w:rPr>
          <w:b/>
          <w:sz w:val="24"/>
        </w:rPr>
      </w:pPr>
      <w:r>
        <w:rPr>
          <w:rFonts w:hint="eastAsia"/>
          <w:b/>
          <w:sz w:val="24"/>
        </w:rPr>
        <w:t>Figure S6.</w:t>
      </w:r>
      <w:r w:rsidR="002328D7">
        <w:rPr>
          <w:rFonts w:hint="eastAsia"/>
          <w:b/>
          <w:sz w:val="24"/>
        </w:rPr>
        <w:t xml:space="preserve"> Results from </w:t>
      </w:r>
      <w:r w:rsidR="00421620">
        <w:rPr>
          <w:b/>
          <w:sz w:val="24"/>
        </w:rPr>
        <w:t xml:space="preserve">the </w:t>
      </w:r>
      <w:r w:rsidR="00F11E5A">
        <w:rPr>
          <w:rFonts w:hint="eastAsia"/>
          <w:b/>
          <w:sz w:val="24"/>
        </w:rPr>
        <w:t>mediation analys</w:t>
      </w:r>
      <w:r w:rsidR="00F11E5A">
        <w:rPr>
          <w:b/>
          <w:sz w:val="24"/>
        </w:rPr>
        <w:t>e</w:t>
      </w:r>
      <w:bookmarkStart w:id="9" w:name="_GoBack"/>
      <w:bookmarkEnd w:id="9"/>
      <w:r w:rsidR="002328D7">
        <w:rPr>
          <w:rFonts w:hint="eastAsia"/>
          <w:b/>
          <w:sz w:val="24"/>
        </w:rPr>
        <w:t>s.</w:t>
      </w:r>
    </w:p>
    <w:p w:rsidR="00576373" w:rsidRDefault="002328D7" w:rsidP="00C559EC">
      <w:pPr>
        <w:jc w:val="both"/>
        <w:rPr>
          <w:rFonts w:eastAsia="微軟正黑體"/>
          <w:sz w:val="24"/>
        </w:rPr>
      </w:pPr>
      <w:r w:rsidRPr="002328D7">
        <w:rPr>
          <w:sz w:val="24"/>
        </w:rPr>
        <w:t>Figure (A) t</w:t>
      </w:r>
      <w:r w:rsidR="00241DE7">
        <w:rPr>
          <w:sz w:val="24"/>
        </w:rPr>
        <w:t>ests</w:t>
      </w:r>
      <w:r w:rsidRPr="002328D7">
        <w:rPr>
          <w:sz w:val="24"/>
        </w:rPr>
        <w:t xml:space="preserve"> the mediation pathway of parasite density</w:t>
      </w:r>
      <w:r w:rsidRPr="002328D7">
        <w:rPr>
          <w:rFonts w:eastAsia="微軟正黑體"/>
          <w:sz w:val="24"/>
        </w:rPr>
        <w:t>→ treatment selection (Quinine or not)→ early recurrence on day 3 (including insufficient clearance and early treatment failure)</w:t>
      </w:r>
      <w:r>
        <w:rPr>
          <w:rFonts w:eastAsia="微軟正黑體"/>
          <w:sz w:val="24"/>
        </w:rPr>
        <w:t xml:space="preserve"> after controlling other predictive factors in the model.</w:t>
      </w:r>
      <w:r w:rsidR="00241DE7">
        <w:rPr>
          <w:rFonts w:eastAsia="微軟正黑體"/>
          <w:sz w:val="24"/>
        </w:rPr>
        <w:t xml:space="preserve"> Figure B tests</w:t>
      </w:r>
      <w:r>
        <w:rPr>
          <w:rFonts w:eastAsia="微軟正黑體"/>
          <w:sz w:val="24"/>
        </w:rPr>
        <w:t xml:space="preserve"> the </w:t>
      </w:r>
      <w:r w:rsidR="00B03006">
        <w:rPr>
          <w:rFonts w:eastAsia="微軟正黑體"/>
          <w:sz w:val="24"/>
        </w:rPr>
        <w:t xml:space="preserve">mediation </w:t>
      </w:r>
      <w:r>
        <w:rPr>
          <w:rFonts w:eastAsia="微軟正黑體"/>
          <w:sz w:val="24"/>
        </w:rPr>
        <w:t xml:space="preserve">pathway for the outcome of late parasitological failure after day 7. </w:t>
      </w:r>
      <w:r w:rsidR="00B03006" w:rsidRPr="00B03006">
        <w:rPr>
          <w:rFonts w:eastAsia="微軟正黑體"/>
          <w:sz w:val="24"/>
        </w:rPr>
        <w:t xml:space="preserve">The effect of </w:t>
      </w:r>
      <w:r w:rsidR="00576373">
        <w:rPr>
          <w:rFonts w:eastAsia="微軟正黑體"/>
          <w:sz w:val="24"/>
        </w:rPr>
        <w:t>infective</w:t>
      </w:r>
      <w:r w:rsidR="00B03006">
        <w:rPr>
          <w:rFonts w:eastAsia="微軟正黑體"/>
          <w:sz w:val="24"/>
        </w:rPr>
        <w:t xml:space="preserve"> parasite density on </w:t>
      </w:r>
      <w:r w:rsidR="00241DE7">
        <w:rPr>
          <w:rFonts w:eastAsia="微軟正黑體"/>
          <w:sz w:val="24"/>
        </w:rPr>
        <w:t>recurrence is</w:t>
      </w:r>
      <w:r w:rsidR="00B03006">
        <w:rPr>
          <w:rFonts w:eastAsia="微軟正黑體"/>
          <w:sz w:val="24"/>
        </w:rPr>
        <w:t xml:space="preserve"> partially </w:t>
      </w:r>
      <w:r w:rsidR="00745F9C">
        <w:rPr>
          <w:rFonts w:eastAsia="微軟正黑體"/>
          <w:sz w:val="24"/>
        </w:rPr>
        <w:t>mediated by</w:t>
      </w:r>
      <w:r w:rsidR="00B03006" w:rsidRPr="00B03006">
        <w:rPr>
          <w:rFonts w:eastAsia="微軟正黑體"/>
          <w:sz w:val="24"/>
        </w:rPr>
        <w:t xml:space="preserve"> the</w:t>
      </w:r>
      <w:r w:rsidR="00B03006">
        <w:rPr>
          <w:rFonts w:eastAsia="微軟正黑體"/>
          <w:sz w:val="24"/>
        </w:rPr>
        <w:t xml:space="preserve"> treatment selection of quinine</w:t>
      </w:r>
      <w:r w:rsidR="00B03006" w:rsidRPr="00B03006">
        <w:rPr>
          <w:rFonts w:eastAsia="微軟正黑體"/>
          <w:sz w:val="24"/>
        </w:rPr>
        <w:t>.</w:t>
      </w:r>
      <w:r w:rsidR="00B03006">
        <w:rPr>
          <w:rFonts w:eastAsia="微軟正黑體"/>
          <w:sz w:val="24"/>
        </w:rPr>
        <w:t xml:space="preserve"> </w:t>
      </w:r>
      <w:r w:rsidR="00B03006" w:rsidRPr="00B03006">
        <w:rPr>
          <w:rFonts w:eastAsia="微軟正黑體"/>
          <w:sz w:val="24"/>
        </w:rPr>
        <w:t>The</w:t>
      </w:r>
      <w:r w:rsidR="00B03006">
        <w:rPr>
          <w:rFonts w:eastAsia="微軟正黑體"/>
          <w:sz w:val="24"/>
        </w:rPr>
        <w:t xml:space="preserve"> direct effect </w:t>
      </w:r>
      <w:r w:rsidR="00B03006" w:rsidRPr="00B03006">
        <w:rPr>
          <w:rFonts w:eastAsia="微軟正黑體"/>
          <w:sz w:val="24"/>
        </w:rPr>
        <w:t xml:space="preserve">of parasite density to early and late recurrence </w:t>
      </w:r>
      <w:r w:rsidR="00B03006">
        <w:rPr>
          <w:rFonts w:eastAsia="微軟正黑體"/>
          <w:sz w:val="24"/>
        </w:rPr>
        <w:t xml:space="preserve">without considering treatment selection </w:t>
      </w:r>
      <w:r w:rsidR="00241DE7">
        <w:rPr>
          <w:rFonts w:eastAsia="微軟正黑體"/>
          <w:sz w:val="24"/>
        </w:rPr>
        <w:t>i</w:t>
      </w:r>
      <w:r w:rsidR="00B03006" w:rsidRPr="00B03006">
        <w:rPr>
          <w:rFonts w:eastAsia="微軟正黑體"/>
          <w:sz w:val="24"/>
        </w:rPr>
        <w:t xml:space="preserve">s </w:t>
      </w:r>
      <w:r w:rsidR="00B03006">
        <w:rPr>
          <w:rFonts w:eastAsia="微軟正黑體"/>
          <w:sz w:val="24"/>
        </w:rPr>
        <w:t xml:space="preserve">significant, and the coefficient </w:t>
      </w:r>
      <w:r w:rsidR="00241DE7">
        <w:rPr>
          <w:rFonts w:eastAsia="微軟正黑體"/>
          <w:sz w:val="24"/>
        </w:rPr>
        <w:t>i</w:t>
      </w:r>
      <w:r w:rsidR="00B03006">
        <w:rPr>
          <w:rFonts w:eastAsia="微軟正黑體"/>
          <w:sz w:val="24"/>
        </w:rPr>
        <w:t xml:space="preserve">s </w:t>
      </w:r>
      <w:r w:rsidR="00B03006" w:rsidRPr="00B03006">
        <w:rPr>
          <w:rFonts w:eastAsia="微軟正黑體"/>
          <w:sz w:val="24"/>
        </w:rPr>
        <w:t xml:space="preserve">0.46 </w:t>
      </w:r>
      <w:r w:rsidR="00B03006">
        <w:rPr>
          <w:rFonts w:eastAsia="微軟正黑體"/>
          <w:sz w:val="24"/>
        </w:rPr>
        <w:t xml:space="preserve">in A pathway </w:t>
      </w:r>
      <w:r w:rsidR="00B03006" w:rsidRPr="00B03006">
        <w:rPr>
          <w:rFonts w:eastAsia="微軟正黑體"/>
          <w:sz w:val="24"/>
        </w:rPr>
        <w:t xml:space="preserve">(p &lt; 0.001), and 0.16 </w:t>
      </w:r>
      <w:r w:rsidR="00B03006">
        <w:rPr>
          <w:rFonts w:eastAsia="微軟正黑體"/>
          <w:sz w:val="24"/>
        </w:rPr>
        <w:t xml:space="preserve">in B pathway </w:t>
      </w:r>
      <w:r w:rsidR="00241DE7">
        <w:rPr>
          <w:rFonts w:eastAsia="微軟正黑體"/>
          <w:sz w:val="24"/>
        </w:rPr>
        <w:t>(p = 0.009)</w:t>
      </w:r>
      <w:r w:rsidR="00576373">
        <w:rPr>
          <w:rFonts w:eastAsia="微軟正黑體"/>
          <w:sz w:val="24"/>
        </w:rPr>
        <w:t xml:space="preserve">. Parasite density at </w:t>
      </w:r>
      <w:r w:rsidR="00B03006">
        <w:rPr>
          <w:rFonts w:eastAsia="微軟正黑體"/>
          <w:sz w:val="24"/>
        </w:rPr>
        <w:t xml:space="preserve">enrollment has significant effect on treatment selection (coefficient = 0.93, p &lt; 0.001), which patients with higher parasite density at enrollment has higher probability to </w:t>
      </w:r>
      <w:r w:rsidR="00241DE7">
        <w:rPr>
          <w:rFonts w:eastAsia="微軟正黑體"/>
          <w:sz w:val="24"/>
        </w:rPr>
        <w:t xml:space="preserve">be treated by quinine. When </w:t>
      </w:r>
      <w:r w:rsidR="00B03006">
        <w:rPr>
          <w:rFonts w:eastAsia="微軟正黑體"/>
          <w:sz w:val="24"/>
        </w:rPr>
        <w:t>trea</w:t>
      </w:r>
      <w:r w:rsidR="00241DE7">
        <w:rPr>
          <w:rFonts w:eastAsia="微軟正黑體"/>
          <w:sz w:val="24"/>
        </w:rPr>
        <w:t xml:space="preserve">tment selection is considered as a mediator, the indirect effect for parasite density to </w:t>
      </w:r>
      <w:r w:rsidR="00576373">
        <w:rPr>
          <w:rFonts w:eastAsia="微軟正黑體"/>
          <w:sz w:val="24"/>
        </w:rPr>
        <w:t>“</w:t>
      </w:r>
      <w:r w:rsidR="00241DE7">
        <w:rPr>
          <w:rFonts w:eastAsia="微軟正黑體"/>
          <w:sz w:val="24"/>
        </w:rPr>
        <w:t>early</w:t>
      </w:r>
      <w:r w:rsidR="00576373">
        <w:rPr>
          <w:rFonts w:eastAsia="微軟正黑體"/>
          <w:sz w:val="24"/>
        </w:rPr>
        <w:t>”</w:t>
      </w:r>
      <w:r w:rsidR="00241DE7">
        <w:rPr>
          <w:rFonts w:eastAsia="微軟正黑體"/>
          <w:sz w:val="24"/>
        </w:rPr>
        <w:t xml:space="preserve"> recurrence is still significant</w:t>
      </w:r>
      <w:r w:rsidR="00745F9C">
        <w:rPr>
          <w:rFonts w:eastAsia="微軟正黑體"/>
          <w:sz w:val="24"/>
        </w:rPr>
        <w:t xml:space="preserve"> (p &lt; 0.001)</w:t>
      </w:r>
      <w:r w:rsidR="00241DE7">
        <w:rPr>
          <w:rFonts w:eastAsia="微軟正黑體"/>
          <w:sz w:val="24"/>
        </w:rPr>
        <w:t xml:space="preserve"> and the indirec</w:t>
      </w:r>
      <w:r w:rsidR="00576373">
        <w:rPr>
          <w:rFonts w:eastAsia="微軟正黑體"/>
          <w:sz w:val="24"/>
        </w:rPr>
        <w:t>t effect was 0.46-0.37 = 0.09; h</w:t>
      </w:r>
      <w:r w:rsidR="00241DE7">
        <w:rPr>
          <w:rFonts w:eastAsia="微軟正黑體"/>
          <w:sz w:val="24"/>
        </w:rPr>
        <w:t xml:space="preserve">owever, </w:t>
      </w:r>
      <w:r w:rsidR="00576373">
        <w:rPr>
          <w:rFonts w:eastAsia="微軟正黑體"/>
          <w:sz w:val="24"/>
        </w:rPr>
        <w:t xml:space="preserve">the effect of parasite density </w:t>
      </w:r>
      <w:r w:rsidR="00241DE7">
        <w:rPr>
          <w:rFonts w:eastAsia="微軟正黑體"/>
          <w:sz w:val="24"/>
        </w:rPr>
        <w:t xml:space="preserve">to </w:t>
      </w:r>
      <w:r w:rsidR="00576373">
        <w:rPr>
          <w:rFonts w:eastAsia="微軟正黑體"/>
          <w:sz w:val="24"/>
        </w:rPr>
        <w:t>“</w:t>
      </w:r>
      <w:r w:rsidR="00241DE7">
        <w:rPr>
          <w:rFonts w:eastAsia="微軟正黑體"/>
          <w:sz w:val="24"/>
        </w:rPr>
        <w:t>late</w:t>
      </w:r>
      <w:r w:rsidR="00576373">
        <w:rPr>
          <w:rFonts w:eastAsia="微軟正黑體"/>
          <w:sz w:val="24"/>
        </w:rPr>
        <w:t>”</w:t>
      </w:r>
      <w:r w:rsidR="00241DE7">
        <w:rPr>
          <w:rFonts w:eastAsia="微軟正黑體"/>
          <w:sz w:val="24"/>
        </w:rPr>
        <w:t xml:space="preserve"> recurrence is no longer significant </w:t>
      </w:r>
      <w:r w:rsidR="00745F9C">
        <w:rPr>
          <w:rFonts w:eastAsia="微軟正黑體"/>
          <w:sz w:val="24"/>
        </w:rPr>
        <w:t xml:space="preserve">(p = 0.28) </w:t>
      </w:r>
      <w:r w:rsidR="00241DE7">
        <w:rPr>
          <w:rFonts w:eastAsia="微軟正黑體"/>
          <w:sz w:val="24"/>
        </w:rPr>
        <w:t xml:space="preserve">after </w:t>
      </w:r>
      <w:r w:rsidR="00576373">
        <w:rPr>
          <w:rFonts w:eastAsia="微軟正黑體"/>
          <w:sz w:val="24"/>
        </w:rPr>
        <w:t>considering treatment selection.</w:t>
      </w:r>
    </w:p>
    <w:p w:rsidR="002328D7" w:rsidRPr="002328D7" w:rsidRDefault="00576373" w:rsidP="00C559EC">
      <w:pPr>
        <w:jc w:val="both"/>
        <w:rPr>
          <w:sz w:val="24"/>
        </w:rPr>
      </w:pPr>
      <w:r>
        <w:rPr>
          <w:rFonts w:eastAsia="微軟正黑體"/>
          <w:sz w:val="24"/>
        </w:rPr>
        <w:t>**p &lt; 0.01, ***p &lt; 0.001,</w:t>
      </w:r>
      <w:r w:rsidR="00745F9C">
        <w:rPr>
          <w:rFonts w:eastAsia="微軟正黑體"/>
          <w:sz w:val="24"/>
        </w:rPr>
        <w:t xml:space="preserve"> + means positive effect (coefficient).</w:t>
      </w:r>
    </w:p>
    <w:sectPr w:rsidR="002328D7" w:rsidRPr="002328D7" w:rsidSect="00CA0460">
      <w:pgSz w:w="11906" w:h="16838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4804" w:rsidRDefault="009B4804" w:rsidP="00DC731E">
      <w:pPr>
        <w:spacing w:line="240" w:lineRule="auto"/>
      </w:pPr>
      <w:r>
        <w:separator/>
      </w:r>
    </w:p>
  </w:endnote>
  <w:endnote w:type="continuationSeparator" w:id="0">
    <w:p w:rsidR="009B4804" w:rsidRDefault="009B4804" w:rsidP="00DC73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華康中楷體">
    <w:altName w:val="微軟正黑體"/>
    <w:charset w:val="88"/>
    <w:family w:val="modern"/>
    <w:pitch w:val="fixed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4804" w:rsidRDefault="009B4804" w:rsidP="00DC731E">
      <w:pPr>
        <w:spacing w:line="240" w:lineRule="auto"/>
      </w:pPr>
      <w:r>
        <w:separator/>
      </w:r>
    </w:p>
  </w:footnote>
  <w:footnote w:type="continuationSeparator" w:id="0">
    <w:p w:rsidR="009B4804" w:rsidRDefault="009B4804" w:rsidP="00DC731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48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90E"/>
    <w:rsid w:val="00073139"/>
    <w:rsid w:val="0018384D"/>
    <w:rsid w:val="001A3D47"/>
    <w:rsid w:val="002328D7"/>
    <w:rsid w:val="00241DE7"/>
    <w:rsid w:val="0027590E"/>
    <w:rsid w:val="002C26F1"/>
    <w:rsid w:val="002E21AB"/>
    <w:rsid w:val="00330549"/>
    <w:rsid w:val="0036397E"/>
    <w:rsid w:val="00421620"/>
    <w:rsid w:val="004B7490"/>
    <w:rsid w:val="004C0C6E"/>
    <w:rsid w:val="00500F1F"/>
    <w:rsid w:val="00533C3D"/>
    <w:rsid w:val="00576373"/>
    <w:rsid w:val="005C0B46"/>
    <w:rsid w:val="00601C94"/>
    <w:rsid w:val="00745F9C"/>
    <w:rsid w:val="00791F83"/>
    <w:rsid w:val="00807125"/>
    <w:rsid w:val="008808A5"/>
    <w:rsid w:val="0098619B"/>
    <w:rsid w:val="009B4804"/>
    <w:rsid w:val="009D3DA3"/>
    <w:rsid w:val="00A016C0"/>
    <w:rsid w:val="00A82362"/>
    <w:rsid w:val="00AA5FA7"/>
    <w:rsid w:val="00B03006"/>
    <w:rsid w:val="00B45CD3"/>
    <w:rsid w:val="00B613EB"/>
    <w:rsid w:val="00B92430"/>
    <w:rsid w:val="00BF581B"/>
    <w:rsid w:val="00C41CDB"/>
    <w:rsid w:val="00C559EC"/>
    <w:rsid w:val="00C6250B"/>
    <w:rsid w:val="00C863F8"/>
    <w:rsid w:val="00CA0460"/>
    <w:rsid w:val="00D96E21"/>
    <w:rsid w:val="00DC731E"/>
    <w:rsid w:val="00DF45C8"/>
    <w:rsid w:val="00E53227"/>
    <w:rsid w:val="00F11E5A"/>
    <w:rsid w:val="00F130D8"/>
    <w:rsid w:val="00F2482F"/>
    <w:rsid w:val="00F562AE"/>
    <w:rsid w:val="00F60505"/>
    <w:rsid w:val="00F77E0B"/>
    <w:rsid w:val="00FA3E43"/>
    <w:rsid w:val="00FC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317FF"/>
  <w15:chartTrackingRefBased/>
  <w15:docId w15:val="{036F1E34-A708-4BFC-B849-873611DD9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90E"/>
    <w:pPr>
      <w:widowControl w:val="0"/>
      <w:adjustRightInd w:val="0"/>
      <w:spacing w:line="360" w:lineRule="atLeast"/>
      <w:textAlignment w:val="baseline"/>
    </w:pPr>
    <w:rPr>
      <w:rFonts w:ascii="Times New Roman" w:eastAsia="華康中楷體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27590E"/>
    <w:rPr>
      <w:sz w:val="20"/>
    </w:rPr>
  </w:style>
  <w:style w:type="table" w:customStyle="1" w:styleId="61">
    <w:name w:val="清單表格 6 彩色1"/>
    <w:basedOn w:val="a1"/>
    <w:next w:val="6"/>
    <w:uiPriority w:val="51"/>
    <w:rsid w:val="0027590E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6">
    <w:name w:val="List Table 6 Colorful"/>
    <w:basedOn w:val="a1"/>
    <w:uiPriority w:val="51"/>
    <w:rsid w:val="0027590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4">
    <w:name w:val="header"/>
    <w:basedOn w:val="a"/>
    <w:link w:val="a5"/>
    <w:uiPriority w:val="99"/>
    <w:unhideWhenUsed/>
    <w:rsid w:val="00DC731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DC731E"/>
    <w:rPr>
      <w:rFonts w:ascii="Times New Roman" w:eastAsia="華康中楷體" w:hAnsi="Times New Roman" w:cs="Times New Roman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C731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DC731E"/>
    <w:rPr>
      <w:rFonts w:ascii="Times New Roman" w:eastAsia="華康中楷體" w:hAnsi="Times New Roman" w:cs="Times New Roman"/>
      <w:kern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2C26F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2C26F1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13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87D15-D9A2-4331-B818-F47554DFC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6</Pages>
  <Words>472</Words>
  <Characters>2694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瀅安 陳</dc:creator>
  <cp:keywords/>
  <dc:description/>
  <cp:lastModifiedBy>ASUS</cp:lastModifiedBy>
  <cp:revision>16</cp:revision>
  <dcterms:created xsi:type="dcterms:W3CDTF">2020-10-31T11:07:00Z</dcterms:created>
  <dcterms:modified xsi:type="dcterms:W3CDTF">2021-03-09T08:16:00Z</dcterms:modified>
</cp:coreProperties>
</file>