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5D9" w:rsidRPr="00F77FB4" w:rsidRDefault="00FD35D9" w:rsidP="00FD35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7F7F8"/>
        </w:rPr>
      </w:pPr>
      <w:r w:rsidRPr="00F77FB4">
        <w:rPr>
          <w:rFonts w:ascii="Times New Roman" w:hAnsi="Times New Roman" w:cs="Times New Roman"/>
          <w:b/>
          <w:sz w:val="28"/>
          <w:szCs w:val="28"/>
          <w:shd w:val="clear" w:color="auto" w:fill="F7F7F8"/>
        </w:rPr>
        <w:t xml:space="preserve">Green Tea Waste-Derived Carbon </w:t>
      </w:r>
      <w:r>
        <w:rPr>
          <w:rFonts w:ascii="Times New Roman" w:hAnsi="Times New Roman" w:cs="Times New Roman"/>
          <w:b/>
          <w:sz w:val="28"/>
          <w:szCs w:val="28"/>
          <w:shd w:val="clear" w:color="auto" w:fill="F7F7F8"/>
        </w:rPr>
        <w:t xml:space="preserve">Quantum </w:t>
      </w:r>
      <w:r w:rsidRPr="00F77FB4">
        <w:rPr>
          <w:rFonts w:ascii="Times New Roman" w:hAnsi="Times New Roman" w:cs="Times New Roman"/>
          <w:b/>
          <w:sz w:val="28"/>
          <w:szCs w:val="28"/>
          <w:shd w:val="clear" w:color="auto" w:fill="F7F7F8"/>
        </w:rPr>
        <w:t xml:space="preserve">Dots: Efficient Degradation of </w:t>
      </w:r>
      <w:proofErr w:type="spellStart"/>
      <w:r w:rsidRPr="00F77FB4">
        <w:rPr>
          <w:rFonts w:ascii="Times New Roman" w:hAnsi="Times New Roman" w:cs="Times New Roman"/>
          <w:b/>
          <w:sz w:val="28"/>
          <w:szCs w:val="28"/>
          <w:shd w:val="clear" w:color="auto" w:fill="F7F7F8"/>
        </w:rPr>
        <w:t>RhB</w:t>
      </w:r>
      <w:proofErr w:type="spellEnd"/>
      <w:r w:rsidRPr="00F77FB4">
        <w:rPr>
          <w:rFonts w:ascii="Times New Roman" w:hAnsi="Times New Roman" w:cs="Times New Roman"/>
          <w:b/>
          <w:sz w:val="28"/>
          <w:szCs w:val="28"/>
          <w:shd w:val="clear" w:color="auto" w:fill="F7F7F8"/>
        </w:rPr>
        <w:t xml:space="preserve"> Dye and Selective Sensing of Cu</w:t>
      </w:r>
      <w:r w:rsidRPr="00F77FB4">
        <w:rPr>
          <w:rFonts w:ascii="Times New Roman" w:hAnsi="Times New Roman" w:cs="Times New Roman"/>
          <w:b/>
          <w:sz w:val="28"/>
          <w:szCs w:val="28"/>
          <w:shd w:val="clear" w:color="auto" w:fill="F7F7F8"/>
          <w:vertAlign w:val="superscript"/>
        </w:rPr>
        <w:t>2+</w:t>
      </w:r>
    </w:p>
    <w:p w:rsidR="00FD35D9" w:rsidRPr="00F13EBA" w:rsidRDefault="00FD35D9" w:rsidP="00FD35D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proofErr w:type="spellStart"/>
      <w:r w:rsidRPr="00F13EBA">
        <w:rPr>
          <w:rFonts w:ascii="Times New Roman" w:hAnsi="Times New Roman" w:cs="Times New Roman"/>
          <w:i/>
          <w:sz w:val="24"/>
          <w:szCs w:val="24"/>
        </w:rPr>
        <w:t>Qurtulen</w:t>
      </w:r>
      <w:r w:rsidRPr="00F13EBA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proofErr w:type="spellEnd"/>
      <w:r w:rsidRPr="00F13EBA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F13EB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F13EBA">
        <w:rPr>
          <w:rFonts w:ascii="Times New Roman" w:hAnsi="Times New Roman" w:cs="Times New Roman"/>
          <w:i/>
          <w:sz w:val="24"/>
          <w:szCs w:val="24"/>
        </w:rPr>
        <w:t>Anees</w:t>
      </w:r>
      <w:proofErr w:type="spellEnd"/>
      <w:r w:rsidRPr="00F13EB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13EBA">
        <w:rPr>
          <w:rFonts w:ascii="Times New Roman" w:hAnsi="Times New Roman" w:cs="Times New Roman"/>
          <w:i/>
          <w:sz w:val="24"/>
          <w:szCs w:val="24"/>
        </w:rPr>
        <w:t>Ahmad</w:t>
      </w:r>
      <w:r w:rsidRPr="00F13EBA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proofErr w:type="spellEnd"/>
    </w:p>
    <w:p w:rsidR="00FD35D9" w:rsidRPr="00F13EBA" w:rsidRDefault="00FD35D9" w:rsidP="00FD35D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F13EBA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F13EBA">
        <w:rPr>
          <w:rFonts w:ascii="Times New Roman" w:hAnsi="Times New Roman" w:cs="Times New Roman"/>
          <w:i/>
          <w:sz w:val="24"/>
          <w:szCs w:val="24"/>
        </w:rPr>
        <w:t>Department</w:t>
      </w:r>
      <w:proofErr w:type="spellEnd"/>
      <w:proofErr w:type="gramEnd"/>
      <w:r w:rsidRPr="00F13EBA">
        <w:rPr>
          <w:rFonts w:ascii="Times New Roman" w:hAnsi="Times New Roman" w:cs="Times New Roman"/>
          <w:i/>
          <w:sz w:val="24"/>
          <w:szCs w:val="24"/>
        </w:rPr>
        <w:t xml:space="preserve"> of chemistry, Aligarh Muslim University, Aligarh (202002), India</w:t>
      </w:r>
    </w:p>
    <w:p w:rsidR="00FD35D9" w:rsidRPr="00F13EBA" w:rsidRDefault="00FD35D9" w:rsidP="00FD35D9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3EBA">
        <w:rPr>
          <w:rFonts w:ascii="Times New Roman" w:hAnsi="Times New Roman" w:cs="Times New Roman"/>
          <w:i/>
          <w:sz w:val="24"/>
          <w:szCs w:val="24"/>
          <w:vertAlign w:val="superscript"/>
        </w:rPr>
        <w:t>*</w:t>
      </w:r>
      <w:r w:rsidRPr="00F13EBA">
        <w:rPr>
          <w:rFonts w:ascii="Times New Roman" w:hAnsi="Times New Roman" w:cs="Times New Roman"/>
          <w:i/>
          <w:sz w:val="24"/>
          <w:szCs w:val="24"/>
        </w:rPr>
        <w:t xml:space="preserve">Corresponding author: </w:t>
      </w:r>
      <w:proofErr w:type="spellStart"/>
      <w:r w:rsidRPr="00F13EBA">
        <w:rPr>
          <w:rFonts w:ascii="Times New Roman" w:hAnsi="Times New Roman" w:cs="Times New Roman"/>
          <w:i/>
          <w:sz w:val="24"/>
          <w:szCs w:val="24"/>
        </w:rPr>
        <w:t>Qurtulen</w:t>
      </w:r>
      <w:proofErr w:type="spellEnd"/>
      <w:r w:rsidRPr="00F13EBA">
        <w:rPr>
          <w:rFonts w:ascii="Times New Roman" w:hAnsi="Times New Roman" w:cs="Times New Roman"/>
          <w:i/>
          <w:sz w:val="24"/>
          <w:szCs w:val="24"/>
        </w:rPr>
        <w:t xml:space="preserve"> (qurtulen.123@gmail.com)</w:t>
      </w:r>
    </w:p>
    <w:p w:rsidR="004D62FF" w:rsidRPr="002F74EF" w:rsidRDefault="002159D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F74EF">
        <w:rPr>
          <w:rFonts w:ascii="Times New Roman" w:hAnsi="Times New Roman" w:cs="Times New Roman"/>
          <w:b/>
          <w:sz w:val="24"/>
          <w:szCs w:val="24"/>
        </w:rPr>
        <w:t>Normalization Intensity</w:t>
      </w:r>
    </w:p>
    <w:p w:rsidR="00A025C9" w:rsidRPr="002F74EF" w:rsidRDefault="002159D2">
      <w:pPr>
        <w:rPr>
          <w:rFonts w:ascii="Times New Roman" w:hAnsi="Times New Roman" w:cs="Times New Roman"/>
          <w:b/>
          <w:sz w:val="24"/>
          <w:szCs w:val="24"/>
        </w:rPr>
      </w:pPr>
      <w:r w:rsidRPr="002F74E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91B2131" wp14:editId="20D53BD4">
            <wp:extent cx="5939943" cy="421355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rmalization Intensity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4B7" w:rsidRPr="002F74EF" w:rsidRDefault="002F74EF" w:rsidP="00E274B7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2F74EF">
        <w:rPr>
          <w:rFonts w:ascii="Times New Roman" w:hAnsi="Times New Roman" w:cs="Times New Roman"/>
          <w:color w:val="auto"/>
          <w:sz w:val="24"/>
          <w:szCs w:val="24"/>
        </w:rPr>
        <w:t>Fig.</w:t>
      </w:r>
      <w:proofErr w:type="gramEnd"/>
      <w:r w:rsidR="00E274B7" w:rsidRPr="002F74E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274B7" w:rsidRPr="002F74EF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="00E274B7" w:rsidRPr="002F74EF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="00E274B7" w:rsidRPr="002F74EF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037D69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="00E274B7" w:rsidRPr="002F74EF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F74EF">
        <w:rPr>
          <w:rFonts w:ascii="Times New Roman" w:hAnsi="Times New Roman" w:cs="Times New Roman"/>
          <w:color w:val="auto"/>
          <w:sz w:val="24"/>
          <w:szCs w:val="24"/>
        </w:rPr>
        <w:t xml:space="preserve">. Normalized FL intensity of CQDs (A) in the presence of different </w:t>
      </w:r>
      <w:proofErr w:type="spellStart"/>
      <w:r w:rsidRPr="002F74EF">
        <w:rPr>
          <w:rFonts w:ascii="Times New Roman" w:hAnsi="Times New Roman" w:cs="Times New Roman"/>
          <w:color w:val="auto"/>
          <w:sz w:val="24"/>
          <w:szCs w:val="24"/>
        </w:rPr>
        <w:t>NaCl</w:t>
      </w:r>
      <w:proofErr w:type="spellEnd"/>
      <w:r w:rsidRPr="002F74EF">
        <w:rPr>
          <w:rFonts w:ascii="Times New Roman" w:hAnsi="Times New Roman" w:cs="Times New Roman"/>
          <w:color w:val="auto"/>
          <w:sz w:val="24"/>
          <w:szCs w:val="24"/>
        </w:rPr>
        <w:t xml:space="preserve"> concentrations; (b) at varied pH levels; (c) irradiated with a </w:t>
      </w:r>
      <w:proofErr w:type="spellStart"/>
      <w:r w:rsidRPr="002F74EF">
        <w:rPr>
          <w:rFonts w:ascii="Times New Roman" w:hAnsi="Times New Roman" w:cs="Times New Roman"/>
          <w:color w:val="auto"/>
          <w:sz w:val="24"/>
          <w:szCs w:val="24"/>
        </w:rPr>
        <w:t>Xe</w:t>
      </w:r>
      <w:proofErr w:type="spellEnd"/>
      <w:r w:rsidRPr="002F74EF">
        <w:rPr>
          <w:rFonts w:ascii="Times New Roman" w:hAnsi="Times New Roman" w:cs="Times New Roman"/>
          <w:color w:val="auto"/>
          <w:sz w:val="24"/>
          <w:szCs w:val="24"/>
        </w:rPr>
        <w:t xml:space="preserve"> lamp for 60 minutes; and (d) held at room temperature and under natural illumination for 60days. (The excitation wavelength is 370 nm, while the emission wavelength is 450 nm.)</w:t>
      </w:r>
    </w:p>
    <w:p w:rsidR="002F74EF" w:rsidRDefault="002F74EF" w:rsidP="00A025C9">
      <w:pPr>
        <w:rPr>
          <w:rFonts w:ascii="Times New Roman" w:hAnsi="Times New Roman" w:cs="Times New Roman"/>
          <w:b/>
          <w:sz w:val="24"/>
          <w:szCs w:val="24"/>
        </w:rPr>
      </w:pPr>
    </w:p>
    <w:p w:rsidR="002F74EF" w:rsidRDefault="002F74EF" w:rsidP="00A025C9">
      <w:pPr>
        <w:rPr>
          <w:rFonts w:ascii="Times New Roman" w:hAnsi="Times New Roman" w:cs="Times New Roman"/>
          <w:b/>
          <w:sz w:val="24"/>
          <w:szCs w:val="24"/>
        </w:rPr>
      </w:pPr>
    </w:p>
    <w:p w:rsidR="002F74EF" w:rsidRDefault="002F74EF" w:rsidP="00A025C9">
      <w:pPr>
        <w:rPr>
          <w:rFonts w:ascii="Times New Roman" w:hAnsi="Times New Roman" w:cs="Times New Roman"/>
          <w:b/>
          <w:sz w:val="24"/>
          <w:szCs w:val="24"/>
        </w:rPr>
      </w:pPr>
    </w:p>
    <w:p w:rsidR="002F74EF" w:rsidRDefault="002F74EF" w:rsidP="00A025C9">
      <w:pPr>
        <w:rPr>
          <w:rFonts w:ascii="Times New Roman" w:hAnsi="Times New Roman" w:cs="Times New Roman"/>
          <w:b/>
          <w:sz w:val="24"/>
          <w:szCs w:val="24"/>
        </w:rPr>
      </w:pPr>
    </w:p>
    <w:p w:rsidR="002F74EF" w:rsidRDefault="002F74EF" w:rsidP="00A025C9">
      <w:pPr>
        <w:rPr>
          <w:rFonts w:ascii="Times New Roman" w:hAnsi="Times New Roman" w:cs="Times New Roman"/>
          <w:b/>
          <w:sz w:val="24"/>
          <w:szCs w:val="24"/>
        </w:rPr>
      </w:pPr>
    </w:p>
    <w:p w:rsidR="002F74EF" w:rsidRDefault="002F74EF" w:rsidP="00A025C9">
      <w:pPr>
        <w:rPr>
          <w:rFonts w:ascii="Times New Roman" w:hAnsi="Times New Roman" w:cs="Times New Roman"/>
          <w:b/>
          <w:sz w:val="24"/>
          <w:szCs w:val="24"/>
        </w:rPr>
      </w:pPr>
    </w:p>
    <w:p w:rsidR="002F74EF" w:rsidRDefault="002F74EF" w:rsidP="00A025C9">
      <w:pPr>
        <w:rPr>
          <w:rFonts w:ascii="Times New Roman" w:hAnsi="Times New Roman" w:cs="Times New Roman"/>
          <w:b/>
          <w:sz w:val="24"/>
          <w:szCs w:val="24"/>
        </w:rPr>
      </w:pPr>
    </w:p>
    <w:p w:rsidR="002F74EF" w:rsidRDefault="002F74EF" w:rsidP="00A025C9">
      <w:pPr>
        <w:rPr>
          <w:rFonts w:ascii="Times New Roman" w:hAnsi="Times New Roman" w:cs="Times New Roman"/>
          <w:b/>
          <w:sz w:val="24"/>
          <w:szCs w:val="24"/>
        </w:rPr>
      </w:pPr>
    </w:p>
    <w:p w:rsidR="002159D2" w:rsidRPr="002F74EF" w:rsidRDefault="00A025C9" w:rsidP="00A025C9">
      <w:pPr>
        <w:rPr>
          <w:rFonts w:ascii="Times New Roman" w:hAnsi="Times New Roman" w:cs="Times New Roman"/>
          <w:b/>
          <w:sz w:val="24"/>
          <w:szCs w:val="24"/>
        </w:rPr>
      </w:pPr>
      <w:r w:rsidRPr="002F74EF">
        <w:rPr>
          <w:rFonts w:ascii="Times New Roman" w:hAnsi="Times New Roman" w:cs="Times New Roman"/>
          <w:b/>
          <w:sz w:val="24"/>
          <w:szCs w:val="24"/>
        </w:rPr>
        <w:t>Life time</w:t>
      </w:r>
    </w:p>
    <w:p w:rsidR="00A025C9" w:rsidRDefault="00A025C9" w:rsidP="00A025C9">
      <w:pPr>
        <w:rPr>
          <w:rFonts w:ascii="Times New Roman" w:hAnsi="Times New Roman" w:cs="Times New Roman"/>
          <w:b/>
          <w:sz w:val="24"/>
          <w:szCs w:val="24"/>
        </w:rPr>
      </w:pPr>
      <w:r w:rsidRPr="002F74E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B183F6" wp14:editId="5B205134">
            <wp:extent cx="5018227" cy="303580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fetime.opj.t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00" t="3120" r="7389" b="9524"/>
                    <a:stretch/>
                  </pic:blipFill>
                  <pic:spPr bwMode="auto">
                    <a:xfrm>
                      <a:off x="0" y="0"/>
                      <a:ext cx="5021318" cy="3037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4EF" w:rsidRDefault="002F74EF" w:rsidP="002F74EF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2F74EF">
        <w:rPr>
          <w:rFonts w:ascii="Times New Roman" w:hAnsi="Times New Roman" w:cs="Times New Roman"/>
          <w:color w:val="auto"/>
          <w:sz w:val="24"/>
          <w:szCs w:val="24"/>
        </w:rPr>
        <w:t xml:space="preserve">Figure </w:t>
      </w:r>
      <w:r w:rsidRPr="002F74EF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2F74EF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2F74EF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037D69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2F74EF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2F74EF"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 w:rsidRPr="002F74EF">
        <w:rPr>
          <w:rFonts w:ascii="Times New Roman" w:hAnsi="Times New Roman" w:cs="Times New Roman"/>
          <w:color w:val="auto"/>
          <w:sz w:val="24"/>
          <w:szCs w:val="24"/>
        </w:rPr>
        <w:t xml:space="preserve"> Fluorescence decay traces of CQDs and Cu</w:t>
      </w:r>
      <w:r w:rsidRPr="002F74EF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2+</w:t>
      </w:r>
      <w:r w:rsidRPr="002F74EF">
        <w:rPr>
          <w:rFonts w:ascii="Times New Roman" w:hAnsi="Times New Roman" w:cs="Times New Roman"/>
          <w:color w:val="auto"/>
          <w:sz w:val="24"/>
          <w:szCs w:val="24"/>
        </w:rPr>
        <w:t>+ CQDs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solution added.</w:t>
      </w:r>
    </w:p>
    <w:p w:rsidR="005251B8" w:rsidRDefault="00432707" w:rsidP="005251B8">
      <w:r>
        <w:rPr>
          <w:noProof/>
        </w:rPr>
        <w:lastRenderedPageBreak/>
        <w:drawing>
          <wp:inline distT="0" distB="0" distL="0" distR="0">
            <wp:extent cx="4901184" cy="30138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 gap of tcds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202" cy="301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707" w:rsidRDefault="00432707" w:rsidP="00432707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</w:t>
      </w:r>
      <w:proofErr w:type="gramStart"/>
      <w:r w:rsidRPr="00432707">
        <w:rPr>
          <w:rFonts w:ascii="Times New Roman" w:hAnsi="Times New Roman" w:cs="Times New Roman"/>
          <w:color w:val="auto"/>
          <w:sz w:val="24"/>
          <w:szCs w:val="24"/>
        </w:rPr>
        <w:t xml:space="preserve">Figure </w:t>
      </w:r>
      <w:r w:rsidRPr="00432707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432707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432707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037D69">
        <w:rPr>
          <w:rFonts w:ascii="Times New Roman" w:hAnsi="Times New Roman" w:cs="Times New Roman"/>
          <w:noProof/>
          <w:color w:val="auto"/>
          <w:sz w:val="24"/>
          <w:szCs w:val="24"/>
        </w:rPr>
        <w:t>3</w:t>
      </w:r>
      <w:r w:rsidRPr="00432707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B</w:t>
      </w:r>
      <w:r w:rsidRPr="00432707">
        <w:rPr>
          <w:rFonts w:ascii="Times New Roman" w:hAnsi="Times New Roman" w:cs="Times New Roman"/>
          <w:color w:val="auto"/>
          <w:sz w:val="24"/>
          <w:szCs w:val="24"/>
        </w:rPr>
        <w:t>and gap of TCDs</w:t>
      </w:r>
    </w:p>
    <w:p w:rsidR="00142CE3" w:rsidRDefault="00142CE3" w:rsidP="00142CE3"/>
    <w:p w:rsidR="00142CE3" w:rsidRDefault="00142CE3" w:rsidP="00142CE3"/>
    <w:p w:rsidR="00142CE3" w:rsidRDefault="00142CE3" w:rsidP="00142CE3"/>
    <w:p w:rsidR="00037D69" w:rsidRDefault="00142CE3" w:rsidP="00142CE3">
      <w:r>
        <w:rPr>
          <w:noProof/>
        </w:rPr>
        <w:drawing>
          <wp:inline distT="0" distB="0" distL="0" distR="0">
            <wp:extent cx="4096512" cy="3021178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chansim.tif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9" t="7882" r="10344" b="16748"/>
                    <a:stretch/>
                  </pic:blipFill>
                  <pic:spPr bwMode="auto">
                    <a:xfrm>
                      <a:off x="0" y="0"/>
                      <a:ext cx="4099035" cy="3023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2CE3" w:rsidRDefault="00142CE3" w:rsidP="00142CE3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142CE3">
        <w:rPr>
          <w:rFonts w:ascii="Times New Roman" w:hAnsi="Times New Roman" w:cs="Times New Roman"/>
          <w:color w:val="auto"/>
          <w:sz w:val="24"/>
          <w:szCs w:val="24"/>
        </w:rPr>
        <w:t xml:space="preserve">Figure </w:t>
      </w:r>
      <w:r w:rsidRPr="00142CE3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142CE3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142CE3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proofErr w:type="gramStart"/>
      <w:r w:rsidR="00037D69">
        <w:rPr>
          <w:rFonts w:ascii="Times New Roman" w:hAnsi="Times New Roman" w:cs="Times New Roman"/>
          <w:noProof/>
          <w:color w:val="auto"/>
          <w:sz w:val="24"/>
          <w:szCs w:val="24"/>
        </w:rPr>
        <w:t>4</w:t>
      </w:r>
      <w:r w:rsidRPr="00142CE3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142C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142CE3">
        <w:rPr>
          <w:rFonts w:ascii="Times New Roman" w:hAnsi="Times New Roman" w:cs="Times New Roman"/>
          <w:color w:val="auto"/>
          <w:sz w:val="24"/>
          <w:szCs w:val="24"/>
        </w:rPr>
        <w:t>Photocatalytic</w:t>
      </w:r>
      <w:proofErr w:type="spellEnd"/>
      <w:r w:rsidRPr="00142CE3">
        <w:rPr>
          <w:rFonts w:ascii="Times New Roman" w:hAnsi="Times New Roman" w:cs="Times New Roman"/>
          <w:color w:val="auto"/>
          <w:sz w:val="24"/>
          <w:szCs w:val="24"/>
        </w:rPr>
        <w:t xml:space="preserve"> mechanism</w:t>
      </w:r>
      <w:proofErr w:type="gramEnd"/>
      <w:r w:rsidRPr="00142CE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37D69">
        <w:rPr>
          <w:rFonts w:ascii="Times New Roman" w:hAnsi="Times New Roman" w:cs="Times New Roman"/>
          <w:color w:val="auto"/>
          <w:sz w:val="24"/>
          <w:szCs w:val="24"/>
        </w:rPr>
        <w:t xml:space="preserve">for the </w:t>
      </w:r>
      <w:r w:rsidR="00037D69" w:rsidRPr="00142CE3">
        <w:rPr>
          <w:rFonts w:ascii="Times New Roman" w:hAnsi="Times New Roman" w:cs="Times New Roman"/>
          <w:color w:val="auto"/>
          <w:sz w:val="24"/>
          <w:szCs w:val="24"/>
        </w:rPr>
        <w:t xml:space="preserve">degradation </w:t>
      </w:r>
      <w:r w:rsidRPr="00142CE3">
        <w:rPr>
          <w:rFonts w:ascii="Times New Roman" w:hAnsi="Times New Roman" w:cs="Times New Roman"/>
          <w:color w:val="auto"/>
          <w:sz w:val="24"/>
          <w:szCs w:val="24"/>
        </w:rPr>
        <w:t>of</w:t>
      </w:r>
      <w:r w:rsidR="00037D6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37D69">
        <w:rPr>
          <w:rFonts w:ascii="Times New Roman" w:hAnsi="Times New Roman" w:cs="Times New Roman"/>
          <w:color w:val="auto"/>
          <w:sz w:val="24"/>
          <w:szCs w:val="24"/>
        </w:rPr>
        <w:t>RhB</w:t>
      </w:r>
      <w:proofErr w:type="spellEnd"/>
      <w:r w:rsidR="00037D69">
        <w:rPr>
          <w:rFonts w:ascii="Times New Roman" w:hAnsi="Times New Roman" w:cs="Times New Roman"/>
          <w:color w:val="auto"/>
          <w:sz w:val="24"/>
          <w:szCs w:val="24"/>
        </w:rPr>
        <w:t xml:space="preserve"> by</w:t>
      </w:r>
      <w:r w:rsidRPr="00142CE3">
        <w:rPr>
          <w:rFonts w:ascii="Times New Roman" w:hAnsi="Times New Roman" w:cs="Times New Roman"/>
          <w:color w:val="auto"/>
          <w:sz w:val="24"/>
          <w:szCs w:val="24"/>
        </w:rPr>
        <w:t xml:space="preserve"> TCDs</w:t>
      </w:r>
    </w:p>
    <w:p w:rsidR="00037D69" w:rsidRDefault="00037D69" w:rsidP="00037D69">
      <w:r>
        <w:rPr>
          <w:noProof/>
        </w:rPr>
        <w:lastRenderedPageBreak/>
        <w:drawing>
          <wp:inline distT="0" distB="0" distL="0" distR="0">
            <wp:extent cx="4601261" cy="19092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sing mechanism.t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2" t="27422" r="16256" b="32677"/>
                    <a:stretch/>
                  </pic:blipFill>
                  <pic:spPr bwMode="auto">
                    <a:xfrm>
                      <a:off x="0" y="0"/>
                      <a:ext cx="4604094" cy="1910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7D69" w:rsidRPr="00037D69" w:rsidRDefault="00037D69" w:rsidP="00037D69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r w:rsidRPr="00037D69">
        <w:rPr>
          <w:rFonts w:ascii="Times New Roman" w:hAnsi="Times New Roman" w:cs="Times New Roman"/>
          <w:color w:val="auto"/>
          <w:sz w:val="24"/>
          <w:szCs w:val="24"/>
        </w:rPr>
        <w:t xml:space="preserve">Figure </w:t>
      </w:r>
      <w:r w:rsidRPr="00037D69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037D69">
        <w:rPr>
          <w:rFonts w:ascii="Times New Roman" w:hAnsi="Times New Roman" w:cs="Times New Roman"/>
          <w:color w:val="auto"/>
          <w:sz w:val="24"/>
          <w:szCs w:val="24"/>
        </w:rPr>
        <w:instrText xml:space="preserve"> SEQ Figure \* ARABIC </w:instrText>
      </w:r>
      <w:r w:rsidRPr="00037D6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037D69">
        <w:rPr>
          <w:rFonts w:ascii="Times New Roman" w:hAnsi="Times New Roman" w:cs="Times New Roman"/>
          <w:noProof/>
          <w:color w:val="auto"/>
          <w:sz w:val="24"/>
          <w:szCs w:val="24"/>
        </w:rPr>
        <w:t>5</w:t>
      </w:r>
      <w:r w:rsidRPr="00037D6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037D69">
        <w:rPr>
          <w:rFonts w:ascii="Times New Roman" w:hAnsi="Times New Roman" w:cs="Times New Roman"/>
          <w:color w:val="auto"/>
          <w:sz w:val="24"/>
          <w:szCs w:val="24"/>
        </w:rPr>
        <w:t xml:space="preserve"> TCDs mechanism for the sensing of Cu</w:t>
      </w:r>
      <w:r w:rsidRPr="00037D69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2+</w:t>
      </w:r>
      <w:r w:rsidRPr="00037D69">
        <w:rPr>
          <w:rFonts w:ascii="Times New Roman" w:hAnsi="Times New Roman" w:cs="Times New Roman"/>
          <w:color w:val="auto"/>
          <w:sz w:val="24"/>
          <w:szCs w:val="24"/>
        </w:rPr>
        <w:t xml:space="preserve"> metal ion</w:t>
      </w:r>
    </w:p>
    <w:p w:rsidR="00142CE3" w:rsidRPr="00142CE3" w:rsidRDefault="00142CE3" w:rsidP="00142CE3"/>
    <w:sectPr w:rsidR="00142CE3" w:rsidRPr="00142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9D2"/>
    <w:rsid w:val="00037D69"/>
    <w:rsid w:val="00142CE3"/>
    <w:rsid w:val="002159D2"/>
    <w:rsid w:val="002F74EF"/>
    <w:rsid w:val="00432707"/>
    <w:rsid w:val="004D62FF"/>
    <w:rsid w:val="005251B8"/>
    <w:rsid w:val="00A025C9"/>
    <w:rsid w:val="00A405C1"/>
    <w:rsid w:val="00A73770"/>
    <w:rsid w:val="00A8321D"/>
    <w:rsid w:val="00AA77BD"/>
    <w:rsid w:val="00CD6E7E"/>
    <w:rsid w:val="00E274B7"/>
    <w:rsid w:val="00FD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9D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274B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5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9D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E274B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microsoft.com/office/2007/relationships/stylesWithEffects" Target="stylesWithEffects.xml"/><Relationship Id="rId7" Type="http://schemas.openxmlformats.org/officeDocument/2006/relationships/image" Target="media/image2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tif"/><Relationship Id="rId4" Type="http://schemas.openxmlformats.org/officeDocument/2006/relationships/settings" Target="setting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965AD-C287-4B55-9B8A-547B10720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2023-07-13T06:48:00Z</dcterms:created>
  <dcterms:modified xsi:type="dcterms:W3CDTF">2023-08-06T04:58:00Z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http://www.zotero.org/styles/applied-surface-science</vt:lpwstr>
  </property>
  <property fmtid="{D5CDD505-2E9C-101B-9397-08002B2CF9AE}" pid="9" name="Mendeley Recent Style Name 3_1">
    <vt:lpwstr>Applied Surface Science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