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C83B7A" w14:textId="77777777" w:rsidR="003644D1" w:rsidRPr="009C0BF4" w:rsidRDefault="009A70B6" w:rsidP="009C0BF4">
      <w:pPr>
        <w:spacing w:line="480" w:lineRule="auto"/>
        <w:jc w:val="center"/>
        <w:rPr>
          <w:b/>
          <w:color w:val="000000" w:themeColor="text1"/>
          <w:sz w:val="32"/>
        </w:rPr>
      </w:pPr>
      <w:r w:rsidRPr="009C0BF4">
        <w:rPr>
          <w:b/>
          <w:color w:val="000000" w:themeColor="text1"/>
          <w:sz w:val="32"/>
        </w:rPr>
        <w:t>Supplementary Data</w:t>
      </w:r>
    </w:p>
    <w:p w14:paraId="0D9E71D8" w14:textId="77777777" w:rsidR="0075105A" w:rsidRDefault="0075105A" w:rsidP="003644D1">
      <w:pPr>
        <w:jc w:val="center"/>
        <w:rPr>
          <w:b/>
          <w:bCs/>
          <w:sz w:val="24"/>
        </w:rPr>
      </w:pPr>
    </w:p>
    <w:p w14:paraId="128219A1" w14:textId="77777777" w:rsidR="00B838C9" w:rsidRDefault="007A5021" w:rsidP="00B838C9">
      <w:pPr>
        <w:jc w:val="center"/>
        <w:rPr>
          <w:rFonts w:eastAsia="Arial Unicode MS" w:hint="eastAsia"/>
          <w:b/>
          <w:sz w:val="24"/>
        </w:rPr>
      </w:pPr>
      <w:r w:rsidRPr="007A5021">
        <w:rPr>
          <w:b/>
          <w:bCs/>
          <w:noProof/>
          <w:sz w:val="24"/>
        </w:rPr>
        <w:drawing>
          <wp:inline distT="0" distB="0" distL="0" distR="0" wp14:anchorId="2BFA4107" wp14:editId="3A9D7B37">
            <wp:extent cx="4203700" cy="2489200"/>
            <wp:effectExtent l="0" t="0" r="0" b="0"/>
            <wp:docPr id="1" name="图片 1" descr="D:\科研之路\课题相关s\写作模板参考\me\The therapeutic potential and deleterious effect of glucocorticoids on AOMDSS-induced colorectal cancer in mice\Figures 图片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科研之路\课题相关s\写作模板参考\me\The therapeutic potential and deleterious effect of glucocorticoids on AOMDSS-induced colorectal cancer in mice\Figures 图片\Figure S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8433" r="1473" b="12080"/>
                    <a:stretch/>
                  </pic:blipFill>
                  <pic:spPr bwMode="auto">
                    <a:xfrm>
                      <a:off x="0" y="0"/>
                      <a:ext cx="4204939" cy="2489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1DE4C5" w14:textId="77777777" w:rsidR="00B838C9" w:rsidRDefault="00B838C9" w:rsidP="00B838C9">
      <w:pPr>
        <w:jc w:val="center"/>
        <w:rPr>
          <w:rFonts w:eastAsia="Arial Unicode MS" w:hint="eastAsia"/>
          <w:b/>
          <w:sz w:val="24"/>
        </w:rPr>
      </w:pPr>
    </w:p>
    <w:p w14:paraId="29DE24A5" w14:textId="77777777" w:rsidR="007A5021" w:rsidRPr="00B838C9" w:rsidRDefault="007A5021" w:rsidP="00B838C9">
      <w:pPr>
        <w:spacing w:line="480" w:lineRule="auto"/>
        <w:jc w:val="center"/>
        <w:rPr>
          <w:rFonts w:hint="eastAsia"/>
          <w:b/>
          <w:bCs/>
          <w:sz w:val="24"/>
        </w:rPr>
      </w:pPr>
      <w:r>
        <w:rPr>
          <w:rFonts w:eastAsia="Arial Unicode MS"/>
          <w:b/>
          <w:sz w:val="24"/>
        </w:rPr>
        <w:t>Figure S1.</w:t>
      </w:r>
      <w:r w:rsidRPr="00AC77A3">
        <w:rPr>
          <w:rFonts w:eastAsia="Arial Unicode MS"/>
          <w:b/>
          <w:sz w:val="24"/>
        </w:rPr>
        <w:t xml:space="preserve"> </w:t>
      </w:r>
      <w:r w:rsidRPr="00995B33">
        <w:rPr>
          <w:rFonts w:eastAsia="Arial Unicode MS"/>
          <w:sz w:val="24"/>
        </w:rPr>
        <w:t>Colonic weigh</w:t>
      </w:r>
      <w:r w:rsidR="00B838C9">
        <w:rPr>
          <w:rFonts w:eastAsia="Arial Unicode MS"/>
          <w:sz w:val="24"/>
        </w:rPr>
        <w:t xml:space="preserve">t/length ratio of </w:t>
      </w:r>
      <w:r w:rsidRPr="00995B33">
        <w:rPr>
          <w:rFonts w:eastAsia="Arial Unicode MS"/>
          <w:sz w:val="24"/>
        </w:rPr>
        <w:t>Normal (n</w:t>
      </w:r>
      <w:r w:rsidR="00B838C9">
        <w:rPr>
          <w:rFonts w:eastAsia="Arial Unicode MS" w:hint="eastAsia"/>
          <w:sz w:val="24"/>
        </w:rPr>
        <w:t xml:space="preserve"> </w:t>
      </w:r>
      <w:r w:rsidRPr="00995B33">
        <w:rPr>
          <w:rFonts w:eastAsia="Arial Unicode MS"/>
          <w:sz w:val="24"/>
        </w:rPr>
        <w:t>=3), Colitis (n</w:t>
      </w:r>
      <w:r w:rsidR="00B838C9">
        <w:rPr>
          <w:rFonts w:eastAsia="Arial Unicode MS" w:hint="eastAsia"/>
          <w:sz w:val="24"/>
        </w:rPr>
        <w:t xml:space="preserve"> </w:t>
      </w:r>
      <w:r w:rsidRPr="00995B33">
        <w:rPr>
          <w:rFonts w:eastAsia="Arial Unicode MS"/>
          <w:sz w:val="24"/>
        </w:rPr>
        <w:t>=6) and Colitis-DEX (n</w:t>
      </w:r>
      <w:r w:rsidR="00B838C9">
        <w:rPr>
          <w:rFonts w:eastAsia="Arial Unicode MS" w:hint="eastAsia"/>
          <w:sz w:val="24"/>
        </w:rPr>
        <w:t xml:space="preserve"> </w:t>
      </w:r>
      <w:r w:rsidRPr="00995B33">
        <w:rPr>
          <w:rFonts w:eastAsia="Arial Unicode MS"/>
          <w:sz w:val="24"/>
        </w:rPr>
        <w:t>=5)</w:t>
      </w:r>
      <w:r w:rsidR="00B838C9">
        <w:rPr>
          <w:rFonts w:eastAsia="Arial Unicode MS" w:hint="eastAsia"/>
          <w:sz w:val="24"/>
        </w:rPr>
        <w:t xml:space="preserve"> mice</w:t>
      </w:r>
      <w:r w:rsidRPr="00995B33">
        <w:rPr>
          <w:rFonts w:eastAsia="Arial Unicode MS"/>
          <w:sz w:val="24"/>
        </w:rPr>
        <w:t>.</w:t>
      </w:r>
      <w:r w:rsidR="00B838C9">
        <w:rPr>
          <w:rFonts w:eastAsia="Arial Unicode MS" w:hint="eastAsia"/>
          <w:sz w:val="24"/>
        </w:rPr>
        <w:t xml:space="preserve"> </w:t>
      </w:r>
      <w:r w:rsidR="00B838C9">
        <w:rPr>
          <w:sz w:val="24"/>
        </w:rPr>
        <w:t xml:space="preserve">The </w:t>
      </w:r>
      <w:r w:rsidR="00B838C9" w:rsidRPr="002B4D49">
        <w:rPr>
          <w:sz w:val="24"/>
        </w:rPr>
        <w:t>data are exp</w:t>
      </w:r>
      <w:r w:rsidR="00B838C9">
        <w:rPr>
          <w:sz w:val="24"/>
        </w:rPr>
        <w:t>ressed as mean ± SD.</w:t>
      </w:r>
      <w:r w:rsidR="00B838C9">
        <w:rPr>
          <w:rFonts w:hint="eastAsia"/>
          <w:sz w:val="24"/>
        </w:rPr>
        <w:t xml:space="preserve"> </w:t>
      </w:r>
      <w:r w:rsidR="00B838C9">
        <w:rPr>
          <w:rFonts w:eastAsia="Arial Unicode MS" w:hint="eastAsia"/>
          <w:sz w:val="24"/>
        </w:rPr>
        <w:t xml:space="preserve">*, </w:t>
      </w:r>
      <w:r w:rsidR="00B838C9" w:rsidRPr="00B838C9">
        <w:rPr>
          <w:rFonts w:eastAsia="Arial Unicode MS" w:hint="eastAsia"/>
          <w:i/>
          <w:sz w:val="24"/>
        </w:rPr>
        <w:t>P</w:t>
      </w:r>
      <w:r w:rsidR="00B838C9">
        <w:rPr>
          <w:rFonts w:eastAsia="Arial Unicode MS" w:hint="eastAsia"/>
          <w:sz w:val="24"/>
        </w:rPr>
        <w:t xml:space="preserve"> &lt;0.05; ***, </w:t>
      </w:r>
      <w:r w:rsidR="00B838C9" w:rsidRPr="00B838C9">
        <w:rPr>
          <w:rFonts w:eastAsia="Arial Unicode MS" w:hint="eastAsia"/>
          <w:i/>
          <w:sz w:val="24"/>
        </w:rPr>
        <w:t>P</w:t>
      </w:r>
      <w:r w:rsidR="00B838C9">
        <w:rPr>
          <w:rFonts w:eastAsia="Arial Unicode MS" w:hint="eastAsia"/>
          <w:sz w:val="24"/>
        </w:rPr>
        <w:t xml:space="preserve"> &lt;0.001.</w:t>
      </w:r>
    </w:p>
    <w:p w14:paraId="4A30A7EE" w14:textId="77777777" w:rsidR="007A5021" w:rsidRPr="007A5021" w:rsidRDefault="007A5021" w:rsidP="007A5021">
      <w:pPr>
        <w:rPr>
          <w:b/>
          <w:bCs/>
          <w:sz w:val="24"/>
        </w:rPr>
      </w:pPr>
    </w:p>
    <w:p w14:paraId="47A73512" w14:textId="77777777" w:rsidR="00B838C9" w:rsidRDefault="00B838C9" w:rsidP="007A5021">
      <w:pPr>
        <w:rPr>
          <w:rFonts w:hint="eastAsia"/>
          <w:b/>
          <w:bCs/>
          <w:sz w:val="24"/>
        </w:rPr>
      </w:pPr>
      <w:bookmarkStart w:id="0" w:name="_GoBack"/>
      <w:bookmarkEnd w:id="0"/>
    </w:p>
    <w:p w14:paraId="74ABC4AF" w14:textId="77777777" w:rsidR="00B838C9" w:rsidRDefault="00B838C9" w:rsidP="007A5021">
      <w:pPr>
        <w:rPr>
          <w:rFonts w:hint="eastAsia"/>
          <w:b/>
          <w:bCs/>
          <w:sz w:val="24"/>
        </w:rPr>
      </w:pPr>
    </w:p>
    <w:p w14:paraId="7CA562E9" w14:textId="77777777" w:rsidR="00B838C9" w:rsidRDefault="00B838C9" w:rsidP="007A5021">
      <w:pPr>
        <w:rPr>
          <w:rFonts w:hint="eastAsia"/>
          <w:b/>
          <w:bCs/>
          <w:sz w:val="24"/>
        </w:rPr>
      </w:pPr>
    </w:p>
    <w:p w14:paraId="6FD06FDD" w14:textId="77777777" w:rsidR="003644D1" w:rsidRPr="009C0BF4" w:rsidRDefault="009C0BF4" w:rsidP="003644D1">
      <w:pPr>
        <w:jc w:val="center"/>
        <w:rPr>
          <w:sz w:val="24"/>
        </w:rPr>
      </w:pPr>
      <w:r w:rsidRPr="009C0BF4">
        <w:rPr>
          <w:b/>
          <w:bCs/>
          <w:sz w:val="24"/>
        </w:rPr>
        <w:t>Supplementary Table S1</w:t>
      </w:r>
      <w:r w:rsidR="003644D1" w:rsidRPr="009C0BF4">
        <w:rPr>
          <w:b/>
          <w:bCs/>
          <w:sz w:val="24"/>
        </w:rPr>
        <w:t xml:space="preserve">. </w:t>
      </w:r>
      <w:r w:rsidR="003644D1" w:rsidRPr="009C0BF4">
        <w:rPr>
          <w:sz w:val="24"/>
        </w:rPr>
        <w:t>The antibodies used in this study</w:t>
      </w:r>
    </w:p>
    <w:tbl>
      <w:tblPr>
        <w:tblpPr w:leftFromText="180" w:rightFromText="180" w:vertAnchor="text" w:tblpY="192"/>
        <w:tblW w:w="83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59"/>
        <w:gridCol w:w="2527"/>
        <w:gridCol w:w="3054"/>
      </w:tblGrid>
      <w:tr w:rsidR="003644D1" w:rsidRPr="009C0BF4" w14:paraId="604B3DA2" w14:textId="77777777" w:rsidTr="003644D1">
        <w:trPr>
          <w:trHeight w:val="458"/>
        </w:trPr>
        <w:tc>
          <w:tcPr>
            <w:tcW w:w="27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606ECB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b/>
                <w:bCs/>
                <w:sz w:val="24"/>
              </w:rPr>
              <w:t>Antibodies</w:t>
            </w:r>
          </w:p>
        </w:tc>
        <w:tc>
          <w:tcPr>
            <w:tcW w:w="2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871ED0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b/>
                <w:bCs/>
                <w:sz w:val="24"/>
              </w:rPr>
              <w:t>Catalog#</w:t>
            </w:r>
          </w:p>
        </w:tc>
        <w:tc>
          <w:tcPr>
            <w:tcW w:w="30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B5ECD3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b/>
                <w:bCs/>
                <w:sz w:val="24"/>
              </w:rPr>
              <w:t>Source</w:t>
            </w:r>
          </w:p>
        </w:tc>
      </w:tr>
      <w:tr w:rsidR="003644D1" w:rsidRPr="009C0BF4" w14:paraId="473F7E95" w14:textId="77777777" w:rsidTr="003644D1">
        <w:trPr>
          <w:trHeight w:val="458"/>
        </w:trPr>
        <w:tc>
          <w:tcPr>
            <w:tcW w:w="27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8847AB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anti-</w:t>
            </w:r>
            <w:r w:rsidR="008A5AD9" w:rsidRPr="009C0BF4">
              <w:rPr>
                <w:sz w:val="24"/>
              </w:rPr>
              <w:t xml:space="preserve"> CCND1</w:t>
            </w:r>
          </w:p>
        </w:tc>
        <w:tc>
          <w:tcPr>
            <w:tcW w:w="252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324077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ab134175</w:t>
            </w:r>
          </w:p>
        </w:tc>
        <w:tc>
          <w:tcPr>
            <w:tcW w:w="305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DFEACD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Abcam</w:t>
            </w:r>
          </w:p>
        </w:tc>
      </w:tr>
      <w:tr w:rsidR="003644D1" w:rsidRPr="009C0BF4" w14:paraId="0FB49B02" w14:textId="77777777" w:rsidTr="003644D1">
        <w:trPr>
          <w:trHeight w:val="458"/>
        </w:trPr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E7F83D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anti-PCNA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2B1B66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sc-56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C6C65D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Santa Cruz</w:t>
            </w:r>
          </w:p>
        </w:tc>
      </w:tr>
      <w:tr w:rsidR="003644D1" w:rsidRPr="009C0BF4" w14:paraId="7D42679D" w14:textId="77777777" w:rsidTr="003644D1">
        <w:trPr>
          <w:trHeight w:val="458"/>
        </w:trPr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AB4F34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anti-TNFα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0A4F90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sc-52746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9B20B3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Santa Cruz</w:t>
            </w:r>
          </w:p>
        </w:tc>
      </w:tr>
      <w:tr w:rsidR="003644D1" w:rsidRPr="009C0BF4" w14:paraId="17B80270" w14:textId="77777777" w:rsidTr="003644D1">
        <w:trPr>
          <w:trHeight w:val="458"/>
        </w:trPr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8DE426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anti-JNK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767839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sc-7345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EEE444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Santa Cruz</w:t>
            </w:r>
          </w:p>
        </w:tc>
      </w:tr>
      <w:tr w:rsidR="003644D1" w:rsidRPr="009C0BF4" w14:paraId="04668556" w14:textId="77777777" w:rsidTr="003644D1">
        <w:trPr>
          <w:trHeight w:val="458"/>
        </w:trPr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422E60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anti-p-JNK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F9C861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sc-6254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891138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Santa Cruz</w:t>
            </w:r>
          </w:p>
        </w:tc>
      </w:tr>
      <w:tr w:rsidR="003644D1" w:rsidRPr="009C0BF4" w14:paraId="5BBD1497" w14:textId="77777777" w:rsidTr="003644D1">
        <w:trPr>
          <w:trHeight w:val="458"/>
        </w:trPr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15EE9C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anti-β-Actin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6FC39F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sc-1616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0626E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Santa Cruz</w:t>
            </w:r>
          </w:p>
        </w:tc>
      </w:tr>
      <w:tr w:rsidR="003644D1" w:rsidRPr="009C0BF4" w14:paraId="5F4B0262" w14:textId="77777777" w:rsidTr="003644D1">
        <w:trPr>
          <w:trHeight w:val="458"/>
        </w:trPr>
        <w:tc>
          <w:tcPr>
            <w:tcW w:w="27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CBBDCB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anti-F4/80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3D05E3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sc-52664</w:t>
            </w:r>
          </w:p>
        </w:tc>
        <w:tc>
          <w:tcPr>
            <w:tcW w:w="30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17BA18" w14:textId="77777777" w:rsidR="003644D1" w:rsidRPr="009C0BF4" w:rsidRDefault="003644D1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Santa Cruz</w:t>
            </w:r>
          </w:p>
        </w:tc>
      </w:tr>
    </w:tbl>
    <w:p w14:paraId="5BA7575F" w14:textId="77777777" w:rsidR="0075105A" w:rsidRDefault="0075105A" w:rsidP="0075105A">
      <w:pPr>
        <w:spacing w:line="480" w:lineRule="auto"/>
        <w:jc w:val="left"/>
        <w:rPr>
          <w:b/>
          <w:bCs/>
          <w:color w:val="000000" w:themeColor="text1"/>
          <w:sz w:val="24"/>
        </w:rPr>
      </w:pPr>
    </w:p>
    <w:p w14:paraId="3DCFB553" w14:textId="77777777" w:rsidR="0075105A" w:rsidRPr="0075105A" w:rsidRDefault="0075105A" w:rsidP="0075105A">
      <w:pPr>
        <w:spacing w:line="480" w:lineRule="auto"/>
        <w:jc w:val="left"/>
        <w:rPr>
          <w:b/>
          <w:bCs/>
          <w:color w:val="000000" w:themeColor="text1"/>
          <w:sz w:val="24"/>
        </w:rPr>
      </w:pPr>
    </w:p>
    <w:p w14:paraId="646BF483" w14:textId="77777777" w:rsidR="009C0BF4" w:rsidRPr="009C0BF4" w:rsidRDefault="009C0BF4" w:rsidP="009C0BF4">
      <w:pPr>
        <w:spacing w:line="480" w:lineRule="auto"/>
        <w:jc w:val="center"/>
        <w:rPr>
          <w:b/>
          <w:color w:val="000000" w:themeColor="text1"/>
          <w:sz w:val="24"/>
        </w:rPr>
      </w:pPr>
      <w:r w:rsidRPr="009C0BF4">
        <w:rPr>
          <w:b/>
          <w:bCs/>
          <w:color w:val="000000" w:themeColor="text1"/>
          <w:sz w:val="24"/>
        </w:rPr>
        <w:t xml:space="preserve">Supplementary Table S2. </w:t>
      </w:r>
      <w:r w:rsidRPr="009C0BF4">
        <w:rPr>
          <w:color w:val="000000" w:themeColor="text1"/>
          <w:sz w:val="24"/>
        </w:rPr>
        <w:t>The scoring system of disease activity index (DAI)</w:t>
      </w:r>
    </w:p>
    <w:tbl>
      <w:tblPr>
        <w:tblW w:w="814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93"/>
        <w:gridCol w:w="1891"/>
        <w:gridCol w:w="2331"/>
        <w:gridCol w:w="2932"/>
      </w:tblGrid>
      <w:tr w:rsidR="009C0BF4" w:rsidRPr="009C0BF4" w14:paraId="4C424238" w14:textId="77777777" w:rsidTr="007671CF">
        <w:trPr>
          <w:trHeight w:val="262"/>
        </w:trPr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902ABF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Score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C49D1A" w14:textId="77777777" w:rsidR="009C0BF4" w:rsidRPr="009C0BF4" w:rsidRDefault="00806A1C" w:rsidP="007671CF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Weight </w:t>
            </w:r>
            <w:r w:rsidR="009C0BF4" w:rsidRPr="009C0BF4">
              <w:rPr>
                <w:sz w:val="24"/>
              </w:rPr>
              <w:t>loss (%)</w:t>
            </w:r>
          </w:p>
        </w:tc>
        <w:tc>
          <w:tcPr>
            <w:tcW w:w="23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CBE5BB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Rectal bleeding</w:t>
            </w:r>
          </w:p>
        </w:tc>
        <w:tc>
          <w:tcPr>
            <w:tcW w:w="29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39175D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Stool consistency</w:t>
            </w:r>
          </w:p>
        </w:tc>
      </w:tr>
      <w:tr w:rsidR="009C0BF4" w:rsidRPr="009C0BF4" w14:paraId="514847E9" w14:textId="77777777" w:rsidTr="007671CF">
        <w:trPr>
          <w:trHeight w:val="262"/>
        </w:trPr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F34CDD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0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D8910E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0</w:t>
            </w:r>
          </w:p>
        </w:tc>
        <w:tc>
          <w:tcPr>
            <w:tcW w:w="23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41869A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No visible</w:t>
            </w:r>
          </w:p>
        </w:tc>
        <w:tc>
          <w:tcPr>
            <w:tcW w:w="29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D5847C" w14:textId="77777777" w:rsidR="009C0BF4" w:rsidRPr="009C0BF4" w:rsidRDefault="009C0BF4" w:rsidP="002B0E1C">
            <w:pPr>
              <w:rPr>
                <w:sz w:val="24"/>
              </w:rPr>
            </w:pPr>
            <w:r w:rsidRPr="009C0BF4">
              <w:rPr>
                <w:sz w:val="24"/>
              </w:rPr>
              <w:t>Normal</w:t>
            </w:r>
          </w:p>
        </w:tc>
      </w:tr>
      <w:tr w:rsidR="009C0BF4" w:rsidRPr="009C0BF4" w14:paraId="4F7A1EEA" w14:textId="77777777" w:rsidTr="007671CF">
        <w:trPr>
          <w:trHeight w:val="26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FB9EB1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03DF77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1-5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A0B909" w14:textId="77777777" w:rsidR="009C0BF4" w:rsidRPr="009C0BF4" w:rsidRDefault="009C0BF4" w:rsidP="007671CF">
            <w:pPr>
              <w:jc w:val="left"/>
              <w:rPr>
                <w:sz w:val="24"/>
              </w:rPr>
            </w:pP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E7822F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Soft with well-formed pellets</w:t>
            </w:r>
          </w:p>
        </w:tc>
      </w:tr>
      <w:tr w:rsidR="009C0BF4" w:rsidRPr="009C0BF4" w14:paraId="0D2A6BA4" w14:textId="77777777" w:rsidTr="007671CF">
        <w:trPr>
          <w:trHeight w:val="32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00C8AF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2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1F949B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5-10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94A62C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Occasional blood traces visible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B7B1BC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Soft without pellets</w:t>
            </w:r>
          </w:p>
        </w:tc>
      </w:tr>
      <w:tr w:rsidR="009C0BF4" w:rsidRPr="009C0BF4" w14:paraId="0204F6B0" w14:textId="77777777" w:rsidTr="007671CF">
        <w:trPr>
          <w:trHeight w:val="26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702D19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3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7EEC99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10-20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47A598" w14:textId="77777777" w:rsidR="009C0BF4" w:rsidRPr="009C0BF4" w:rsidRDefault="009C0BF4" w:rsidP="007671CF">
            <w:pPr>
              <w:jc w:val="left"/>
              <w:rPr>
                <w:sz w:val="24"/>
              </w:rPr>
            </w:pP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A85D03" w14:textId="77777777" w:rsidR="009C0BF4" w:rsidRPr="009C0BF4" w:rsidRDefault="009C0BF4" w:rsidP="007671CF">
            <w:pPr>
              <w:jc w:val="left"/>
              <w:rPr>
                <w:sz w:val="24"/>
              </w:rPr>
            </w:pPr>
          </w:p>
        </w:tc>
      </w:tr>
      <w:tr w:rsidR="009C0BF4" w:rsidRPr="009C0BF4" w14:paraId="1DCE0ACA" w14:textId="77777777" w:rsidTr="007671CF">
        <w:trPr>
          <w:trHeight w:val="262"/>
        </w:trPr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787311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4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E2FE57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&gt;20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440BB3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Gross bleeding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819F6E" w14:textId="77777777" w:rsidR="009C0BF4" w:rsidRPr="009C0BF4" w:rsidRDefault="009C0BF4" w:rsidP="007671CF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diarrhea</w:t>
            </w:r>
          </w:p>
        </w:tc>
      </w:tr>
    </w:tbl>
    <w:p w14:paraId="0480BA55" w14:textId="77777777" w:rsidR="009C0BF4" w:rsidRDefault="009C0BF4" w:rsidP="009C0BF4"/>
    <w:p w14:paraId="59790547" w14:textId="77777777" w:rsidR="0075105A" w:rsidRDefault="0075105A" w:rsidP="009C0BF4"/>
    <w:p w14:paraId="12CC49B1" w14:textId="77777777" w:rsidR="0075105A" w:rsidRDefault="0075105A" w:rsidP="009C0BF4"/>
    <w:p w14:paraId="4233B70F" w14:textId="77777777" w:rsidR="0075105A" w:rsidRPr="009C0BF4" w:rsidRDefault="0075105A" w:rsidP="009C0BF4"/>
    <w:p w14:paraId="55029749" w14:textId="77777777" w:rsidR="009C0BF4" w:rsidRPr="009C0BF4" w:rsidRDefault="009C0BF4" w:rsidP="009C0BF4">
      <w:pPr>
        <w:jc w:val="center"/>
        <w:rPr>
          <w:sz w:val="24"/>
        </w:rPr>
      </w:pPr>
      <w:r w:rsidRPr="009C0BF4">
        <w:rPr>
          <w:b/>
          <w:bCs/>
          <w:sz w:val="24"/>
        </w:rPr>
        <w:t xml:space="preserve">Supplementary Table S3. </w:t>
      </w:r>
      <w:r w:rsidRPr="009C0BF4">
        <w:rPr>
          <w:sz w:val="24"/>
        </w:rPr>
        <w:t>The histological scoring system</w:t>
      </w:r>
    </w:p>
    <w:tbl>
      <w:tblPr>
        <w:tblpPr w:leftFromText="180" w:rightFromText="180" w:vertAnchor="text" w:horzAnchor="margin" w:tblpY="149"/>
        <w:tblW w:w="820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74"/>
        <w:gridCol w:w="1725"/>
        <w:gridCol w:w="2192"/>
        <w:gridCol w:w="1308"/>
        <w:gridCol w:w="1803"/>
      </w:tblGrid>
      <w:tr w:rsidR="009C0BF4" w:rsidRPr="009C0BF4" w14:paraId="4F3FA9A6" w14:textId="77777777" w:rsidTr="002B0E1C">
        <w:trPr>
          <w:trHeight w:val="240"/>
        </w:trPr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72A761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Score</w:t>
            </w: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8C289A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Inflammatory infiltration</w:t>
            </w:r>
          </w:p>
        </w:tc>
        <w:tc>
          <w:tcPr>
            <w:tcW w:w="21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FE7928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Mucosal injury</w:t>
            </w:r>
          </w:p>
        </w:tc>
        <w:tc>
          <w:tcPr>
            <w:tcW w:w="13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7ACBDF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Crypt damage</w:t>
            </w:r>
          </w:p>
        </w:tc>
        <w:tc>
          <w:tcPr>
            <w:tcW w:w="18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EC09C5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Lesion area (%)</w:t>
            </w:r>
          </w:p>
        </w:tc>
      </w:tr>
      <w:tr w:rsidR="009C0BF4" w:rsidRPr="009C0BF4" w14:paraId="10532138" w14:textId="77777777" w:rsidTr="002B0E1C">
        <w:trPr>
          <w:trHeight w:val="251"/>
        </w:trPr>
        <w:tc>
          <w:tcPr>
            <w:tcW w:w="11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5C3266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0</w:t>
            </w: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065EE0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Absent</w:t>
            </w:r>
          </w:p>
        </w:tc>
        <w:tc>
          <w:tcPr>
            <w:tcW w:w="21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729FD3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Absent</w:t>
            </w:r>
          </w:p>
        </w:tc>
        <w:tc>
          <w:tcPr>
            <w:tcW w:w="13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6A436F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Absent</w:t>
            </w:r>
          </w:p>
        </w:tc>
        <w:tc>
          <w:tcPr>
            <w:tcW w:w="18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A9D4BC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absent</w:t>
            </w:r>
          </w:p>
        </w:tc>
      </w:tr>
      <w:tr w:rsidR="009C0BF4" w:rsidRPr="009C0BF4" w14:paraId="7954852E" w14:textId="77777777" w:rsidTr="002B0E1C">
        <w:trPr>
          <w:trHeight w:val="193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2E0A8D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57BFAD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Signs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6144BB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Mucous layer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96C7EB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1/4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808AAA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1-25</w:t>
            </w:r>
          </w:p>
        </w:tc>
      </w:tr>
      <w:tr w:rsidR="009C0BF4" w:rsidRPr="009C0BF4" w14:paraId="373C82EC" w14:textId="77777777" w:rsidTr="002B0E1C">
        <w:trPr>
          <w:trHeight w:val="193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86255B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53E069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Mild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D4F981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Submucosa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74B024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1/3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962CAB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26-50</w:t>
            </w:r>
          </w:p>
        </w:tc>
      </w:tr>
      <w:tr w:rsidR="009C0BF4" w:rsidRPr="009C0BF4" w14:paraId="2E6647FE" w14:textId="77777777" w:rsidTr="002B0E1C">
        <w:trPr>
          <w:trHeight w:val="193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7779AB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3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83581C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Moderate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D7EC7C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Muscularis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98215F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2/3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45088F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51-75</w:t>
            </w:r>
          </w:p>
        </w:tc>
      </w:tr>
      <w:tr w:rsidR="009C0BF4" w:rsidRPr="009C0BF4" w14:paraId="50D8146F" w14:textId="77777777" w:rsidTr="002B0E1C">
        <w:trPr>
          <w:trHeight w:val="193"/>
        </w:trPr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E4A06F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4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EB8EE6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Severe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D5FFD1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Muscularis </w:t>
            </w:r>
            <w:r w:rsidRPr="009C0BF4">
              <w:rPr>
                <w:sz w:val="24"/>
              </w:rPr>
              <w:t>and serosa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C3F547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&gt;80%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A5847B" w14:textId="77777777" w:rsidR="009C0BF4" w:rsidRPr="009C0BF4" w:rsidRDefault="009C0BF4" w:rsidP="009C0BF4">
            <w:pPr>
              <w:jc w:val="left"/>
              <w:rPr>
                <w:sz w:val="24"/>
              </w:rPr>
            </w:pPr>
            <w:r w:rsidRPr="009C0BF4">
              <w:rPr>
                <w:sz w:val="24"/>
              </w:rPr>
              <w:t>&gt;75</w:t>
            </w:r>
          </w:p>
        </w:tc>
      </w:tr>
    </w:tbl>
    <w:p w14:paraId="0C94D78B" w14:textId="77777777" w:rsidR="0075105A" w:rsidRDefault="0075105A" w:rsidP="00995B33">
      <w:pPr>
        <w:widowControl/>
        <w:jc w:val="left"/>
        <w:rPr>
          <w:b/>
          <w:color w:val="000000" w:themeColor="text1"/>
          <w:sz w:val="32"/>
        </w:rPr>
      </w:pPr>
    </w:p>
    <w:p w14:paraId="451DB494" w14:textId="77777777" w:rsidR="007A5021" w:rsidRDefault="007A5021" w:rsidP="00995B33">
      <w:pPr>
        <w:widowControl/>
        <w:jc w:val="left"/>
        <w:rPr>
          <w:b/>
          <w:color w:val="000000" w:themeColor="text1"/>
          <w:sz w:val="32"/>
        </w:rPr>
      </w:pPr>
    </w:p>
    <w:p w14:paraId="1FA57DBD" w14:textId="77777777" w:rsidR="007A5021" w:rsidRDefault="007A5021" w:rsidP="00995B33">
      <w:pPr>
        <w:widowControl/>
        <w:jc w:val="left"/>
        <w:rPr>
          <w:b/>
          <w:color w:val="000000" w:themeColor="text1"/>
          <w:sz w:val="32"/>
        </w:rPr>
      </w:pPr>
    </w:p>
    <w:p w14:paraId="2AD58BAF" w14:textId="77777777" w:rsidR="00A36D11" w:rsidRPr="00995B33" w:rsidRDefault="00A36D11"/>
    <w:sectPr w:rsidR="00A36D11" w:rsidRPr="00995B33" w:rsidSect="00B838C9">
      <w:pgSz w:w="12240" w:h="15840" w:code="1"/>
      <w:pgMar w:top="1440" w:right="1800" w:bottom="1440" w:left="1800" w:header="851" w:footer="992" w:gutter="0"/>
      <w:cols w:space="425"/>
      <w:docGrid w:type="lines" w:linePitch="312"/>
      <w:printerSettings r:id="rId7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F0B6B3" w14:textId="77777777" w:rsidR="00E642E8" w:rsidRDefault="00E642E8" w:rsidP="009A70B6">
      <w:r>
        <w:separator/>
      </w:r>
    </w:p>
  </w:endnote>
  <w:endnote w:type="continuationSeparator" w:id="0">
    <w:p w14:paraId="3448E629" w14:textId="77777777" w:rsidR="00E642E8" w:rsidRDefault="00E642E8" w:rsidP="009A7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AB8780" w14:textId="77777777" w:rsidR="00E642E8" w:rsidRDefault="00E642E8" w:rsidP="009A70B6">
      <w:r>
        <w:separator/>
      </w:r>
    </w:p>
  </w:footnote>
  <w:footnote w:type="continuationSeparator" w:id="0">
    <w:p w14:paraId="09F6CEE7" w14:textId="77777777" w:rsidR="00E642E8" w:rsidRDefault="00E642E8" w:rsidP="009A70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2D8"/>
    <w:rsid w:val="003644D1"/>
    <w:rsid w:val="003922D8"/>
    <w:rsid w:val="0075105A"/>
    <w:rsid w:val="007671CF"/>
    <w:rsid w:val="007A299F"/>
    <w:rsid w:val="007A5021"/>
    <w:rsid w:val="007C7235"/>
    <w:rsid w:val="0080052F"/>
    <w:rsid w:val="00806A1C"/>
    <w:rsid w:val="008A5AD9"/>
    <w:rsid w:val="008A780C"/>
    <w:rsid w:val="00995B33"/>
    <w:rsid w:val="009A70B6"/>
    <w:rsid w:val="009C0BF4"/>
    <w:rsid w:val="00A0700D"/>
    <w:rsid w:val="00A36D11"/>
    <w:rsid w:val="00B838C9"/>
    <w:rsid w:val="00CB0125"/>
    <w:rsid w:val="00E642E8"/>
    <w:rsid w:val="00EB3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FA9DCD"/>
  <w15:chartTrackingRefBased/>
  <w15:docId w15:val="{863E0E67-9638-48FB-80AD-2ADC19285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A70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70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9A70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70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9A70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3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0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printerSettings" Target="printerSettings/printerSettings1.bin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163</Words>
  <Characters>930</Characters>
  <Application>Microsoft Macintosh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 </cp:lastModifiedBy>
  <cp:revision>9</cp:revision>
  <dcterms:created xsi:type="dcterms:W3CDTF">2021-01-07T02:35:00Z</dcterms:created>
  <dcterms:modified xsi:type="dcterms:W3CDTF">2021-02-25T08:35:00Z</dcterms:modified>
</cp:coreProperties>
</file>