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cs="Times New Roman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Trimatch comparison of the prognosis of hypochloremia, normolchloremia and hyperchloremia in patients with septic shock</w:t>
      </w:r>
    </w:p>
    <w:bookmarkEnd w:id="0"/>
    <w:p>
      <w:pPr>
        <w:spacing w:line="480" w:lineRule="auto"/>
        <w:jc w:val="center"/>
        <w:rPr>
          <w:rFonts w:hint="eastAsia"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SUPPLEMENTAL MATERIAL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Table.S</w:t>
      </w:r>
      <w:r>
        <w:rPr>
          <w:rFonts w:hint="eastAsia"/>
          <w:lang w:val="en-US" w:eastAsia="zh-CN"/>
        </w:rPr>
        <w:t xml:space="preserve">1 </w:t>
      </w:r>
      <w:r>
        <w:rPr>
          <w:rFonts w:hint="eastAsia"/>
          <w:lang w:eastAsia="zh-CN"/>
        </w:rPr>
        <w:t>Baseline characteristics at the time of ICU admission among original cohort group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6"/>
        <w:gridCol w:w="1585"/>
        <w:gridCol w:w="1825"/>
        <w:gridCol w:w="1715"/>
        <w:gridCol w:w="8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1605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Normal group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wordWrap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Low group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wordWrap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High group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5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N=2289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N=470</w:t>
            </w:r>
          </w:p>
        </w:tc>
        <w:tc>
          <w:tcPr>
            <w:tcW w:w="0" w:type="auto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N=967</w:t>
            </w:r>
          </w:p>
        </w:tc>
        <w:tc>
          <w:tcPr>
            <w:tcW w:w="0" w:type="auto"/>
            <w:vMerge w:val="continue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Race (%)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White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1526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66.7)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299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63.6)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635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65.7)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Black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184 (8.0)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46 (9.8)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93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9.6)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Others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579 (25.3)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125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26.6)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239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24.7)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Gender = M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1270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55.5)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286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60.9)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467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48.3)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Hospital-acquired AKI(%)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1820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79.5)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421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89.6)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743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76.8)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bCs/>
                <w:kern w:val="0"/>
                <w:sz w:val="22"/>
                <w:szCs w:val="22"/>
              </w:rPr>
              <w:t>Age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kern w:val="0"/>
                <w:sz w:val="22"/>
                <w:szCs w:val="22"/>
              </w:rPr>
              <w:t>&gt; 60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1387 (60.60)</w:t>
            </w: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222 (47.23)</w:t>
            </w: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599 (61.94)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kern w:val="0"/>
                <w:sz w:val="22"/>
                <w:szCs w:val="22"/>
              </w:rPr>
              <w:t>&lt;=60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902 (39.40)</w:t>
            </w: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248 (52.77)</w:t>
            </w: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368 (38.06)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Hospital mortality</w:t>
            </w:r>
            <w:r>
              <w:rPr>
                <w:rFonts w:hint="eastAsia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731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31.9)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199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42.3)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281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29.1)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Vasoactive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1690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73.8)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335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71.3)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767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79.3)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HR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97.87 (21.74)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95.84 (19.76)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98.16 (21.25)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MAP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76.07 (15.74)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74.38 (15.27)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75.26 (16.31)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0.079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Lactate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2.61 (1.40)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2.59 (1.39)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2.66 (1.44)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0.611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pH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7.33 (0.11)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7.33 (0.13)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7.30 (0.12)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pO2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57.72 (21.79)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55.31 (21.23)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59.08 (21.92)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0.023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Urine output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1384.11 (965.19)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1172.98 (1004.38)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1425.58 (999.80)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Hb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10.35 (2.20)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10.29 (2.36)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10.28 (2.09)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0.662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PLT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188.79 (102.16)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182.69 (105.79)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182.72 (95.84)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0.212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RDW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15.87 (2.62)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16.51 (2.83)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15.65 (2.52)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Creatinine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1.48 (0.85)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1.77 (0.98)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1.44 (0.81)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Potassium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4.15 (0.69)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4.26 (0.83)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3.98 (0.67)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Sodium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137.03 (4.02)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132.08 (4.75)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142.04 (3.80)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Sofa 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3.08 (2.75)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3.82 (3.31)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3.05 (2.49)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A</w:t>
            </w:r>
            <w:r>
              <w:rPr>
                <w:rFonts w:hint="eastAsia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LB</w:t>
            </w: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(mean (SD))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2.78 (0.61)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2.98 (0.71)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2.55 (0.58)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RRT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115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 xml:space="preserve"> 5.0)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77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16.4)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34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 xml:space="preserve"> 3.5)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Ventilation</w:t>
            </w:r>
            <w:r>
              <w:rPr>
                <w:rFonts w:hint="eastAsia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301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13.1)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48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10.2)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149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15.4)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/>
                <w:color w:val="000000"/>
                <w:kern w:val="0"/>
                <w:sz w:val="22"/>
                <w:szCs w:val="22"/>
                <w:lang w:bidi="ar"/>
              </w:rPr>
              <w:t>Liver disease</w:t>
            </w: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b/>
                <w:bCs w:val="0"/>
                <w:kern w:val="0"/>
                <w:sz w:val="22"/>
                <w:szCs w:val="22"/>
              </w:rPr>
              <w:t>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521 (22.8)</w:t>
            </w: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182 (38.7)</w:t>
            </w: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173 (17.9)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 w:val="0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1768 (77.2)</w:t>
            </w: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288 (61.3)</w:t>
            </w: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794 (82.1)</w:t>
            </w:r>
          </w:p>
        </w:tc>
        <w:tc>
          <w:tcPr>
            <w:tcW w:w="8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C</w:t>
            </w: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ongestive heart failure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777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33.9)</w:t>
            </w: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195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41.5)</w:t>
            </w: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247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25.5)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1512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66.1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275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58.5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720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74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.5)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Chronic kidney disease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560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24.5)</w:t>
            </w:r>
          </w:p>
        </w:tc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154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32.8)</w:t>
            </w:r>
          </w:p>
        </w:tc>
        <w:tc>
          <w:tcPr>
            <w:tcW w:w="16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207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21.4)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1729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75.5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316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67.2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760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eastAsia="zh-CN"/>
              </w:rPr>
              <w:t>(</w:t>
            </w:r>
            <w:r>
              <w:rPr>
                <w:rFonts w:hint="eastAsia" w:ascii="Calibri" w:hAnsi="Calibri" w:eastAsia="等线" w:cs="Calibri"/>
                <w:color w:val="000000"/>
                <w:kern w:val="0"/>
                <w:sz w:val="22"/>
                <w:szCs w:val="22"/>
                <w:lang w:val="en-US" w:eastAsia="zh-CN"/>
              </w:rPr>
              <w:t>78.6</w:t>
            </w: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5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bidi="ar"/>
              </w:rPr>
              <w:t>ICU mortality (%)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sz w:val="22"/>
                <w:szCs w:val="22"/>
              </w:rPr>
              <w:t>500 (21.8)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sz w:val="22"/>
                <w:szCs w:val="22"/>
              </w:rPr>
              <w:t>145 (30.9)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sz w:val="22"/>
                <w:szCs w:val="22"/>
              </w:rPr>
              <w:t>207 (21.4)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color w:val="000000"/>
                <w:sz w:val="22"/>
                <w:szCs w:val="22"/>
              </w:rPr>
              <w:t>&lt;0.001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highlight w:val="yellow"/>
          <w:lang w:val="en-US" w:eastAsia="zh-CN"/>
        </w:rPr>
      </w:pPr>
    </w:p>
    <w:p>
      <w:pPr>
        <w:spacing w:line="360" w:lineRule="auto"/>
        <w:rPr>
          <w:rFonts w:hint="eastAsia"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/>
    <w:p>
      <w:pPr>
        <w:rPr>
          <w:rFonts w:hint="default" w:ascii="Calibri" w:hAnsi="Calibri" w:cs="Calibri" w:eastAsiaTheme="minorEastAsia"/>
          <w:b/>
          <w:bCs/>
          <w:sz w:val="22"/>
          <w:szCs w:val="22"/>
          <w:lang w:val="en-US" w:eastAsia="zh-CN"/>
        </w:rPr>
      </w:pPr>
      <w:r>
        <w:rPr>
          <w:rFonts w:hint="default" w:ascii="Calibri" w:hAnsi="Calibri" w:cs="Calibri"/>
          <w:b/>
          <w:bCs/>
          <w:sz w:val="22"/>
          <w:szCs w:val="22"/>
        </w:rPr>
        <w:t>Table.</w:t>
      </w:r>
      <w:r>
        <w:rPr>
          <w:rFonts w:hint="eastAsia" w:ascii="Calibri" w:hAnsi="Calibri" w:cs="Calibri"/>
          <w:b/>
          <w:bCs/>
          <w:sz w:val="22"/>
          <w:szCs w:val="22"/>
          <w:lang w:val="en-US" w:eastAsia="zh-CN"/>
        </w:rPr>
        <w:t xml:space="preserve">S2 </w:t>
      </w:r>
      <w:r>
        <w:rPr>
          <w:rFonts w:hint="default" w:ascii="Calibri" w:hAnsi="Calibri" w:cs="Calibri"/>
          <w:b/>
          <w:bCs/>
          <w:sz w:val="22"/>
          <w:szCs w:val="22"/>
          <w:lang w:eastAsia="zh-CN"/>
        </w:rPr>
        <w:t>Multivariate regression of original cohort</w:t>
      </w:r>
    </w:p>
    <w:tbl>
      <w:tblPr>
        <w:tblStyle w:val="3"/>
        <w:tblW w:w="89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0"/>
        <w:gridCol w:w="1817"/>
        <w:gridCol w:w="1830"/>
        <w:gridCol w:w="1740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65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Calibri" w:hAnsi="Calibri" w:eastAsia="宋体" w:cs="Calibri"/>
                <w:sz w:val="22"/>
                <w:szCs w:val="22"/>
                <w:lang w:val="en-US" w:eastAsia="zh-CN" w:bidi="ar"/>
              </w:rPr>
              <w:t>P</w:t>
            </w: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arameters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OR</w:t>
            </w:r>
          </w:p>
        </w:tc>
        <w:tc>
          <w:tcPr>
            <w:tcW w:w="357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CI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65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</w:p>
        </w:tc>
        <w:tc>
          <w:tcPr>
            <w:tcW w:w="1817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2.5%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eastAsia" w:ascii="Calibri" w:hAnsi="Calibri" w:eastAsia="宋体" w:cs="Calibri"/>
                <w:sz w:val="22"/>
                <w:szCs w:val="22"/>
                <w:lang w:val="en-US" w:eastAsia="zh-CN" w:bidi="ar"/>
              </w:rPr>
              <w:t>97.5%</w:t>
            </w:r>
          </w:p>
        </w:tc>
        <w:tc>
          <w:tcPr>
            <w:tcW w:w="87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Low group</w:t>
            </w:r>
          </w:p>
        </w:tc>
        <w:tc>
          <w:tcPr>
            <w:tcW w:w="181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1.519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1.111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2.071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High group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Race</w:t>
            </w:r>
          </w:p>
        </w:tc>
        <w:tc>
          <w:tcPr>
            <w:tcW w:w="62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Black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Others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1.699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age</w:t>
            </w:r>
            <w:r>
              <w:rPr>
                <w:rFonts w:hint="default" w:ascii="Calibri" w:hAnsi="Calibri" w:eastAsia="宋体" w:cs="Calibri"/>
                <w:b/>
                <w:bCs/>
                <w:kern w:val="0"/>
                <w:sz w:val="22"/>
                <w:szCs w:val="22"/>
              </w:rPr>
              <w:t>&gt; 60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Lactat</w:t>
            </w:r>
            <w:r>
              <w:rPr>
                <w:rStyle w:val="5"/>
                <w:rFonts w:hint="eastAsia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pH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pO2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Anuria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O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liguria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RDW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Creatinine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 xml:space="preserve">Liver disease 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1.665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1.323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</w:tbl>
    <w:p/>
    <w:p>
      <w:r>
        <w:rPr>
          <w:rFonts w:hint="default" w:ascii="Calibri" w:hAnsi="Calibri" w:cs="Calibri"/>
          <w:b/>
          <w:bCs/>
          <w:sz w:val="22"/>
          <w:szCs w:val="22"/>
        </w:rPr>
        <w:t>Table.</w:t>
      </w:r>
      <w:r>
        <w:rPr>
          <w:rFonts w:hint="eastAsia" w:ascii="Calibri" w:hAnsi="Calibri" w:cs="Calibri"/>
          <w:b/>
          <w:bCs/>
          <w:sz w:val="22"/>
          <w:szCs w:val="22"/>
          <w:lang w:val="en-US" w:eastAsia="zh-CN"/>
        </w:rPr>
        <w:t xml:space="preserve">S3 </w:t>
      </w:r>
      <w:r>
        <w:rPr>
          <w:rFonts w:hint="default" w:ascii="Calibri" w:hAnsi="Calibri" w:cs="Calibri"/>
          <w:b/>
          <w:bCs/>
          <w:sz w:val="22"/>
          <w:szCs w:val="22"/>
          <w:lang w:eastAsia="zh-CN"/>
        </w:rPr>
        <w:t xml:space="preserve">Multivariate regression of </w:t>
      </w:r>
      <w:r>
        <w:rPr>
          <w:rFonts w:hint="eastAsia" w:ascii="Calibri" w:hAnsi="Calibri" w:cs="Calibri"/>
          <w:b/>
          <w:bCs/>
          <w:sz w:val="22"/>
          <w:szCs w:val="22"/>
          <w:lang w:val="en-US" w:eastAsia="zh-CN"/>
        </w:rPr>
        <w:t>KNN</w:t>
      </w:r>
      <w:r>
        <w:rPr>
          <w:rFonts w:hint="default" w:ascii="Calibri" w:hAnsi="Calibri" w:cs="Calibri"/>
          <w:b/>
          <w:bCs/>
          <w:sz w:val="22"/>
          <w:szCs w:val="22"/>
          <w:lang w:eastAsia="zh-CN"/>
        </w:rPr>
        <w:t xml:space="preserve"> cohort</w:t>
      </w:r>
    </w:p>
    <w:tbl>
      <w:tblPr>
        <w:tblStyle w:val="3"/>
        <w:tblW w:w="892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7"/>
        <w:gridCol w:w="1800"/>
        <w:gridCol w:w="1845"/>
        <w:gridCol w:w="1725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667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Calibri" w:hAnsi="Calibri" w:eastAsia="宋体" w:cs="Calibri"/>
                <w:sz w:val="22"/>
                <w:szCs w:val="22"/>
                <w:lang w:val="en-US" w:eastAsia="zh-CN" w:bidi="ar"/>
              </w:rPr>
              <w:t>P</w:t>
            </w: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arameters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OR</w:t>
            </w:r>
          </w:p>
        </w:tc>
        <w:tc>
          <w:tcPr>
            <w:tcW w:w="357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CI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667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</w:p>
        </w:tc>
        <w:tc>
          <w:tcPr>
            <w:tcW w:w="180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2.5%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eastAsia" w:ascii="Calibri" w:hAnsi="Calibri" w:eastAsia="宋体" w:cs="Calibri"/>
                <w:sz w:val="22"/>
                <w:szCs w:val="22"/>
                <w:lang w:val="en-US" w:eastAsia="zh-CN" w:bidi="ar"/>
              </w:rPr>
              <w:t>97.5%</w:t>
            </w:r>
          </w:p>
        </w:tc>
        <w:tc>
          <w:tcPr>
            <w:tcW w:w="885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Low group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1.357</w:t>
            </w:r>
          </w:p>
        </w:tc>
        <w:tc>
          <w:tcPr>
            <w:tcW w:w="184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1.083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1.697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High group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Race</w:t>
            </w:r>
          </w:p>
        </w:tc>
        <w:tc>
          <w:tcPr>
            <w:tcW w:w="6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Black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Others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age</w:t>
            </w:r>
            <w:r>
              <w:rPr>
                <w:rFonts w:hint="default" w:ascii="Calibri" w:hAnsi="Calibri" w:eastAsia="宋体" w:cs="Calibri"/>
                <w:b/>
                <w:bCs/>
                <w:kern w:val="0"/>
                <w:sz w:val="22"/>
                <w:szCs w:val="22"/>
              </w:rPr>
              <w:t>&gt; 60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Lactat</w:t>
            </w:r>
            <w:r>
              <w:rPr>
                <w:rStyle w:val="5"/>
                <w:rFonts w:hint="eastAsia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pH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0.154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pO2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1.005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Anuria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O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liguria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RDW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Creatinine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 xml:space="preserve">Liver disease 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1.550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2.218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</w:tbl>
    <w:p/>
    <w:p/>
    <w:p>
      <w:r>
        <w:rPr>
          <w:rFonts w:hint="default" w:ascii="Calibri" w:hAnsi="Calibri" w:cs="Calibri"/>
          <w:b/>
          <w:bCs/>
          <w:sz w:val="22"/>
          <w:szCs w:val="22"/>
        </w:rPr>
        <w:t>Table.</w:t>
      </w:r>
      <w:r>
        <w:rPr>
          <w:rFonts w:hint="eastAsia" w:ascii="Calibri" w:hAnsi="Calibri" w:cs="Calibri"/>
          <w:b/>
          <w:bCs/>
          <w:sz w:val="22"/>
          <w:szCs w:val="22"/>
          <w:lang w:val="en-US" w:eastAsia="zh-CN"/>
        </w:rPr>
        <w:t xml:space="preserve">S4 </w:t>
      </w:r>
      <w:r>
        <w:rPr>
          <w:rFonts w:hint="default" w:ascii="Calibri" w:hAnsi="Calibri" w:cs="Calibri"/>
          <w:b/>
          <w:bCs/>
          <w:sz w:val="22"/>
          <w:szCs w:val="22"/>
          <w:lang w:eastAsia="zh-CN"/>
        </w:rPr>
        <w:t xml:space="preserve">Multivariate regression of </w:t>
      </w:r>
      <w:r>
        <w:rPr>
          <w:rFonts w:hint="eastAsia" w:ascii="Calibri" w:hAnsi="Calibri" w:cs="Calibri"/>
          <w:b/>
          <w:bCs/>
          <w:sz w:val="22"/>
          <w:szCs w:val="22"/>
          <w:lang w:val="en-US" w:eastAsia="zh-CN"/>
        </w:rPr>
        <w:t>Match</w:t>
      </w:r>
      <w:r>
        <w:rPr>
          <w:rFonts w:hint="default" w:ascii="Calibri" w:hAnsi="Calibri" w:cs="Calibri"/>
          <w:b/>
          <w:bCs/>
          <w:sz w:val="22"/>
          <w:szCs w:val="22"/>
          <w:lang w:eastAsia="zh-CN"/>
        </w:rPr>
        <w:t xml:space="preserve"> cohort</w:t>
      </w:r>
    </w:p>
    <w:tbl>
      <w:tblPr>
        <w:tblStyle w:val="3"/>
        <w:tblW w:w="89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7"/>
        <w:gridCol w:w="1800"/>
        <w:gridCol w:w="1845"/>
        <w:gridCol w:w="1725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667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Calibri" w:hAnsi="Calibri" w:eastAsia="宋体" w:cs="Calibri"/>
                <w:sz w:val="22"/>
                <w:szCs w:val="22"/>
                <w:lang w:val="en-US" w:eastAsia="zh-CN" w:bidi="ar"/>
              </w:rPr>
              <w:t>P</w:t>
            </w: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arameters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OR</w:t>
            </w:r>
          </w:p>
        </w:tc>
        <w:tc>
          <w:tcPr>
            <w:tcW w:w="357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CI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667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</w:p>
        </w:tc>
        <w:tc>
          <w:tcPr>
            <w:tcW w:w="180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</w:pPr>
          </w:p>
        </w:tc>
        <w:tc>
          <w:tcPr>
            <w:tcW w:w="184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  <w:t>2.5%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eastAsia" w:ascii="Calibri" w:hAnsi="Calibri" w:eastAsia="宋体" w:cs="Calibri"/>
                <w:sz w:val="22"/>
                <w:szCs w:val="22"/>
                <w:lang w:val="en-US" w:eastAsia="zh-CN" w:bidi="ar"/>
              </w:rPr>
              <w:t>97.5%</w:t>
            </w:r>
          </w:p>
        </w:tc>
        <w:tc>
          <w:tcPr>
            <w:tcW w:w="900" w:type="dxa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5"/>
                <w:rFonts w:hint="default" w:ascii="Calibri" w:hAnsi="Calibri" w:eastAsia="宋体" w:cs="Calibri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Low group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1.357</w:t>
            </w:r>
          </w:p>
        </w:tc>
        <w:tc>
          <w:tcPr>
            <w:tcW w:w="184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2.167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High group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Calibri" w:hAnsi="Calibri" w:eastAsia="等线" w:cs="Calibri"/>
                <w:b/>
                <w:bCs/>
                <w:color w:val="000000"/>
                <w:kern w:val="0"/>
                <w:sz w:val="22"/>
                <w:szCs w:val="22"/>
              </w:rPr>
              <w:t>Race</w:t>
            </w:r>
          </w:p>
        </w:tc>
        <w:tc>
          <w:tcPr>
            <w:tcW w:w="6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Black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1.253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0.781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等线" w:cs="Calibri"/>
                <w:b w:val="0"/>
                <w:bCs w:val="0"/>
                <w:color w:val="000000"/>
                <w:kern w:val="0"/>
                <w:sz w:val="22"/>
                <w:szCs w:val="22"/>
              </w:rPr>
              <w:t>Others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age</w:t>
            </w:r>
            <w:r>
              <w:rPr>
                <w:rFonts w:hint="default" w:ascii="Calibri" w:hAnsi="Calibri" w:eastAsia="宋体" w:cs="Calibri"/>
                <w:b/>
                <w:bCs/>
                <w:kern w:val="0"/>
                <w:sz w:val="22"/>
                <w:szCs w:val="22"/>
              </w:rPr>
              <w:t>&gt; 60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2.103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Lactat</w:t>
            </w:r>
            <w:r>
              <w:rPr>
                <w:rStyle w:val="5"/>
                <w:rFonts w:hint="eastAsia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0.987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pH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1.609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pO2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1.004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0.997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Anuria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1.069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O</w:t>
            </w:r>
            <w:r>
              <w:rPr>
                <w:rFonts w:hint="default"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liguria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0.363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6.211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RDW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>Creatinine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default" w:ascii="Calibri" w:hAnsi="Calibri" w:eastAsia="宋体" w:cs="Calibri"/>
                <w:b/>
                <w:bCs/>
                <w:sz w:val="22"/>
                <w:szCs w:val="22"/>
                <w:lang w:val="en-US" w:eastAsia="zh-CN" w:bidi="ar"/>
              </w:rPr>
              <w:t xml:space="preserve">Liver disease 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等线" w:cs="Calibri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</w:tbl>
    <w:p/>
    <w:p>
      <w:pPr>
        <w:spacing w:line="480" w:lineRule="auto"/>
        <w:rPr>
          <w:rFonts w:hint="eastAsia" w:ascii="Times New Roman" w:hAnsi="Times New Roman" w:eastAsia="宋体"/>
          <w:sz w:val="24"/>
          <w:szCs w:val="24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1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Demographic and clinical feature selection using the least absolute shrinkage and selection operator (LASSO) binary logistic regression model.</w:t>
      </w:r>
    </w:p>
    <w:p>
      <w:pPr>
        <w:spacing w:line="360" w:lineRule="auto"/>
      </w:pPr>
      <w:r>
        <w:drawing>
          <wp:inline distT="0" distB="0" distL="0" distR="0">
            <wp:extent cx="5085715" cy="4040505"/>
            <wp:effectExtent l="0" t="0" r="635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404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rPr>
          <w:rFonts w:hint="default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S2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The detail of the missing value.</w:t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5481955" cy="4123690"/>
            <wp:effectExtent l="0" t="0" r="4445" b="10160"/>
            <wp:docPr id="1" name="图片 1" descr="missing_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issing_ma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1955" cy="412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S3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The Receiver-operating characteristics (ROC) curve of the chloridion model and SOFA.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The predictive value of hypopchloremia were calculated by using ROC analysis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The result showed that hypopchloremia had moderate predictive power (AUC = 0.789), and hypopchloremia had better predictive power than SOFA score (AUC = 0.576).</w:t>
      </w:r>
    </w:p>
    <w:p>
      <w:pPr>
        <w:spacing w:line="480" w:lineRule="auto"/>
        <w:rPr>
          <w:rFonts w:hint="eastAsia"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drawing>
          <wp:inline distT="0" distB="0" distL="0" distR="0">
            <wp:extent cx="5335270" cy="4155440"/>
            <wp:effectExtent l="0" t="0" r="17780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5270" cy="415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ZGJhODAwZDA3Yzg2ZDc0ZDc2NjcxMTI4NzVlNWIifQ=="/>
  </w:docVars>
  <w:rsids>
    <w:rsidRoot w:val="088E7A8B"/>
    <w:rsid w:val="088E7A8B"/>
    <w:rsid w:val="0C287CBE"/>
    <w:rsid w:val="14B86CED"/>
    <w:rsid w:val="3B2810EB"/>
    <w:rsid w:val="4D5F52B6"/>
    <w:rsid w:val="5DF922E3"/>
    <w:rsid w:val="60A857C0"/>
    <w:rsid w:val="6E250F48"/>
    <w:rsid w:val="74A01C23"/>
    <w:rsid w:val="7709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customStyle="1" w:styleId="5">
    <w:name w:val="font0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635</Words>
  <Characters>3549</Characters>
  <Lines>0</Lines>
  <Paragraphs>0</Paragraphs>
  <TotalTime>5</TotalTime>
  <ScaleCrop>false</ScaleCrop>
  <LinksUpToDate>false</LinksUpToDate>
  <CharactersWithSpaces>3795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2022-08-11T15:05:00Z</dcterms:created>
  <dc:creator>Hope</dc:creator>
  <cp:lastModifiedBy>Hope</cp:lastModifiedBy>
  <dcterms:modified xsi:type="dcterms:W3CDTF">2023-05-21T06:49:39Z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CD43BFAFCB434D618CF9A1A73A10F1D4_13</vt:lpwstr>
  </property>
</Properties>
</file>