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08D697" w14:textId="77777777" w:rsidR="00F83144" w:rsidRDefault="003F55C7">
      <w:pPr>
        <w:spacing w:before="120" w:after="120" w:line="48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Plasma Proteome Association with Coronary Heart Disease and Carotid Intima Media Thickness: results from the KORA-F4 study </w:t>
      </w:r>
    </w:p>
    <w:p w14:paraId="0E08D698" w14:textId="27DAF291" w:rsidR="00F83144" w:rsidRDefault="003F55C7">
      <w:pPr>
        <w:spacing w:before="120" w:after="120" w:line="480" w:lineRule="auto"/>
        <w:jc w:val="both"/>
        <w:rPr>
          <w:sz w:val="24"/>
          <w:szCs w:val="24"/>
        </w:rPr>
      </w:pPr>
      <w:r>
        <w:rPr>
          <w:sz w:val="24"/>
          <w:szCs w:val="24"/>
        </w:rPr>
        <w:t>Elhadad M</w:t>
      </w:r>
      <w:r>
        <w:rPr>
          <w:sz w:val="24"/>
          <w:szCs w:val="24"/>
        </w:rPr>
        <w:t xml:space="preserve"> et al. </w:t>
      </w:r>
    </w:p>
    <w:p w14:paraId="0E08D699" w14:textId="77777777" w:rsidR="00F83144" w:rsidRDefault="003F55C7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Supplementary information</w:t>
      </w:r>
    </w:p>
    <w:p w14:paraId="0E08D69A" w14:textId="77777777" w:rsidR="00F83144" w:rsidRDefault="003F55C7">
      <w:pPr>
        <w:rPr>
          <w:b/>
          <w:bCs/>
          <w:sz w:val="24"/>
          <w:szCs w:val="24"/>
        </w:rPr>
      </w:pPr>
      <w:r>
        <w:rPr>
          <w:noProof/>
          <w:sz w:val="24"/>
          <w:szCs w:val="24"/>
        </w:rPr>
        <w:pict w14:anchorId="0E08D6B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0;margin-top:22pt;width:239.15pt;height:239.15pt;z-index:-251658752;mso-position-horizontal:absolute;mso-position-horizontal-relative:text;mso-position-vertical:absolute;mso-position-vertical-relative:text;mso-width-relative:page;mso-height-relative:page" wrapcoords="-59 0 -59 21541 21600 21541 21600 0 -59 0">
            <v:imagedata r:id="rId8" o:title="Supp_Fig_1_cIMT_correlation_mean_max_measurements"/>
            <w10:wrap type="through"/>
          </v:shape>
        </w:pict>
      </w:r>
    </w:p>
    <w:p w14:paraId="0E08D69B" w14:textId="77777777" w:rsidR="00F83144" w:rsidRDefault="00F83144">
      <w:pPr>
        <w:rPr>
          <w:b/>
          <w:bCs/>
          <w:sz w:val="24"/>
          <w:szCs w:val="24"/>
        </w:rPr>
      </w:pPr>
    </w:p>
    <w:p w14:paraId="0E08D69C" w14:textId="77777777" w:rsidR="00F83144" w:rsidRDefault="00F83144">
      <w:pPr>
        <w:rPr>
          <w:b/>
          <w:bCs/>
          <w:sz w:val="24"/>
          <w:szCs w:val="24"/>
        </w:rPr>
      </w:pPr>
    </w:p>
    <w:p w14:paraId="0E08D69D" w14:textId="77777777" w:rsidR="00F83144" w:rsidRDefault="00F83144">
      <w:pPr>
        <w:rPr>
          <w:b/>
          <w:bCs/>
          <w:sz w:val="24"/>
          <w:szCs w:val="24"/>
        </w:rPr>
      </w:pPr>
    </w:p>
    <w:p w14:paraId="0E08D69E" w14:textId="77777777" w:rsidR="00F83144" w:rsidRDefault="00F83144">
      <w:pPr>
        <w:rPr>
          <w:b/>
          <w:bCs/>
          <w:sz w:val="24"/>
          <w:szCs w:val="24"/>
        </w:rPr>
      </w:pPr>
    </w:p>
    <w:p w14:paraId="0E08D69F" w14:textId="77777777" w:rsidR="00F83144" w:rsidRDefault="00F83144">
      <w:pPr>
        <w:rPr>
          <w:b/>
          <w:bCs/>
          <w:sz w:val="24"/>
          <w:szCs w:val="24"/>
        </w:rPr>
      </w:pPr>
    </w:p>
    <w:p w14:paraId="0E08D6A0" w14:textId="77777777" w:rsidR="00F83144" w:rsidRDefault="00F83144">
      <w:pPr>
        <w:rPr>
          <w:b/>
          <w:bCs/>
          <w:sz w:val="24"/>
          <w:szCs w:val="24"/>
        </w:rPr>
      </w:pPr>
    </w:p>
    <w:p w14:paraId="0E08D6A1" w14:textId="77777777" w:rsidR="00F83144" w:rsidRDefault="00F83144">
      <w:pPr>
        <w:rPr>
          <w:b/>
          <w:bCs/>
          <w:sz w:val="24"/>
          <w:szCs w:val="24"/>
        </w:rPr>
      </w:pPr>
    </w:p>
    <w:p w14:paraId="0E08D6A2" w14:textId="77777777" w:rsidR="00F83144" w:rsidRDefault="00F83144">
      <w:pPr>
        <w:rPr>
          <w:b/>
          <w:bCs/>
          <w:sz w:val="24"/>
          <w:szCs w:val="24"/>
        </w:rPr>
      </w:pPr>
    </w:p>
    <w:p w14:paraId="0E08D6A3" w14:textId="77777777" w:rsidR="00F83144" w:rsidRDefault="00F83144">
      <w:pPr>
        <w:rPr>
          <w:b/>
          <w:bCs/>
          <w:sz w:val="24"/>
          <w:szCs w:val="24"/>
        </w:rPr>
      </w:pPr>
    </w:p>
    <w:p w14:paraId="0E08D6A4" w14:textId="77777777" w:rsidR="00F83144" w:rsidRDefault="00F83144">
      <w:pPr>
        <w:rPr>
          <w:b/>
          <w:bCs/>
          <w:sz w:val="24"/>
          <w:szCs w:val="24"/>
        </w:rPr>
      </w:pPr>
    </w:p>
    <w:p w14:paraId="0E08D6A5" w14:textId="77777777" w:rsidR="00F83144" w:rsidRDefault="00F83144">
      <w:pPr>
        <w:rPr>
          <w:b/>
          <w:bCs/>
          <w:sz w:val="24"/>
          <w:szCs w:val="24"/>
        </w:rPr>
      </w:pPr>
    </w:p>
    <w:p w14:paraId="0E08D6A6" w14:textId="77777777" w:rsidR="00F83144" w:rsidRDefault="003F55C7">
      <w:pPr>
        <w:spacing w:before="120" w:after="120" w:line="48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Supplementary Figure 1. Correlation between maximum and mean CIMT </w:t>
      </w:r>
      <w:r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measurements.</w:t>
      </w:r>
      <w:r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Measurements of inter-sonographer (n = 30 CIMT measurements) and inter-reader variations (n = 50 CIMT measurements) showed coefficients of variations of 1.9% and 3.0% and Spearman correlation coefficients of ≥ 0.89.</w:t>
      </w:r>
    </w:p>
    <w:p w14:paraId="0E08D6A7" w14:textId="77777777" w:rsidR="00F83144" w:rsidRDefault="00F83144">
      <w:pPr>
        <w:rPr>
          <w:b/>
          <w:bCs/>
          <w:sz w:val="24"/>
          <w:szCs w:val="24"/>
        </w:rPr>
      </w:pPr>
    </w:p>
    <w:p w14:paraId="0E08D6A8" w14:textId="77777777" w:rsidR="00F83144" w:rsidRDefault="00F83144">
      <w:pPr>
        <w:rPr>
          <w:b/>
          <w:bCs/>
          <w:sz w:val="24"/>
          <w:szCs w:val="24"/>
        </w:rPr>
      </w:pPr>
    </w:p>
    <w:p w14:paraId="0E08D6A9" w14:textId="77777777" w:rsidR="00F83144" w:rsidRDefault="00F83144">
      <w:pPr>
        <w:rPr>
          <w:b/>
          <w:bCs/>
          <w:sz w:val="24"/>
          <w:szCs w:val="24"/>
        </w:rPr>
      </w:pPr>
    </w:p>
    <w:p w14:paraId="0E08D6AA" w14:textId="77777777" w:rsidR="00F83144" w:rsidRDefault="00F83144">
      <w:pPr>
        <w:rPr>
          <w:b/>
          <w:bCs/>
          <w:sz w:val="24"/>
          <w:szCs w:val="24"/>
        </w:rPr>
      </w:pPr>
    </w:p>
    <w:p w14:paraId="0E08D6AB" w14:textId="77777777" w:rsidR="00F83144" w:rsidRDefault="003F55C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Supplementary tables</w:t>
      </w:r>
    </w:p>
    <w:p w14:paraId="0E08D6AC" w14:textId="77777777" w:rsidR="00F83144" w:rsidRDefault="00F83144">
      <w:pPr>
        <w:rPr>
          <w:b/>
          <w:bCs/>
          <w:sz w:val="24"/>
          <w:szCs w:val="24"/>
        </w:rPr>
      </w:pPr>
    </w:p>
    <w:p w14:paraId="0E08D6AD" w14:textId="77777777" w:rsidR="00F83144" w:rsidRDefault="003F55C7">
      <w:pPr>
        <w:rPr>
          <w:bCs/>
          <w:sz w:val="24"/>
          <w:szCs w:val="24"/>
        </w:rPr>
      </w:pPr>
      <w:r>
        <w:rPr>
          <w:b/>
          <w:bCs/>
          <w:sz w:val="24"/>
          <w:szCs w:val="24"/>
        </w:rPr>
        <w:t>Supplementary Table 1:</w:t>
      </w:r>
      <w:r>
        <w:rPr>
          <w:bCs/>
          <w:sz w:val="24"/>
          <w:szCs w:val="24"/>
        </w:rPr>
        <w:t xml:space="preserve"> Association between CHD and proteins using a sex-age adjusted model. File: Supp_Table_1_CHD_sex_age_model.xlsx.</w:t>
      </w:r>
    </w:p>
    <w:p w14:paraId="0E08D6AE" w14:textId="77777777" w:rsidR="00F83144" w:rsidRDefault="00F83144">
      <w:pPr>
        <w:rPr>
          <w:b/>
          <w:bCs/>
          <w:sz w:val="24"/>
          <w:szCs w:val="24"/>
        </w:rPr>
      </w:pPr>
    </w:p>
    <w:p w14:paraId="0E08D6AF" w14:textId="77777777" w:rsidR="00F83144" w:rsidRDefault="003F55C7">
      <w:pPr>
        <w:rPr>
          <w:bCs/>
          <w:sz w:val="24"/>
          <w:szCs w:val="24"/>
        </w:rPr>
      </w:pPr>
      <w:r>
        <w:rPr>
          <w:b/>
          <w:bCs/>
          <w:sz w:val="24"/>
          <w:szCs w:val="24"/>
        </w:rPr>
        <w:t>Supplementary Table 2:</w:t>
      </w:r>
      <w:r>
        <w:rPr>
          <w:bCs/>
          <w:sz w:val="24"/>
          <w:szCs w:val="24"/>
        </w:rPr>
        <w:t xml:space="preserve"> Association between CHD and proteins using a fully adjusted model. File: Supp_Table_2_CHD_fully_a</w:t>
      </w:r>
      <w:r>
        <w:rPr>
          <w:bCs/>
          <w:sz w:val="24"/>
          <w:szCs w:val="24"/>
        </w:rPr>
        <w:t>djusted_model.xlsx.</w:t>
      </w:r>
    </w:p>
    <w:p w14:paraId="0E08D6B0" w14:textId="77777777" w:rsidR="00F83144" w:rsidRDefault="00F83144">
      <w:pPr>
        <w:rPr>
          <w:bCs/>
          <w:sz w:val="24"/>
          <w:szCs w:val="24"/>
        </w:rPr>
      </w:pPr>
    </w:p>
    <w:p w14:paraId="0E08D6B1" w14:textId="77777777" w:rsidR="00F83144" w:rsidRDefault="003F55C7">
      <w:pPr>
        <w:rPr>
          <w:bCs/>
          <w:sz w:val="24"/>
          <w:szCs w:val="24"/>
        </w:rPr>
      </w:pPr>
      <w:r>
        <w:rPr>
          <w:b/>
          <w:bCs/>
          <w:sz w:val="24"/>
          <w:szCs w:val="24"/>
        </w:rPr>
        <w:t>Supplementary Table 3:</w:t>
      </w:r>
      <w:r>
        <w:rPr>
          <w:bCs/>
          <w:sz w:val="24"/>
          <w:szCs w:val="24"/>
        </w:rPr>
        <w:t xml:space="preserve"> Association between CIMT and proteins using a sex-age adjusted model. File: Supp_Table_3_CIMT_sex_age_model.xlsx.</w:t>
      </w:r>
    </w:p>
    <w:p w14:paraId="0E08D6B2" w14:textId="77777777" w:rsidR="00F83144" w:rsidRDefault="00F83144">
      <w:pPr>
        <w:rPr>
          <w:bCs/>
          <w:sz w:val="24"/>
          <w:szCs w:val="24"/>
        </w:rPr>
      </w:pPr>
    </w:p>
    <w:p w14:paraId="0E08D6B3" w14:textId="77777777" w:rsidR="00F83144" w:rsidRDefault="003F55C7">
      <w:pPr>
        <w:rPr>
          <w:bCs/>
          <w:sz w:val="24"/>
          <w:szCs w:val="24"/>
        </w:rPr>
      </w:pPr>
      <w:r>
        <w:rPr>
          <w:b/>
          <w:bCs/>
          <w:sz w:val="24"/>
          <w:szCs w:val="24"/>
        </w:rPr>
        <w:t>Supplementary Table 4:</w:t>
      </w:r>
      <w:r>
        <w:rPr>
          <w:bCs/>
          <w:sz w:val="24"/>
          <w:szCs w:val="24"/>
        </w:rPr>
        <w:t xml:space="preserve"> Association between CIMT and proteins using a fully adjusted model. File: Supp_Table_4_CIMT_fully_adjusted_model. xlsx.</w:t>
      </w:r>
    </w:p>
    <w:p w14:paraId="0E08D6B4" w14:textId="77777777" w:rsidR="00F83144" w:rsidRDefault="00F83144">
      <w:pPr>
        <w:rPr>
          <w:bCs/>
          <w:sz w:val="24"/>
          <w:szCs w:val="24"/>
        </w:rPr>
      </w:pPr>
    </w:p>
    <w:p w14:paraId="0E08D6B5" w14:textId="77777777" w:rsidR="00F83144" w:rsidRDefault="003F55C7">
      <w:pPr>
        <w:rPr>
          <w:bCs/>
          <w:sz w:val="24"/>
          <w:szCs w:val="24"/>
        </w:rPr>
      </w:pPr>
      <w:r>
        <w:rPr>
          <w:b/>
          <w:bCs/>
          <w:sz w:val="24"/>
          <w:szCs w:val="24"/>
        </w:rPr>
        <w:t>Supplementary Table 5:</w:t>
      </w:r>
      <w:r>
        <w:rPr>
          <w:bCs/>
          <w:sz w:val="24"/>
          <w:szCs w:val="24"/>
        </w:rPr>
        <w:t xml:space="preserve"> KORA F3 case-control study: a) Characteristics of participants, b) Association of CHD and galectin 4. File: Sup</w:t>
      </w:r>
      <w:r>
        <w:rPr>
          <w:bCs/>
          <w:sz w:val="24"/>
          <w:szCs w:val="24"/>
        </w:rPr>
        <w:t>p_Table_5_KORAF3_CHD_Gal4.xlsx.</w:t>
      </w:r>
    </w:p>
    <w:p w14:paraId="0E08D6B6" w14:textId="77777777" w:rsidR="00F83144" w:rsidRDefault="00F83144">
      <w:pPr>
        <w:rPr>
          <w:bCs/>
          <w:sz w:val="24"/>
          <w:szCs w:val="24"/>
        </w:rPr>
      </w:pPr>
    </w:p>
    <w:p w14:paraId="0E08D6B7" w14:textId="77777777" w:rsidR="00F83144" w:rsidRDefault="00F83144">
      <w:pPr>
        <w:rPr>
          <w:bCs/>
        </w:rPr>
      </w:pPr>
    </w:p>
    <w:p w14:paraId="0E08D6B8" w14:textId="77777777" w:rsidR="00F83144" w:rsidRDefault="003F55C7">
      <w:pPr>
        <w:rPr>
          <w:b/>
          <w:bCs/>
        </w:rPr>
      </w:pPr>
      <w:r>
        <w:rPr>
          <w:b/>
          <w:bCs/>
        </w:rPr>
        <w:t>NOTE</w:t>
      </w:r>
    </w:p>
    <w:p w14:paraId="0E08D6B9" w14:textId="77777777" w:rsidR="00F83144" w:rsidRDefault="003F55C7">
      <w:pPr>
        <w:rPr>
          <w:bCs/>
        </w:rPr>
      </w:pPr>
      <w:r>
        <w:rPr>
          <w:bCs/>
        </w:rPr>
        <w:t>Supplementary tables 1-4 contain four sheets each other:</w:t>
      </w:r>
    </w:p>
    <w:p w14:paraId="0E08D6BA" w14:textId="77777777" w:rsidR="00F83144" w:rsidRDefault="003F55C7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>Sheet 1: “</w:t>
      </w:r>
      <w:proofErr w:type="spellStart"/>
      <w:r>
        <w:rPr>
          <w:bCs/>
          <w:sz w:val="24"/>
          <w:szCs w:val="24"/>
        </w:rPr>
        <w:t>All_Res</w:t>
      </w:r>
      <w:proofErr w:type="spellEnd"/>
      <w:r>
        <w:rPr>
          <w:bCs/>
          <w:sz w:val="24"/>
          <w:szCs w:val="24"/>
        </w:rPr>
        <w:t>” contains both significant and not-significant results obtained with the model.</w:t>
      </w:r>
    </w:p>
    <w:p w14:paraId="0E08D6BB" w14:textId="77777777" w:rsidR="00F83144" w:rsidRDefault="003F55C7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>Sheet 2: “</w:t>
      </w:r>
      <w:proofErr w:type="spellStart"/>
      <w:r>
        <w:rPr>
          <w:bCs/>
          <w:sz w:val="24"/>
          <w:szCs w:val="24"/>
        </w:rPr>
        <w:t>Empirically_sig</w:t>
      </w:r>
      <w:proofErr w:type="spellEnd"/>
      <w:r>
        <w:rPr>
          <w:bCs/>
          <w:sz w:val="24"/>
          <w:szCs w:val="24"/>
        </w:rPr>
        <w:t xml:space="preserve">” contains results at p-value &lt; </w:t>
      </w:r>
      <w:r>
        <w:rPr>
          <w:bCs/>
          <w:sz w:val="24"/>
          <w:szCs w:val="24"/>
        </w:rPr>
        <w:t>0.05.</w:t>
      </w:r>
    </w:p>
    <w:p w14:paraId="0E08D6BC" w14:textId="77777777" w:rsidR="00F83144" w:rsidRDefault="003F55C7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>Sheet 3: “</w:t>
      </w:r>
      <w:proofErr w:type="spellStart"/>
      <w:r>
        <w:rPr>
          <w:bCs/>
          <w:sz w:val="24"/>
          <w:szCs w:val="24"/>
        </w:rPr>
        <w:t>FDR_sig</w:t>
      </w:r>
      <w:proofErr w:type="spellEnd"/>
      <w:r>
        <w:rPr>
          <w:bCs/>
          <w:sz w:val="24"/>
          <w:szCs w:val="24"/>
        </w:rPr>
        <w:t>” contains FDR significant results.</w:t>
      </w:r>
    </w:p>
    <w:p w14:paraId="0E08D6BD" w14:textId="77777777" w:rsidR="00F83144" w:rsidRDefault="003F55C7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>Sheet 4: “</w:t>
      </w:r>
      <w:proofErr w:type="spellStart"/>
      <w:r>
        <w:rPr>
          <w:bCs/>
          <w:sz w:val="24"/>
          <w:szCs w:val="24"/>
        </w:rPr>
        <w:t>Bonferroni_sig</w:t>
      </w:r>
      <w:proofErr w:type="spellEnd"/>
      <w:r>
        <w:rPr>
          <w:bCs/>
          <w:sz w:val="24"/>
          <w:szCs w:val="24"/>
        </w:rPr>
        <w:t xml:space="preserve">” contains </w:t>
      </w:r>
      <w:proofErr w:type="spellStart"/>
      <w:r>
        <w:rPr>
          <w:bCs/>
          <w:sz w:val="24"/>
          <w:szCs w:val="24"/>
        </w:rPr>
        <w:t>bonferroni</w:t>
      </w:r>
      <w:proofErr w:type="spellEnd"/>
      <w:r>
        <w:rPr>
          <w:bCs/>
          <w:sz w:val="24"/>
          <w:szCs w:val="24"/>
        </w:rPr>
        <w:t xml:space="preserve"> significant results.</w:t>
      </w:r>
    </w:p>
    <w:p w14:paraId="0E08D6BE" w14:textId="77777777" w:rsidR="00F83144" w:rsidRDefault="00F83144">
      <w:pPr>
        <w:rPr>
          <w:bCs/>
        </w:rPr>
      </w:pPr>
    </w:p>
    <w:sectPr w:rsidR="00F831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AA1C6E"/>
    <w:multiLevelType w:val="hybridMultilevel"/>
    <w:tmpl w:val="AE34B606"/>
    <w:lvl w:ilvl="0" w:tplc="81BC7A78">
      <w:start w:val="1"/>
      <w:numFmt w:val="upperLetter"/>
      <w:lvlText w:val="%1)"/>
      <w:lvlJc w:val="left"/>
      <w:pPr>
        <w:ind w:left="46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400" w:hanging="360"/>
      </w:pPr>
    </w:lvl>
    <w:lvl w:ilvl="2" w:tplc="0409001B" w:tentative="1">
      <w:start w:val="1"/>
      <w:numFmt w:val="lowerRoman"/>
      <w:lvlText w:val="%3."/>
      <w:lvlJc w:val="right"/>
      <w:pPr>
        <w:ind w:left="6120" w:hanging="180"/>
      </w:pPr>
    </w:lvl>
    <w:lvl w:ilvl="3" w:tplc="0409000F" w:tentative="1">
      <w:start w:val="1"/>
      <w:numFmt w:val="decimal"/>
      <w:lvlText w:val="%4."/>
      <w:lvlJc w:val="left"/>
      <w:pPr>
        <w:ind w:left="6840" w:hanging="360"/>
      </w:pPr>
    </w:lvl>
    <w:lvl w:ilvl="4" w:tplc="04090019" w:tentative="1">
      <w:start w:val="1"/>
      <w:numFmt w:val="lowerLetter"/>
      <w:lvlText w:val="%5."/>
      <w:lvlJc w:val="left"/>
      <w:pPr>
        <w:ind w:left="7560" w:hanging="360"/>
      </w:pPr>
    </w:lvl>
    <w:lvl w:ilvl="5" w:tplc="0409001B" w:tentative="1">
      <w:start w:val="1"/>
      <w:numFmt w:val="lowerRoman"/>
      <w:lvlText w:val="%6."/>
      <w:lvlJc w:val="right"/>
      <w:pPr>
        <w:ind w:left="8280" w:hanging="180"/>
      </w:pPr>
    </w:lvl>
    <w:lvl w:ilvl="6" w:tplc="0409000F" w:tentative="1">
      <w:start w:val="1"/>
      <w:numFmt w:val="decimal"/>
      <w:lvlText w:val="%7."/>
      <w:lvlJc w:val="left"/>
      <w:pPr>
        <w:ind w:left="9000" w:hanging="360"/>
      </w:pPr>
    </w:lvl>
    <w:lvl w:ilvl="7" w:tplc="04090019" w:tentative="1">
      <w:start w:val="1"/>
      <w:numFmt w:val="lowerLetter"/>
      <w:lvlText w:val="%8."/>
      <w:lvlJc w:val="left"/>
      <w:pPr>
        <w:ind w:left="9720" w:hanging="360"/>
      </w:pPr>
    </w:lvl>
    <w:lvl w:ilvl="8" w:tplc="0409001B" w:tentative="1">
      <w:start w:val="1"/>
      <w:numFmt w:val="lowerRoman"/>
      <w:lvlText w:val="%9."/>
      <w:lvlJc w:val="right"/>
      <w:pPr>
        <w:ind w:left="10440" w:hanging="180"/>
      </w:pPr>
    </w:lvl>
  </w:abstractNum>
  <w:num w:numId="1" w16cid:durableId="18733472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3144"/>
    <w:rsid w:val="003F55C7"/>
    <w:rsid w:val="00F83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,"/>
  <w14:docId w14:val="0E08D697"/>
  <w15:chartTrackingRefBased/>
  <w15:docId w15:val="{4F8CE95C-811A-4E4C-83FA-FF6A5B99A2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454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91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48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82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54f0cb6-7913-4c0e-af7d-f4de57ebccfe">
      <Terms xmlns="http://schemas.microsoft.com/office/infopath/2007/PartnerControls"/>
    </lcf76f155ced4ddcb4097134ff3c332f>
    <TaxCatchAll xmlns="38ae0790-4794-4624-bd79-d78c90035f6c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374D3FAC954A4297F65C669D9AAC6A" ma:contentTypeVersion="13" ma:contentTypeDescription="Ein neues Dokument erstellen." ma:contentTypeScope="" ma:versionID="997e835b982a2f428595de7a0b922bf7">
  <xsd:schema xmlns:xsd="http://www.w3.org/2001/XMLSchema" xmlns:xs="http://www.w3.org/2001/XMLSchema" xmlns:p="http://schemas.microsoft.com/office/2006/metadata/properties" xmlns:ns2="054f0cb6-7913-4c0e-af7d-f4de57ebccfe" xmlns:ns3="38ae0790-4794-4624-bd79-d78c90035f6c" targetNamespace="http://schemas.microsoft.com/office/2006/metadata/properties" ma:root="true" ma:fieldsID="7e22733e1e61bd8ae67b3aa8447b1fd9" ns2:_="" ns3:_="">
    <xsd:import namespace="054f0cb6-7913-4c0e-af7d-f4de57ebccfe"/>
    <xsd:import namespace="38ae0790-4794-4624-bd79-d78c90035f6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DateTaken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4f0cb6-7913-4c0e-af7d-f4de57ebcc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Bildmarkierungen" ma:readOnly="false" ma:fieldId="{5cf76f15-5ced-4ddc-b409-7134ff3c332f}" ma:taxonomyMulti="true" ma:sspId="35d33079-0ec2-4629-b015-13445a9c6f6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8ae0790-4794-4624-bd79-d78c90035f6c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29b5cc3c-eda2-47a8-83ec-b83cee9b732c}" ma:internalName="TaxCatchAll" ma:showField="CatchAllData" ma:web="38ae0790-4794-4624-bd79-d78c90035f6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C9FBC4-A133-4AE0-A888-4646F3DAE585}">
  <ds:schemaRefs>
    <ds:schemaRef ds:uri="http://purl.org/dc/terms/"/>
    <ds:schemaRef ds:uri="http://purl.org/dc/dcmitype/"/>
    <ds:schemaRef ds:uri="http://purl.org/dc/elements/1.1/"/>
    <ds:schemaRef ds:uri="http://www.w3.org/XML/1998/namespace"/>
    <ds:schemaRef ds:uri="http://schemas.microsoft.com/office/infopath/2007/PartnerControls"/>
    <ds:schemaRef ds:uri="http://schemas.openxmlformats.org/package/2006/metadata/core-properties"/>
    <ds:schemaRef ds:uri="http://schemas.microsoft.com/office/2006/documentManagement/types"/>
    <ds:schemaRef ds:uri="38ae0790-4794-4624-bd79-d78c90035f6c"/>
    <ds:schemaRef ds:uri="054f0cb6-7913-4c0e-af7d-f4de57ebccfe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9D601A84-653C-40F4-B7BB-26F43B93D671}"/>
</file>

<file path=customXml/itemProps3.xml><?xml version="1.0" encoding="utf-8"?>
<ds:datastoreItem xmlns:ds="http://schemas.openxmlformats.org/officeDocument/2006/customXml" ds:itemID="{74D58F52-C066-48C5-8234-64B117C4C51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234</Words>
  <Characters>1340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Helmholtz Zentrum München</Company>
  <LinksUpToDate>false</LinksUpToDate>
  <CharactersWithSpaces>1571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Monica del Carmen Gomez Alonso</dc:creator>
  <cp:keywords/>
  <dc:description/>
  <cp:lastModifiedBy>Monica del Carmen Gomez Alonso</cp:lastModifiedBy>
  <cp:revision>9</cp:revision>
  <dcterms:created xsi:type="dcterms:W3CDTF">2023-06-23T13:22:00Z</dcterms:created>
  <dcterms:modified xsi:type="dcterms:W3CDTF">2023-08-04T09:47:00Z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0x010100D7374D3FAC954A4297F65C669D9AAC6A</vt:lpwstr>
  </property>
  <property fmtid="{D5CDD505-2E9C-101B-9397-08002B2CF9AE}" pid="3" name="MediaServiceImageTags">
    <vt:lpwstr/>
  </property>
</Properties>
</file>