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46B54" w14:textId="77777777" w:rsidR="001F7D6A" w:rsidRPr="001F7D6A" w:rsidRDefault="001F7D6A" w:rsidP="001F7D6A">
      <w:pPr>
        <w:spacing w:line="360" w:lineRule="auto"/>
        <w:rPr>
          <w:rFonts w:ascii="Times New Roman" w:eastAsia="ＭＳ 明朝" w:hAnsi="Times New Roman" w:cs="Times New Roman"/>
          <w:b/>
          <w:bCs/>
          <w:sz w:val="22"/>
        </w:rPr>
      </w:pPr>
      <w:r w:rsidRPr="001F7D6A">
        <w:rPr>
          <w:rFonts w:ascii="Times New Roman" w:eastAsia="ＭＳ 明朝" w:hAnsi="Times New Roman" w:cs="Times New Roman"/>
          <w:b/>
          <w:bCs/>
          <w:sz w:val="22"/>
        </w:rPr>
        <w:t>Materials and methods</w:t>
      </w:r>
    </w:p>
    <w:p w14:paraId="40D64B29" w14:textId="77777777" w:rsidR="001F7D6A" w:rsidRPr="001F7D6A" w:rsidRDefault="001F7D6A" w:rsidP="001F7D6A">
      <w:pPr>
        <w:spacing w:line="360" w:lineRule="auto"/>
        <w:rPr>
          <w:rFonts w:ascii="Times New Roman" w:eastAsia="ＭＳ 明朝" w:hAnsi="Times New Roman" w:cs="Times New Roman"/>
          <w:b/>
          <w:bCs/>
          <w:sz w:val="22"/>
        </w:rPr>
      </w:pPr>
      <w:r w:rsidRPr="001F7D6A">
        <w:rPr>
          <w:rFonts w:ascii="Times New Roman" w:eastAsia="ＭＳ 明朝" w:hAnsi="Times New Roman" w:cs="Times New Roman"/>
          <w:b/>
          <w:bCs/>
          <w:sz w:val="22"/>
        </w:rPr>
        <w:t>Human iPSC culture</w:t>
      </w:r>
    </w:p>
    <w:p w14:paraId="780E2EF8" w14:textId="4DDB32E6" w:rsidR="001F7D6A" w:rsidRPr="001F7D6A" w:rsidRDefault="001F7D6A" w:rsidP="001F7D6A">
      <w:pPr>
        <w:spacing w:line="360" w:lineRule="auto"/>
        <w:ind w:firstLine="840"/>
        <w:rPr>
          <w:rFonts w:ascii="Times New Roman" w:eastAsia="ＭＳ 明朝" w:hAnsi="Times New Roman" w:cs="Times New Roman"/>
          <w:sz w:val="22"/>
        </w:rPr>
      </w:pPr>
      <w:proofErr w:type="spellStart"/>
      <w:r w:rsidRPr="001F7D6A">
        <w:rPr>
          <w:rFonts w:ascii="Times New Roman" w:eastAsia="ＭＳ 明朝" w:hAnsi="Times New Roman" w:cs="Times New Roman"/>
          <w:sz w:val="22"/>
        </w:rPr>
        <w:t>hiPSC</w:t>
      </w:r>
      <w:proofErr w:type="spellEnd"/>
      <w:r w:rsidRPr="001F7D6A">
        <w:rPr>
          <w:rFonts w:ascii="Times New Roman" w:eastAsia="ＭＳ 明朝" w:hAnsi="Times New Roman" w:cs="Times New Roman"/>
          <w:sz w:val="22"/>
        </w:rPr>
        <w:t xml:space="preserve"> lines 585A1 (RIKEN) and 201B7-Ff (RIKEN) were maintained with feeder-free cell culture using </w:t>
      </w:r>
      <w:proofErr w:type="spellStart"/>
      <w:r w:rsidRPr="001F7D6A">
        <w:rPr>
          <w:rFonts w:ascii="Times New Roman" w:eastAsia="ＭＳ 明朝" w:hAnsi="Times New Roman" w:cs="Times New Roman"/>
          <w:sz w:val="22"/>
        </w:rPr>
        <w:t>NutriStem</w:t>
      </w:r>
      <w:proofErr w:type="spellEnd"/>
      <w:r w:rsidRPr="001F7D6A">
        <w:rPr>
          <w:rFonts w:ascii="Times New Roman" w:eastAsia="ＭＳ 明朝" w:hAnsi="Times New Roman" w:cs="Times New Roman"/>
          <w:sz w:val="22"/>
          <w:vertAlign w:val="superscript"/>
        </w:rPr>
        <w:t>®</w:t>
      </w:r>
      <w:r w:rsidRPr="001F7D6A">
        <w:rPr>
          <w:rFonts w:ascii="Times New Roman" w:eastAsia="ＭＳ 明朝" w:hAnsi="Times New Roman" w:cs="Times New Roman"/>
          <w:sz w:val="22"/>
        </w:rPr>
        <w:t xml:space="preserve"> </w:t>
      </w:r>
      <w:proofErr w:type="spellStart"/>
      <w:r w:rsidRPr="001F7D6A">
        <w:rPr>
          <w:rFonts w:ascii="Times New Roman" w:eastAsia="ＭＳ 明朝" w:hAnsi="Times New Roman" w:cs="Times New Roman"/>
          <w:sz w:val="22"/>
        </w:rPr>
        <w:t>hPSC</w:t>
      </w:r>
      <w:proofErr w:type="spellEnd"/>
      <w:r w:rsidRPr="001F7D6A">
        <w:rPr>
          <w:rFonts w:ascii="Times New Roman" w:eastAsia="ＭＳ 明朝" w:hAnsi="Times New Roman" w:cs="Times New Roman"/>
          <w:sz w:val="22"/>
        </w:rPr>
        <w:t xml:space="preserve"> XF (Sartorius AG, </w:t>
      </w:r>
      <w:proofErr w:type="spellStart"/>
      <w:r w:rsidRPr="001F7D6A">
        <w:rPr>
          <w:rFonts w:ascii="Times New Roman" w:eastAsia="ＭＳ 明朝" w:hAnsi="Times New Roman" w:cs="Times New Roman"/>
          <w:sz w:val="22"/>
        </w:rPr>
        <w:t>Goettingen</w:t>
      </w:r>
      <w:proofErr w:type="spellEnd"/>
      <w:r w:rsidRPr="001F7D6A">
        <w:rPr>
          <w:rFonts w:ascii="Times New Roman" w:eastAsia="ＭＳ 明朝" w:hAnsi="Times New Roman" w:cs="Times New Roman"/>
          <w:sz w:val="22"/>
        </w:rPr>
        <w:t>, Germany) on iMatrix-511 silk (</w:t>
      </w:r>
      <w:proofErr w:type="spellStart"/>
      <w:r w:rsidRPr="001F7D6A">
        <w:rPr>
          <w:rFonts w:ascii="Times New Roman" w:eastAsia="ＭＳ 明朝" w:hAnsi="Times New Roman" w:cs="Times New Roman"/>
          <w:sz w:val="22"/>
        </w:rPr>
        <w:t>Matrixome</w:t>
      </w:r>
      <w:proofErr w:type="spellEnd"/>
      <w:r w:rsidRPr="001F7D6A">
        <w:rPr>
          <w:rFonts w:ascii="Times New Roman" w:eastAsia="ＭＳ 明朝" w:hAnsi="Times New Roman" w:cs="Times New Roman"/>
          <w:sz w:val="22"/>
        </w:rPr>
        <w:t>, Osaka, Japan) -coated plates at 37 °C in a 5% CO</w:t>
      </w:r>
      <w:r w:rsidRPr="001F7D6A">
        <w:rPr>
          <w:rFonts w:ascii="Times New Roman" w:eastAsia="ＭＳ 明朝" w:hAnsi="Times New Roman" w:cs="Times New Roman"/>
          <w:sz w:val="22"/>
          <w:vertAlign w:val="subscript"/>
        </w:rPr>
        <w:t>2</w:t>
      </w:r>
      <w:r w:rsidRPr="001F7D6A">
        <w:rPr>
          <w:rFonts w:ascii="Times New Roman" w:eastAsia="ＭＳ 明朝" w:hAnsi="Times New Roman" w:cs="Times New Roman"/>
          <w:sz w:val="22"/>
        </w:rPr>
        <w:t xml:space="preserve"> incubator. Human iPSC colonies (70–90% confluent) were dissected into small squares using </w:t>
      </w:r>
      <w:proofErr w:type="spellStart"/>
      <w:r w:rsidRPr="001F7D6A">
        <w:rPr>
          <w:rFonts w:ascii="Times New Roman" w:eastAsia="ＭＳ 明朝" w:hAnsi="Times New Roman" w:cs="Times New Roman"/>
          <w:sz w:val="22"/>
        </w:rPr>
        <w:t>accutase</w:t>
      </w:r>
      <w:proofErr w:type="spellEnd"/>
      <w:r w:rsidRPr="001F7D6A">
        <w:rPr>
          <w:rFonts w:ascii="Times New Roman" w:eastAsia="ＭＳ 明朝" w:hAnsi="Times New Roman" w:cs="Times New Roman"/>
          <w:sz w:val="22"/>
        </w:rPr>
        <w:t xml:space="preserve"> (Innovative cell technologies, CA).</w:t>
      </w:r>
    </w:p>
    <w:p w14:paraId="532CE072" w14:textId="77777777" w:rsidR="001F7D6A" w:rsidRPr="001F7D6A" w:rsidRDefault="001F7D6A" w:rsidP="001F7D6A">
      <w:pPr>
        <w:spacing w:line="360" w:lineRule="auto"/>
        <w:rPr>
          <w:rFonts w:ascii="Times New Roman" w:eastAsia="ＭＳ 明朝" w:hAnsi="Times New Roman" w:cs="Times New Roman"/>
          <w:sz w:val="22"/>
        </w:rPr>
      </w:pPr>
    </w:p>
    <w:p w14:paraId="7BAB5518" w14:textId="77777777" w:rsidR="001F7D6A" w:rsidRPr="001F7D6A" w:rsidRDefault="001F7D6A" w:rsidP="001F7D6A">
      <w:pPr>
        <w:spacing w:line="360" w:lineRule="auto"/>
        <w:rPr>
          <w:rFonts w:ascii="Times New Roman" w:eastAsia="ＭＳ 明朝" w:hAnsi="Times New Roman" w:cs="Times New Roman"/>
          <w:b/>
          <w:bCs/>
          <w:sz w:val="22"/>
        </w:rPr>
      </w:pPr>
      <w:r w:rsidRPr="001F7D6A">
        <w:rPr>
          <w:rFonts w:ascii="Times New Roman" w:eastAsia="ＭＳ 明朝" w:hAnsi="Times New Roman" w:cs="Times New Roman"/>
          <w:b/>
          <w:bCs/>
          <w:sz w:val="22"/>
        </w:rPr>
        <w:t>Differentiation into PMCs</w:t>
      </w:r>
    </w:p>
    <w:p w14:paraId="76EC7832" w14:textId="77777777" w:rsidR="001F7D6A" w:rsidRPr="001F7D6A" w:rsidRDefault="001F7D6A" w:rsidP="001F7D6A">
      <w:pPr>
        <w:spacing w:line="360" w:lineRule="auto"/>
        <w:ind w:firstLine="840"/>
        <w:rPr>
          <w:rFonts w:ascii="Times New Roman" w:eastAsia="ＭＳ 明朝" w:hAnsi="Times New Roman" w:cs="Times New Roman"/>
          <w:sz w:val="22"/>
        </w:rPr>
      </w:pPr>
      <w:proofErr w:type="spellStart"/>
      <w:r w:rsidRPr="001F7D6A">
        <w:rPr>
          <w:rFonts w:ascii="Times New Roman" w:eastAsia="ＭＳ 明朝" w:hAnsi="Times New Roman" w:cs="Times New Roman"/>
          <w:sz w:val="22"/>
        </w:rPr>
        <w:t>hiPSCs</w:t>
      </w:r>
      <w:proofErr w:type="spellEnd"/>
      <w:r w:rsidRPr="001F7D6A">
        <w:rPr>
          <w:rFonts w:ascii="Times New Roman" w:eastAsia="ＭＳ 明朝" w:hAnsi="Times New Roman" w:cs="Times New Roman"/>
          <w:sz w:val="22"/>
        </w:rPr>
        <w:t xml:space="preserve"> were split onto Matrigel (Corning, NY) -coated plates and cultured in </w:t>
      </w:r>
      <w:proofErr w:type="spellStart"/>
      <w:r w:rsidRPr="001F7D6A">
        <w:rPr>
          <w:rFonts w:ascii="Times New Roman" w:eastAsia="ＭＳ 明朝" w:hAnsi="Times New Roman" w:cs="Times New Roman"/>
          <w:sz w:val="22"/>
        </w:rPr>
        <w:t>NutriStem</w:t>
      </w:r>
      <w:proofErr w:type="spellEnd"/>
      <w:r w:rsidRPr="001F7D6A">
        <w:rPr>
          <w:rFonts w:ascii="Times New Roman" w:eastAsia="ＭＳ 明朝" w:hAnsi="Times New Roman" w:cs="Times New Roman"/>
          <w:sz w:val="22"/>
          <w:vertAlign w:val="superscript"/>
        </w:rPr>
        <w:t>®</w:t>
      </w:r>
      <w:r w:rsidRPr="001F7D6A">
        <w:rPr>
          <w:rFonts w:ascii="Times New Roman" w:eastAsia="ＭＳ 明朝" w:hAnsi="Times New Roman" w:cs="Times New Roman"/>
          <w:sz w:val="22"/>
        </w:rPr>
        <w:t xml:space="preserve"> medium with 5 </w:t>
      </w:r>
      <w:proofErr w:type="spellStart"/>
      <w:r w:rsidRPr="001F7D6A">
        <w:rPr>
          <w:rFonts w:ascii="Times New Roman" w:eastAsia="ＭＳ 明朝" w:hAnsi="Times New Roman" w:cs="Times New Roman"/>
          <w:sz w:val="22"/>
        </w:rPr>
        <w:t>μM</w:t>
      </w:r>
      <w:proofErr w:type="spellEnd"/>
      <w:r w:rsidRPr="001F7D6A">
        <w:rPr>
          <w:rFonts w:ascii="Times New Roman" w:eastAsia="ＭＳ 明朝" w:hAnsi="Times New Roman" w:cs="Times New Roman"/>
          <w:sz w:val="22"/>
        </w:rPr>
        <w:t xml:space="preserve"> Y27632 (Focus biomolecules, PA) until 80% confluent. Then, on culture day 0, the cells were transferred to serum-free differentiation medium consisting of DMEM Ham’s/F12 medium (Fujifilm, Osaka, Japan) and 2% B27 supplement (</w:t>
      </w:r>
      <w:proofErr w:type="spellStart"/>
      <w:r w:rsidRPr="001F7D6A">
        <w:rPr>
          <w:rFonts w:ascii="Times New Roman" w:eastAsia="ＭＳ 明朝" w:hAnsi="Times New Roman" w:cs="Times New Roman"/>
          <w:sz w:val="22"/>
        </w:rPr>
        <w:t>Thermo</w:t>
      </w:r>
      <w:proofErr w:type="spellEnd"/>
      <w:r w:rsidRPr="001F7D6A">
        <w:rPr>
          <w:rFonts w:ascii="Times New Roman" w:eastAsia="ＭＳ 明朝" w:hAnsi="Times New Roman" w:cs="Times New Roman"/>
          <w:sz w:val="22"/>
        </w:rPr>
        <w:t xml:space="preserve"> Fisher Scientific, MA) with 10 ng/mL BMP4 (R&amp;D Systems, MN) and 20 ng/mL FGF2 (Fujifilm) for 2 days to induce differentiation into the early mesoderm stage (EM). Next, the cells were treated with 20 ng/mL FGF2 and 50 ng/mL BMP4 for 2 days to generate lateral plate mesoderm (LPM) stage cells. To generate PMCs, LPM-stage cells were treated with 5μM CHIR99021 (Focus biomolecules), 1 </w:t>
      </w:r>
      <w:proofErr w:type="spellStart"/>
      <w:r w:rsidRPr="001F7D6A">
        <w:rPr>
          <w:rFonts w:ascii="Times New Roman" w:eastAsia="ＭＳ 明朝" w:hAnsi="Times New Roman" w:cs="Times New Roman"/>
          <w:sz w:val="22"/>
        </w:rPr>
        <w:t>μM</w:t>
      </w:r>
      <w:proofErr w:type="spellEnd"/>
      <w:r w:rsidRPr="001F7D6A">
        <w:rPr>
          <w:rFonts w:ascii="Times New Roman" w:eastAsia="ＭＳ 明朝" w:hAnsi="Times New Roman" w:cs="Times New Roman"/>
          <w:sz w:val="22"/>
        </w:rPr>
        <w:t xml:space="preserve"> retinoic acid (Fujifilm), and 1 </w:t>
      </w:r>
      <w:proofErr w:type="spellStart"/>
      <w:r w:rsidRPr="001F7D6A">
        <w:rPr>
          <w:rFonts w:ascii="Times New Roman" w:eastAsia="ＭＳ 明朝" w:hAnsi="Times New Roman" w:cs="Times New Roman"/>
          <w:sz w:val="22"/>
        </w:rPr>
        <w:t>μM</w:t>
      </w:r>
      <w:proofErr w:type="spellEnd"/>
      <w:r w:rsidRPr="001F7D6A">
        <w:rPr>
          <w:rFonts w:ascii="Times New Roman" w:eastAsia="ＭＳ 明朝" w:hAnsi="Times New Roman" w:cs="Times New Roman"/>
          <w:sz w:val="22"/>
        </w:rPr>
        <w:t xml:space="preserve"> LDN193189 (Merck </w:t>
      </w:r>
      <w:proofErr w:type="spellStart"/>
      <w:r w:rsidRPr="001F7D6A">
        <w:rPr>
          <w:rFonts w:ascii="Times New Roman" w:eastAsia="ＭＳ 明朝" w:hAnsi="Times New Roman" w:cs="Times New Roman"/>
          <w:sz w:val="22"/>
        </w:rPr>
        <w:t>KGaA</w:t>
      </w:r>
      <w:proofErr w:type="spellEnd"/>
      <w:r w:rsidRPr="001F7D6A">
        <w:rPr>
          <w:rFonts w:ascii="Times New Roman" w:eastAsia="ＭＳ 明朝" w:hAnsi="Times New Roman" w:cs="Times New Roman"/>
          <w:sz w:val="22"/>
        </w:rPr>
        <w:t>, Darmstadt, Germany) for more than 6 days. The medium was changed every 2 days.</w:t>
      </w:r>
    </w:p>
    <w:p w14:paraId="68CC0761" w14:textId="77777777" w:rsidR="001F7D6A" w:rsidRPr="001F7D6A" w:rsidRDefault="001F7D6A" w:rsidP="001F7D6A">
      <w:pPr>
        <w:spacing w:line="360" w:lineRule="auto"/>
        <w:rPr>
          <w:rFonts w:ascii="Times New Roman" w:eastAsia="ＭＳ 明朝" w:hAnsi="Times New Roman" w:cs="Times New Roman"/>
          <w:sz w:val="22"/>
        </w:rPr>
      </w:pPr>
    </w:p>
    <w:p w14:paraId="7643FFC2" w14:textId="77777777" w:rsidR="001F7D6A" w:rsidRPr="001F7D6A" w:rsidRDefault="001F7D6A" w:rsidP="001F7D6A">
      <w:pPr>
        <w:spacing w:line="360" w:lineRule="auto"/>
        <w:rPr>
          <w:rFonts w:ascii="Times New Roman" w:eastAsia="ＭＳ 明朝" w:hAnsi="Times New Roman" w:cs="Times New Roman"/>
          <w:b/>
          <w:bCs/>
          <w:sz w:val="22"/>
        </w:rPr>
      </w:pPr>
      <w:proofErr w:type="spellStart"/>
      <w:r w:rsidRPr="001F7D6A">
        <w:rPr>
          <w:rFonts w:ascii="Times New Roman" w:eastAsia="ＭＳ 明朝" w:hAnsi="Times New Roman" w:cs="Times New Roman"/>
          <w:b/>
          <w:bCs/>
          <w:sz w:val="22"/>
        </w:rPr>
        <w:t>iPMC</w:t>
      </w:r>
      <w:proofErr w:type="spellEnd"/>
      <w:r w:rsidRPr="001F7D6A">
        <w:rPr>
          <w:rFonts w:ascii="Times New Roman" w:eastAsia="ＭＳ 明朝" w:hAnsi="Times New Roman" w:cs="Times New Roman"/>
          <w:b/>
          <w:bCs/>
          <w:sz w:val="22"/>
        </w:rPr>
        <w:t xml:space="preserve"> culture</w:t>
      </w:r>
    </w:p>
    <w:p w14:paraId="29B7A86B" w14:textId="77777777" w:rsidR="001F7D6A" w:rsidRPr="001F7D6A" w:rsidRDefault="001F7D6A" w:rsidP="001F7D6A">
      <w:pPr>
        <w:spacing w:line="360" w:lineRule="auto"/>
        <w:ind w:firstLine="840"/>
        <w:rPr>
          <w:rFonts w:ascii="Times New Roman" w:eastAsia="ＭＳ 明朝" w:hAnsi="Times New Roman" w:cs="Times New Roman"/>
          <w:sz w:val="22"/>
        </w:rPr>
      </w:pPr>
      <w:r w:rsidRPr="001F7D6A">
        <w:rPr>
          <w:rFonts w:ascii="Times New Roman" w:eastAsia="ＭＳ 明朝" w:hAnsi="Times New Roman" w:cs="Times New Roman"/>
          <w:sz w:val="22"/>
        </w:rPr>
        <w:t xml:space="preserve">On day 10, the </w:t>
      </w:r>
      <w:proofErr w:type="spellStart"/>
      <w:r w:rsidRPr="001F7D6A">
        <w:rPr>
          <w:rFonts w:ascii="Times New Roman" w:eastAsia="ＭＳ 明朝" w:hAnsi="Times New Roman" w:cs="Times New Roman"/>
          <w:sz w:val="22"/>
        </w:rPr>
        <w:t>iPMCs</w:t>
      </w:r>
      <w:proofErr w:type="spellEnd"/>
      <w:r w:rsidRPr="001F7D6A">
        <w:rPr>
          <w:rFonts w:ascii="Times New Roman" w:eastAsia="ＭＳ 明朝" w:hAnsi="Times New Roman" w:cs="Times New Roman"/>
          <w:sz w:val="22"/>
        </w:rPr>
        <w:t xml:space="preserve"> were washed once with phosphate buffered saline (</w:t>
      </w:r>
      <w:proofErr w:type="spellStart"/>
      <w:r w:rsidRPr="001F7D6A">
        <w:rPr>
          <w:rFonts w:ascii="Times New Roman" w:eastAsia="ＭＳ 明朝" w:hAnsi="Times New Roman" w:cs="Times New Roman"/>
          <w:sz w:val="22"/>
        </w:rPr>
        <w:t>Nacalai</w:t>
      </w:r>
      <w:proofErr w:type="spellEnd"/>
      <w:r w:rsidRPr="001F7D6A">
        <w:rPr>
          <w:rFonts w:ascii="Times New Roman" w:eastAsia="ＭＳ 明朝" w:hAnsi="Times New Roman" w:cs="Times New Roman"/>
          <w:sz w:val="22"/>
        </w:rPr>
        <w:t xml:space="preserve"> </w:t>
      </w:r>
      <w:proofErr w:type="spellStart"/>
      <w:r w:rsidRPr="001F7D6A">
        <w:rPr>
          <w:rFonts w:ascii="Times New Roman" w:eastAsia="ＭＳ 明朝" w:hAnsi="Times New Roman" w:cs="Times New Roman"/>
          <w:sz w:val="22"/>
        </w:rPr>
        <w:t>Tesque</w:t>
      </w:r>
      <w:proofErr w:type="spellEnd"/>
      <w:r w:rsidRPr="001F7D6A">
        <w:rPr>
          <w:rFonts w:ascii="Times New Roman" w:eastAsia="ＭＳ 明朝" w:hAnsi="Times New Roman" w:cs="Times New Roman"/>
          <w:sz w:val="22"/>
        </w:rPr>
        <w:t xml:space="preserve">, Kyoto, Japan) and then incubated with </w:t>
      </w:r>
      <w:proofErr w:type="spellStart"/>
      <w:r w:rsidRPr="001F7D6A">
        <w:rPr>
          <w:rFonts w:ascii="Times New Roman" w:eastAsia="ＭＳ 明朝" w:hAnsi="Times New Roman" w:cs="Times New Roman"/>
          <w:sz w:val="22"/>
        </w:rPr>
        <w:t>accutase</w:t>
      </w:r>
      <w:proofErr w:type="spellEnd"/>
      <w:r w:rsidRPr="001F7D6A">
        <w:rPr>
          <w:rFonts w:ascii="Times New Roman" w:eastAsia="ＭＳ 明朝" w:hAnsi="Times New Roman" w:cs="Times New Roman"/>
          <w:sz w:val="22"/>
        </w:rPr>
        <w:t xml:space="preserve"> for 30 minutes. Then, the cells were collected by gentle pipetting and centrifuged at 170 g for 5 minutes. The supernatant was aspirated, </w:t>
      </w:r>
      <w:r w:rsidRPr="001F7D6A">
        <w:rPr>
          <w:rFonts w:ascii="Times New Roman" w:eastAsia="ＭＳ 明朝" w:hAnsi="Times New Roman" w:cs="Times New Roman"/>
          <w:sz w:val="22"/>
        </w:rPr>
        <w:lastRenderedPageBreak/>
        <w:t>and the cells were resuspended in DMEM Ham’s/F12 medium and 2% B27 supplement medium, then seeded on Matrigel or iMatrix-511 silk-coated plates at a density of 7 × 10</w:t>
      </w:r>
      <w:r w:rsidRPr="001F7D6A">
        <w:rPr>
          <w:rFonts w:ascii="Times New Roman" w:eastAsia="ＭＳ 明朝" w:hAnsi="Times New Roman" w:cs="Times New Roman"/>
          <w:sz w:val="22"/>
          <w:vertAlign w:val="superscript"/>
        </w:rPr>
        <w:t>4</w:t>
      </w:r>
      <w:r w:rsidRPr="001F7D6A">
        <w:rPr>
          <w:rFonts w:ascii="Times New Roman" w:eastAsia="ＭＳ 明朝" w:hAnsi="Times New Roman" w:cs="Times New Roman"/>
          <w:sz w:val="22"/>
        </w:rPr>
        <w:t xml:space="preserve"> cells/cm</w:t>
      </w:r>
      <w:r w:rsidRPr="001F7D6A">
        <w:rPr>
          <w:rFonts w:ascii="Times New Roman" w:eastAsia="ＭＳ 明朝" w:hAnsi="Times New Roman" w:cs="Times New Roman"/>
          <w:sz w:val="22"/>
          <w:vertAlign w:val="superscript"/>
        </w:rPr>
        <w:t>2</w:t>
      </w:r>
      <w:r w:rsidRPr="001F7D6A">
        <w:rPr>
          <w:rFonts w:ascii="Times New Roman" w:eastAsia="ＭＳ 明朝" w:hAnsi="Times New Roman" w:cs="Times New Roman"/>
          <w:sz w:val="22"/>
        </w:rPr>
        <w:t xml:space="preserve"> in DMEM Ham’s/F12 medium and 2% B27 supplement medium. The medium was changed the day after passage and every 2 days thereafter.</w:t>
      </w:r>
    </w:p>
    <w:p w14:paraId="05C4DCED" w14:textId="77777777" w:rsidR="001F7D6A" w:rsidRPr="001F7D6A" w:rsidRDefault="001F7D6A" w:rsidP="001F7D6A">
      <w:pPr>
        <w:spacing w:line="360" w:lineRule="auto"/>
        <w:rPr>
          <w:rFonts w:ascii="Times New Roman" w:eastAsia="ＭＳ 明朝" w:hAnsi="Times New Roman" w:cs="Times New Roman"/>
          <w:sz w:val="22"/>
        </w:rPr>
      </w:pPr>
    </w:p>
    <w:p w14:paraId="6C5C3195" w14:textId="77777777" w:rsidR="001F7D6A" w:rsidRPr="001F7D6A" w:rsidRDefault="001F7D6A" w:rsidP="001F7D6A">
      <w:pPr>
        <w:spacing w:line="360" w:lineRule="auto"/>
        <w:rPr>
          <w:rFonts w:ascii="Times New Roman" w:eastAsia="ＭＳ 明朝" w:hAnsi="Times New Roman" w:cs="Times New Roman"/>
          <w:b/>
          <w:bCs/>
          <w:sz w:val="22"/>
        </w:rPr>
      </w:pPr>
      <w:r w:rsidRPr="001F7D6A">
        <w:rPr>
          <w:rFonts w:ascii="Times New Roman" w:eastAsia="ＭＳ 明朝" w:hAnsi="Times New Roman" w:cs="Times New Roman"/>
          <w:b/>
          <w:bCs/>
          <w:sz w:val="22"/>
        </w:rPr>
        <w:t>Plasmid construction and transfection</w:t>
      </w:r>
    </w:p>
    <w:p w14:paraId="27E717E4" w14:textId="77777777" w:rsidR="001F7D6A" w:rsidRPr="001F7D6A" w:rsidRDefault="001F7D6A" w:rsidP="001F7D6A">
      <w:pPr>
        <w:spacing w:line="360" w:lineRule="auto"/>
        <w:ind w:firstLine="840"/>
        <w:rPr>
          <w:rFonts w:ascii="Times New Roman" w:eastAsia="ＭＳ 明朝" w:hAnsi="Times New Roman" w:cs="Times New Roman"/>
          <w:sz w:val="22"/>
        </w:rPr>
      </w:pPr>
      <w:r w:rsidRPr="001F7D6A">
        <w:rPr>
          <w:rFonts w:ascii="Times New Roman" w:eastAsia="ＭＳ 明朝" w:hAnsi="Times New Roman" w:cs="Times New Roman"/>
          <w:sz w:val="22"/>
        </w:rPr>
        <w:t xml:space="preserve">To insert sequences into the host iPSC genome using the PiggyBac-mediated transgenesis system, GFP expression vectors (pEF1A-GFP) were designed and </w:t>
      </w:r>
      <w:r w:rsidRPr="001F7D6A">
        <w:rPr>
          <w:rFonts w:ascii="Century" w:eastAsia="ＭＳ 明朝" w:hAnsi="Century" w:cs="Arial"/>
        </w:rPr>
        <w:t>elsewhere</w:t>
      </w:r>
      <w:r w:rsidRPr="001F7D6A">
        <w:rPr>
          <w:rFonts w:ascii="Century" w:eastAsia="ＭＳ 明朝" w:hAnsi="Century" w:cs="Arial" w:hint="eastAsia"/>
        </w:rPr>
        <w:t xml:space="preserve"> </w:t>
      </w:r>
      <w:r w:rsidRPr="001F7D6A">
        <w:rPr>
          <w:rFonts w:ascii="Century" w:eastAsia="ＭＳ 明朝" w:hAnsi="Century" w:cs="Arial"/>
        </w:rPr>
        <w:t>(</w:t>
      </w:r>
      <w:proofErr w:type="spellStart"/>
      <w:r w:rsidRPr="001F7D6A">
        <w:rPr>
          <w:rFonts w:ascii="Century" w:eastAsia="ＭＳ 明朝" w:hAnsi="Century" w:cs="Arial"/>
        </w:rPr>
        <w:t>VectorBuilder</w:t>
      </w:r>
      <w:proofErr w:type="spellEnd"/>
      <w:r w:rsidRPr="001F7D6A">
        <w:rPr>
          <w:rFonts w:ascii="Century" w:eastAsia="ＭＳ 明朝" w:hAnsi="Century" w:cs="Arial"/>
        </w:rPr>
        <w:t>, IL)</w:t>
      </w:r>
      <w:r w:rsidRPr="001F7D6A">
        <w:rPr>
          <w:rFonts w:ascii="Times New Roman" w:eastAsia="ＭＳ 明朝" w:hAnsi="Times New Roman" w:cs="Times New Roman"/>
          <w:sz w:val="22"/>
        </w:rPr>
        <w:t xml:space="preserve">. This vector confers puromycin resistance. iPSCs were seeded in 6-well plates and grown until 70% confluent, then transfected with 2 </w:t>
      </w:r>
      <w:proofErr w:type="spellStart"/>
      <w:r w:rsidRPr="001F7D6A">
        <w:rPr>
          <w:rFonts w:ascii="Times New Roman" w:eastAsia="ＭＳ 明朝" w:hAnsi="Times New Roman" w:cs="Times New Roman"/>
          <w:sz w:val="22"/>
        </w:rPr>
        <w:t>μg</w:t>
      </w:r>
      <w:proofErr w:type="spellEnd"/>
      <w:r w:rsidRPr="001F7D6A">
        <w:rPr>
          <w:rFonts w:ascii="Times New Roman" w:eastAsia="ＭＳ 明朝" w:hAnsi="Times New Roman" w:cs="Times New Roman"/>
          <w:sz w:val="22"/>
        </w:rPr>
        <w:t xml:space="preserve"> pEF1A-GFP and 1 </w:t>
      </w:r>
      <w:proofErr w:type="spellStart"/>
      <w:r w:rsidRPr="001F7D6A">
        <w:rPr>
          <w:rFonts w:ascii="Times New Roman" w:eastAsia="ＭＳ 明朝" w:hAnsi="Times New Roman" w:cs="Times New Roman"/>
          <w:sz w:val="22"/>
        </w:rPr>
        <w:t>μg</w:t>
      </w:r>
      <w:proofErr w:type="spellEnd"/>
      <w:r w:rsidRPr="001F7D6A">
        <w:rPr>
          <w:rFonts w:ascii="Times New Roman" w:eastAsia="ＭＳ 明朝" w:hAnsi="Times New Roman" w:cs="Times New Roman"/>
          <w:sz w:val="22"/>
        </w:rPr>
        <w:t xml:space="preserve"> PiggyBac transposase mRNA (</w:t>
      </w:r>
      <w:proofErr w:type="spellStart"/>
      <w:r w:rsidRPr="001F7D6A">
        <w:rPr>
          <w:rFonts w:ascii="Times New Roman" w:eastAsia="ＭＳ 明朝" w:hAnsi="Times New Roman" w:cs="Times New Roman"/>
          <w:sz w:val="22"/>
        </w:rPr>
        <w:t>VectorBuilder</w:t>
      </w:r>
      <w:proofErr w:type="spellEnd"/>
      <w:r w:rsidRPr="001F7D6A">
        <w:rPr>
          <w:rFonts w:ascii="Times New Roman" w:eastAsia="ＭＳ 明朝" w:hAnsi="Times New Roman" w:cs="Times New Roman"/>
          <w:sz w:val="22"/>
        </w:rPr>
        <w:t xml:space="preserve">, IL) using </w:t>
      </w:r>
      <w:proofErr w:type="spellStart"/>
      <w:r w:rsidRPr="001F7D6A">
        <w:rPr>
          <w:rFonts w:ascii="Times New Roman" w:eastAsia="ＭＳ 明朝" w:hAnsi="Times New Roman" w:cs="Times New Roman"/>
          <w:sz w:val="22"/>
        </w:rPr>
        <w:t>FuGENE</w:t>
      </w:r>
      <w:proofErr w:type="spellEnd"/>
      <w:r w:rsidRPr="001F7D6A">
        <w:rPr>
          <w:rFonts w:ascii="Times New Roman" w:eastAsia="ＭＳ 明朝" w:hAnsi="Times New Roman" w:cs="Times New Roman"/>
          <w:sz w:val="22"/>
          <w:vertAlign w:val="superscript"/>
        </w:rPr>
        <w:t>®</w:t>
      </w:r>
      <w:r w:rsidRPr="001F7D6A">
        <w:rPr>
          <w:rFonts w:ascii="Times New Roman" w:eastAsia="ＭＳ 明朝" w:hAnsi="Times New Roman" w:cs="Times New Roman"/>
          <w:sz w:val="22"/>
        </w:rPr>
        <w:t xml:space="preserve"> HD transfection reagent (Promega, WI) according to the manufacturer’s instructions. Infected iPSCs were cultured with 2 µg/mL puromycin (</w:t>
      </w:r>
      <w:proofErr w:type="spellStart"/>
      <w:r w:rsidRPr="001F7D6A">
        <w:rPr>
          <w:rFonts w:ascii="Times New Roman" w:eastAsia="ＭＳ 明朝" w:hAnsi="Times New Roman" w:cs="Times New Roman"/>
          <w:sz w:val="22"/>
        </w:rPr>
        <w:t>Thermo</w:t>
      </w:r>
      <w:proofErr w:type="spellEnd"/>
      <w:r w:rsidRPr="001F7D6A">
        <w:rPr>
          <w:rFonts w:ascii="Times New Roman" w:eastAsia="ＭＳ 明朝" w:hAnsi="Times New Roman" w:cs="Times New Roman"/>
          <w:sz w:val="22"/>
        </w:rPr>
        <w:t xml:space="preserve"> Fisher Scientific).</w:t>
      </w:r>
    </w:p>
    <w:p w14:paraId="678C5BEB" w14:textId="77777777" w:rsidR="001F7D6A" w:rsidRPr="001F7D6A" w:rsidRDefault="001F7D6A" w:rsidP="001F7D6A">
      <w:pPr>
        <w:spacing w:line="360" w:lineRule="auto"/>
        <w:rPr>
          <w:rFonts w:ascii="Times New Roman" w:eastAsia="ＭＳ 明朝" w:hAnsi="Times New Roman" w:cs="Times New Roman"/>
          <w:sz w:val="22"/>
        </w:rPr>
      </w:pPr>
    </w:p>
    <w:p w14:paraId="0EAF3B43" w14:textId="77777777" w:rsidR="001F7D6A" w:rsidRPr="001F7D6A" w:rsidRDefault="001F7D6A" w:rsidP="001F7D6A">
      <w:pPr>
        <w:spacing w:line="360" w:lineRule="auto"/>
        <w:rPr>
          <w:rFonts w:ascii="Times New Roman" w:eastAsia="ＭＳ 明朝" w:hAnsi="Times New Roman" w:cs="Times New Roman"/>
          <w:b/>
          <w:bCs/>
          <w:sz w:val="22"/>
        </w:rPr>
      </w:pPr>
      <w:bookmarkStart w:id="0" w:name="_Hlk65572561"/>
      <w:r w:rsidRPr="001F7D6A">
        <w:rPr>
          <w:rFonts w:ascii="Times New Roman" w:eastAsia="ＭＳ 明朝" w:hAnsi="Times New Roman" w:cs="Times New Roman"/>
          <w:b/>
          <w:bCs/>
          <w:sz w:val="22"/>
        </w:rPr>
        <w:t>RT-PCR</w:t>
      </w:r>
    </w:p>
    <w:p w14:paraId="73813A99" w14:textId="77777777" w:rsidR="001F7D6A" w:rsidRPr="001F7D6A" w:rsidRDefault="001F7D6A" w:rsidP="001F7D6A">
      <w:pPr>
        <w:spacing w:line="360" w:lineRule="auto"/>
        <w:ind w:firstLine="840"/>
        <w:rPr>
          <w:rFonts w:ascii="Times New Roman" w:eastAsia="ＭＳ 明朝" w:hAnsi="Times New Roman" w:cs="Times New Roman"/>
          <w:sz w:val="22"/>
        </w:rPr>
      </w:pPr>
      <w:r w:rsidRPr="001F7D6A">
        <w:rPr>
          <w:rFonts w:ascii="Times New Roman" w:eastAsia="ＭＳ 明朝" w:hAnsi="Times New Roman" w:cs="Times New Roman"/>
          <w:sz w:val="22"/>
        </w:rPr>
        <w:t xml:space="preserve">Total RNA was extracted using ISOGEN II reagent (Nippon gene, Tokyo, Japan), then </w:t>
      </w:r>
      <w:proofErr w:type="spellStart"/>
      <w:r w:rsidRPr="001F7D6A">
        <w:rPr>
          <w:rFonts w:ascii="Times New Roman" w:eastAsia="ＭＳ 明朝" w:hAnsi="Times New Roman" w:cs="Times New Roman"/>
          <w:sz w:val="22"/>
        </w:rPr>
        <w:t>ReverTra</w:t>
      </w:r>
      <w:proofErr w:type="spellEnd"/>
      <w:r w:rsidRPr="001F7D6A">
        <w:rPr>
          <w:rFonts w:ascii="Times New Roman" w:eastAsia="ＭＳ 明朝" w:hAnsi="Times New Roman" w:cs="Times New Roman"/>
          <w:sz w:val="22"/>
        </w:rPr>
        <w:t xml:space="preserve"> Ace</w:t>
      </w:r>
      <w:r w:rsidRPr="001F7D6A">
        <w:rPr>
          <w:rFonts w:ascii="Times New Roman" w:eastAsia="ＭＳ 明朝" w:hAnsi="Times New Roman" w:cs="Times New Roman"/>
          <w:sz w:val="22"/>
          <w:vertAlign w:val="superscript"/>
        </w:rPr>
        <w:t>®</w:t>
      </w:r>
      <w:r w:rsidRPr="001F7D6A">
        <w:rPr>
          <w:rFonts w:ascii="Times New Roman" w:eastAsia="ＭＳ 明朝" w:hAnsi="Times New Roman" w:cs="Times New Roman"/>
          <w:sz w:val="22"/>
        </w:rPr>
        <w:t xml:space="preserve"> qPCR RT Master Mix (</w:t>
      </w:r>
      <w:bookmarkStart w:id="1" w:name="_Hlk59640227"/>
      <w:r w:rsidRPr="001F7D6A">
        <w:rPr>
          <w:rFonts w:ascii="Times New Roman" w:eastAsia="ＭＳ 明朝" w:hAnsi="Times New Roman" w:cs="Times New Roman"/>
          <w:sz w:val="22"/>
        </w:rPr>
        <w:t>Toyobo, Osaka, Japan</w:t>
      </w:r>
      <w:bookmarkEnd w:id="1"/>
      <w:r w:rsidRPr="001F7D6A">
        <w:rPr>
          <w:rFonts w:ascii="Times New Roman" w:eastAsia="ＭＳ 明朝" w:hAnsi="Times New Roman" w:cs="Times New Roman"/>
          <w:sz w:val="22"/>
        </w:rPr>
        <w:t>) was used for reverse transcription. For mRNA expression analysis, real-time PCR was performed using a Rotor-Gene Q (Qiagen, Venlo, Netherlands) with THUNDERBIRD</w:t>
      </w:r>
      <w:r w:rsidRPr="001F7D6A">
        <w:rPr>
          <w:rFonts w:ascii="Times New Roman" w:eastAsia="ＭＳ 明朝" w:hAnsi="Times New Roman" w:cs="Times New Roman"/>
          <w:sz w:val="22"/>
          <w:vertAlign w:val="superscript"/>
        </w:rPr>
        <w:t>®</w:t>
      </w:r>
      <w:r w:rsidRPr="001F7D6A">
        <w:rPr>
          <w:rFonts w:ascii="Times New Roman" w:eastAsia="ＭＳ 明朝" w:hAnsi="Times New Roman" w:cs="Times New Roman"/>
          <w:sz w:val="22"/>
        </w:rPr>
        <w:t xml:space="preserve"> SYBR qPCR Mix (Toyobo). The values were calibrated to those of the housekeeping gene </w:t>
      </w:r>
      <w:r w:rsidRPr="001F7D6A">
        <w:rPr>
          <w:rFonts w:ascii="Times New Roman" w:eastAsia="ＭＳ 明朝" w:hAnsi="Times New Roman" w:cs="Times New Roman"/>
          <w:i/>
          <w:iCs/>
          <w:sz w:val="22"/>
        </w:rPr>
        <w:t>β-ACTIN</w:t>
      </w:r>
      <w:r w:rsidRPr="001F7D6A">
        <w:rPr>
          <w:rFonts w:ascii="Times New Roman" w:eastAsia="ＭＳ 明朝" w:hAnsi="Times New Roman" w:cs="Times New Roman"/>
          <w:sz w:val="22"/>
        </w:rPr>
        <w:t xml:space="preserve"> or </w:t>
      </w:r>
      <w:r w:rsidRPr="001F7D6A">
        <w:rPr>
          <w:rFonts w:ascii="Times New Roman" w:eastAsia="ＭＳ 明朝" w:hAnsi="Times New Roman" w:cs="Times New Roman"/>
          <w:i/>
          <w:iCs/>
          <w:sz w:val="22"/>
        </w:rPr>
        <w:t>GAPDH</w:t>
      </w:r>
      <w:r w:rsidRPr="001F7D6A">
        <w:rPr>
          <w:rFonts w:ascii="Times New Roman" w:eastAsia="ＭＳ 明朝" w:hAnsi="Times New Roman" w:cs="Times New Roman"/>
          <w:sz w:val="22"/>
        </w:rPr>
        <w:t>. The sequences of the primers used for PCR are shown in Table S1.</w:t>
      </w:r>
    </w:p>
    <w:bookmarkEnd w:id="0"/>
    <w:p w14:paraId="3FB207CD" w14:textId="77777777" w:rsidR="001F7D6A" w:rsidRPr="001F7D6A" w:rsidRDefault="001F7D6A" w:rsidP="001F7D6A">
      <w:pPr>
        <w:spacing w:line="360" w:lineRule="auto"/>
        <w:rPr>
          <w:rFonts w:ascii="Times New Roman" w:eastAsia="ＭＳ 明朝" w:hAnsi="Times New Roman" w:cs="Times New Roman"/>
          <w:sz w:val="22"/>
        </w:rPr>
      </w:pPr>
    </w:p>
    <w:p w14:paraId="2BE22601" w14:textId="77777777" w:rsidR="001F7D6A" w:rsidRPr="001F7D6A" w:rsidRDefault="001F7D6A" w:rsidP="001F7D6A">
      <w:pPr>
        <w:spacing w:line="360" w:lineRule="auto"/>
        <w:rPr>
          <w:rFonts w:ascii="Times New Roman" w:eastAsia="ＭＳ 明朝" w:hAnsi="Times New Roman" w:cs="Times New Roman"/>
          <w:b/>
          <w:bCs/>
          <w:sz w:val="22"/>
        </w:rPr>
      </w:pPr>
      <w:bookmarkStart w:id="2" w:name="_Hlk65589865"/>
      <w:r w:rsidRPr="001F7D6A">
        <w:rPr>
          <w:rFonts w:ascii="Times New Roman" w:eastAsia="ＭＳ 明朝" w:hAnsi="Times New Roman" w:cs="Times New Roman"/>
          <w:b/>
          <w:bCs/>
          <w:sz w:val="22"/>
        </w:rPr>
        <w:t>Western blotting</w:t>
      </w:r>
    </w:p>
    <w:p w14:paraId="1DD8C8BC" w14:textId="77777777" w:rsidR="001F7D6A" w:rsidRPr="001F7D6A" w:rsidRDefault="001F7D6A" w:rsidP="001F7D6A">
      <w:pPr>
        <w:spacing w:line="360" w:lineRule="auto"/>
        <w:ind w:firstLine="840"/>
        <w:rPr>
          <w:rFonts w:ascii="Times New Roman" w:eastAsia="ＭＳ 明朝" w:hAnsi="Times New Roman" w:cs="Times New Roman"/>
          <w:sz w:val="22"/>
        </w:rPr>
      </w:pPr>
      <w:r w:rsidRPr="001F7D6A">
        <w:rPr>
          <w:rFonts w:ascii="Times New Roman" w:eastAsia="ＭＳ 明朝" w:hAnsi="Times New Roman" w:cs="Times New Roman"/>
          <w:sz w:val="22"/>
        </w:rPr>
        <w:t>Cell lysates were collected using 4× Bolt™ LDS Sample Buffer (</w:t>
      </w:r>
      <w:proofErr w:type="spellStart"/>
      <w:r w:rsidRPr="001F7D6A">
        <w:rPr>
          <w:rFonts w:ascii="Times New Roman" w:eastAsia="ＭＳ 明朝" w:hAnsi="Times New Roman" w:cs="Times New Roman"/>
          <w:sz w:val="22"/>
        </w:rPr>
        <w:t>Thermo</w:t>
      </w:r>
      <w:proofErr w:type="spellEnd"/>
      <w:r w:rsidRPr="001F7D6A">
        <w:rPr>
          <w:rFonts w:ascii="Times New Roman" w:eastAsia="ＭＳ 明朝" w:hAnsi="Times New Roman" w:cs="Times New Roman"/>
          <w:sz w:val="22"/>
        </w:rPr>
        <w:t xml:space="preserve"> Fisher </w:t>
      </w:r>
      <w:r w:rsidRPr="001F7D6A">
        <w:rPr>
          <w:rFonts w:ascii="Times New Roman" w:eastAsia="ＭＳ 明朝" w:hAnsi="Times New Roman" w:cs="Times New Roman"/>
          <w:sz w:val="22"/>
        </w:rPr>
        <w:lastRenderedPageBreak/>
        <w:t>Scientific), then electrophoresed on a 10% SDS polyacrylamide gel and blotted onto PVDF membranes. The membranes were incubated with anti-cytokeratin 18 (monoclonal mouse IgG</w:t>
      </w:r>
      <w:r w:rsidRPr="001F7D6A">
        <w:rPr>
          <w:rFonts w:ascii="Times New Roman" w:eastAsia="ＭＳ 明朝" w:hAnsi="Times New Roman" w:cs="Times New Roman"/>
          <w:sz w:val="22"/>
          <w:vertAlign w:val="subscript"/>
        </w:rPr>
        <w:t>1</w:t>
      </w:r>
      <w:r w:rsidRPr="001F7D6A">
        <w:rPr>
          <w:rFonts w:ascii="Times New Roman" w:eastAsia="ＭＳ 明朝" w:hAnsi="Times New Roman" w:cs="Times New Roman"/>
          <w:sz w:val="22"/>
        </w:rPr>
        <w:t xml:space="preserve"> clone) (R&amp;D Systems) and anti-mesothelin (monoclonal mouse IgG</w:t>
      </w:r>
      <w:r w:rsidRPr="001F7D6A">
        <w:rPr>
          <w:rFonts w:ascii="Times New Roman" w:eastAsia="ＭＳ 明朝" w:hAnsi="Times New Roman" w:cs="Times New Roman"/>
          <w:sz w:val="22"/>
          <w:vertAlign w:val="subscript"/>
        </w:rPr>
        <w:t>1</w:t>
      </w:r>
      <w:r w:rsidRPr="001F7D6A">
        <w:rPr>
          <w:rFonts w:ascii="Times New Roman" w:eastAsia="ＭＳ 明朝" w:hAnsi="Times New Roman" w:cs="Times New Roman"/>
          <w:sz w:val="22"/>
        </w:rPr>
        <w:t xml:space="preserve"> clone) (Santa Cruz Biotechnology, TX) anti-β actin (R&amp;D Systems) as the primary antibodies, then further probed with anti-mouse IgG horseradish peroxidase-linked (BETHYL Laboratories, TX) secondary antibodies. Proteins were visualized using Pierce</w:t>
      </w:r>
      <w:r w:rsidRPr="001F7D6A">
        <w:rPr>
          <w:rFonts w:ascii="Times New Roman" w:eastAsia="ＭＳ 明朝" w:hAnsi="Times New Roman" w:cs="Times New Roman"/>
          <w:sz w:val="22"/>
          <w:vertAlign w:val="superscript"/>
        </w:rPr>
        <w:t>®</w:t>
      </w:r>
      <w:r w:rsidRPr="001F7D6A">
        <w:rPr>
          <w:rFonts w:ascii="Times New Roman" w:eastAsia="ＭＳ 明朝" w:hAnsi="Times New Roman" w:cs="Times New Roman"/>
          <w:sz w:val="22"/>
        </w:rPr>
        <w:t xml:space="preserve"> Western Blotting Substrate (</w:t>
      </w:r>
      <w:proofErr w:type="spellStart"/>
      <w:r w:rsidRPr="001F7D6A">
        <w:rPr>
          <w:rFonts w:ascii="Times New Roman" w:eastAsia="ＭＳ 明朝" w:hAnsi="Times New Roman" w:cs="Times New Roman"/>
          <w:sz w:val="22"/>
        </w:rPr>
        <w:t>Thermo</w:t>
      </w:r>
      <w:proofErr w:type="spellEnd"/>
      <w:r w:rsidRPr="001F7D6A">
        <w:rPr>
          <w:rFonts w:ascii="Times New Roman" w:eastAsia="ＭＳ 明朝" w:hAnsi="Times New Roman" w:cs="Times New Roman"/>
          <w:sz w:val="22"/>
        </w:rPr>
        <w:t xml:space="preserve"> Fisher Scientific).</w:t>
      </w:r>
    </w:p>
    <w:bookmarkEnd w:id="2"/>
    <w:p w14:paraId="20999C01" w14:textId="77777777" w:rsidR="001F7D6A" w:rsidRPr="001F7D6A" w:rsidRDefault="001F7D6A" w:rsidP="001F7D6A">
      <w:pPr>
        <w:spacing w:line="360" w:lineRule="auto"/>
        <w:rPr>
          <w:rFonts w:ascii="Times New Roman" w:eastAsia="ＭＳ 明朝" w:hAnsi="Times New Roman" w:cs="Times New Roman"/>
          <w:sz w:val="22"/>
        </w:rPr>
      </w:pPr>
    </w:p>
    <w:p w14:paraId="4002A5AF" w14:textId="77777777" w:rsidR="001F7D6A" w:rsidRPr="001F7D6A" w:rsidRDefault="001F7D6A" w:rsidP="001F7D6A">
      <w:pPr>
        <w:spacing w:line="360" w:lineRule="auto"/>
        <w:rPr>
          <w:rFonts w:ascii="Times New Roman" w:eastAsia="ＭＳ 明朝" w:hAnsi="Times New Roman" w:cs="Times New Roman"/>
          <w:b/>
          <w:bCs/>
          <w:sz w:val="22"/>
        </w:rPr>
      </w:pPr>
      <w:r w:rsidRPr="001F7D6A">
        <w:rPr>
          <w:rFonts w:ascii="Times New Roman" w:eastAsia="ＭＳ 明朝" w:hAnsi="Times New Roman" w:cs="Times New Roman"/>
          <w:b/>
          <w:bCs/>
          <w:sz w:val="22"/>
        </w:rPr>
        <w:t>Permeability assay</w:t>
      </w:r>
    </w:p>
    <w:p w14:paraId="409B03D0" w14:textId="77777777" w:rsidR="001F7D6A" w:rsidRPr="001F7D6A" w:rsidRDefault="001F7D6A" w:rsidP="001F7D6A">
      <w:pPr>
        <w:spacing w:line="360" w:lineRule="auto"/>
        <w:ind w:firstLine="840"/>
        <w:rPr>
          <w:rFonts w:ascii="Times New Roman" w:eastAsia="ＭＳ 明朝" w:hAnsi="Times New Roman" w:cs="Times New Roman"/>
          <w:sz w:val="22"/>
        </w:rPr>
      </w:pPr>
      <w:proofErr w:type="spellStart"/>
      <w:r w:rsidRPr="001F7D6A">
        <w:rPr>
          <w:rFonts w:ascii="Times New Roman" w:eastAsia="ＭＳ 明朝" w:hAnsi="Times New Roman" w:cs="Times New Roman"/>
          <w:sz w:val="22"/>
        </w:rPr>
        <w:t>iPMCs</w:t>
      </w:r>
      <w:proofErr w:type="spellEnd"/>
      <w:r w:rsidRPr="001F7D6A">
        <w:rPr>
          <w:rFonts w:ascii="Times New Roman" w:eastAsia="ＭＳ 明朝" w:hAnsi="Times New Roman" w:cs="Times New Roman"/>
          <w:sz w:val="22"/>
        </w:rPr>
        <w:t xml:space="preserve"> were plated in </w:t>
      </w:r>
      <w:proofErr w:type="spellStart"/>
      <w:r w:rsidRPr="001F7D6A">
        <w:rPr>
          <w:rFonts w:ascii="Times New Roman" w:eastAsia="ＭＳ 明朝" w:hAnsi="Times New Roman" w:cs="Times New Roman"/>
          <w:sz w:val="22"/>
        </w:rPr>
        <w:t>Transwell</w:t>
      </w:r>
      <w:proofErr w:type="spellEnd"/>
      <w:r w:rsidRPr="001F7D6A">
        <w:rPr>
          <w:rFonts w:ascii="Times New Roman" w:eastAsia="ＭＳ 明朝" w:hAnsi="Times New Roman" w:cs="Times New Roman"/>
          <w:sz w:val="22"/>
          <w:vertAlign w:val="superscript"/>
        </w:rPr>
        <w:t>®</w:t>
      </w:r>
      <w:r w:rsidRPr="001F7D6A">
        <w:rPr>
          <w:rFonts w:ascii="Times New Roman" w:eastAsia="ＭＳ 明朝" w:hAnsi="Times New Roman" w:cs="Times New Roman"/>
          <w:sz w:val="22"/>
        </w:rPr>
        <w:t xml:space="preserve"> inserts in six-well plates (Corning, AZ) and cultured to confluence. Urea (150 mg/dL), </w:t>
      </w:r>
      <w:proofErr w:type="spellStart"/>
      <w:r w:rsidRPr="001F7D6A">
        <w:rPr>
          <w:rFonts w:ascii="Times New Roman" w:eastAsia="ＭＳ 明朝" w:hAnsi="Times New Roman" w:cs="Times New Roman"/>
          <w:sz w:val="22"/>
        </w:rPr>
        <w:t>KCl</w:t>
      </w:r>
      <w:proofErr w:type="spellEnd"/>
      <w:r w:rsidRPr="001F7D6A">
        <w:rPr>
          <w:rFonts w:ascii="Times New Roman" w:eastAsia="ＭＳ 明朝" w:hAnsi="Times New Roman" w:cs="Times New Roman"/>
          <w:sz w:val="22"/>
        </w:rPr>
        <w:t xml:space="preserve"> (3 mM) and human serum albumin (4.0 g/dL) were added in DMEM Ham’s/F12 medium and 2% B27 supplement medium to the lower chamber. In the upper chamber, the cells were incubated in medium without these added substances. After 24 hours, the media in both the upper and lower chambers were collected and urea nitrogen, potassium, and albumin levels were measured using </w:t>
      </w:r>
      <w:r w:rsidRPr="001F7D6A">
        <w:rPr>
          <w:rFonts w:ascii="Times New Roman" w:eastAsia="ＭＳ 明朝" w:hAnsi="Times New Roman" w:cs="Times New Roman"/>
          <w:color w:val="4D5156"/>
          <w:szCs w:val="21"/>
          <w:shd w:val="clear" w:color="auto" w:fill="FFFFFF"/>
        </w:rPr>
        <w:t>urease ultraviolet spectrophotometric</w:t>
      </w:r>
      <w:r w:rsidRPr="001F7D6A">
        <w:rPr>
          <w:rFonts w:ascii="Times New Roman" w:eastAsia="ＭＳ 明朝" w:hAnsi="Times New Roman" w:cs="Times New Roman"/>
          <w:sz w:val="22"/>
        </w:rPr>
        <w:t>, electrode, and colorimetric methods.</w:t>
      </w:r>
    </w:p>
    <w:p w14:paraId="15EE2938" w14:textId="77777777" w:rsidR="001F7D6A" w:rsidRPr="001F7D6A" w:rsidRDefault="001F7D6A" w:rsidP="001F7D6A">
      <w:pPr>
        <w:spacing w:line="360" w:lineRule="auto"/>
        <w:rPr>
          <w:rFonts w:ascii="Times New Roman" w:eastAsia="ＭＳ 明朝" w:hAnsi="Times New Roman" w:cs="Times New Roman"/>
          <w:sz w:val="22"/>
        </w:rPr>
      </w:pPr>
    </w:p>
    <w:p w14:paraId="6CAFF6F9" w14:textId="77777777" w:rsidR="001F7D6A" w:rsidRPr="001F7D6A" w:rsidRDefault="001F7D6A" w:rsidP="001F7D6A">
      <w:pPr>
        <w:spacing w:line="360" w:lineRule="auto"/>
        <w:rPr>
          <w:rFonts w:ascii="Times New Roman" w:eastAsia="ＭＳ 明朝" w:hAnsi="Times New Roman" w:cs="Times New Roman"/>
          <w:b/>
          <w:bCs/>
          <w:sz w:val="22"/>
        </w:rPr>
      </w:pPr>
      <w:r w:rsidRPr="001F7D6A">
        <w:rPr>
          <w:rFonts w:ascii="Times New Roman" w:eastAsia="ＭＳ 明朝" w:hAnsi="Times New Roman" w:cs="Times New Roman"/>
          <w:b/>
          <w:bCs/>
          <w:sz w:val="22"/>
        </w:rPr>
        <w:t>Wound-healing assay</w:t>
      </w:r>
    </w:p>
    <w:p w14:paraId="35A2A00D" w14:textId="77777777" w:rsidR="001F7D6A" w:rsidRPr="001F7D6A" w:rsidRDefault="001F7D6A" w:rsidP="001F7D6A">
      <w:pPr>
        <w:spacing w:line="360" w:lineRule="auto"/>
        <w:ind w:firstLine="840"/>
        <w:rPr>
          <w:rFonts w:ascii="Times New Roman" w:eastAsia="ＭＳ 明朝" w:hAnsi="Times New Roman" w:cs="Times New Roman"/>
          <w:sz w:val="22"/>
        </w:rPr>
      </w:pPr>
      <w:proofErr w:type="spellStart"/>
      <w:r w:rsidRPr="001F7D6A">
        <w:rPr>
          <w:rFonts w:ascii="Times New Roman" w:eastAsia="ＭＳ 明朝" w:hAnsi="Times New Roman" w:cs="Times New Roman"/>
          <w:sz w:val="22"/>
        </w:rPr>
        <w:t>iPMCs</w:t>
      </w:r>
      <w:proofErr w:type="spellEnd"/>
      <w:r w:rsidRPr="001F7D6A">
        <w:rPr>
          <w:rFonts w:ascii="Times New Roman" w:eastAsia="ＭＳ 明朝" w:hAnsi="Times New Roman" w:cs="Times New Roman"/>
          <w:sz w:val="22"/>
        </w:rPr>
        <w:t xml:space="preserve"> were cultured in 12-well plates to near confluence. A scratch was created in each well with a 200-μL pipette tip. After rinsing, the cells were cultured in DMEM Ham’s/F12 medium and 2% B27 supplement medium with or without </w:t>
      </w:r>
      <w:proofErr w:type="spellStart"/>
      <w:r w:rsidRPr="001F7D6A">
        <w:rPr>
          <w:rFonts w:ascii="Times New Roman" w:eastAsia="ＭＳ 明朝" w:hAnsi="Times New Roman" w:cs="Times New Roman"/>
          <w:sz w:val="22"/>
        </w:rPr>
        <w:t>iPMCs</w:t>
      </w:r>
      <w:proofErr w:type="spellEnd"/>
      <w:r w:rsidRPr="001F7D6A">
        <w:rPr>
          <w:rFonts w:ascii="Times New Roman" w:eastAsia="ＭＳ 明朝" w:hAnsi="Times New Roman" w:cs="Times New Roman"/>
          <w:sz w:val="22"/>
        </w:rPr>
        <w:t xml:space="preserve">. Cell migration into the scratched area was monitored at </w:t>
      </w:r>
      <w:proofErr w:type="gramStart"/>
      <w:r w:rsidRPr="001F7D6A">
        <w:rPr>
          <w:rFonts w:ascii="Times New Roman" w:eastAsia="ＭＳ 明朝" w:hAnsi="Times New Roman" w:cs="Times New Roman"/>
          <w:sz w:val="22"/>
        </w:rPr>
        <w:t>0, 24 and 48 hours</w:t>
      </w:r>
      <w:proofErr w:type="gramEnd"/>
      <w:r w:rsidRPr="001F7D6A">
        <w:rPr>
          <w:rFonts w:ascii="Times New Roman" w:eastAsia="ＭＳ 明朝" w:hAnsi="Times New Roman" w:cs="Times New Roman"/>
          <w:sz w:val="22"/>
        </w:rPr>
        <w:t xml:space="preserve"> using phase-contrast microscopy and the </w:t>
      </w:r>
      <w:r w:rsidRPr="001F7D6A">
        <w:rPr>
          <w:rFonts w:ascii="Times New Roman" w:eastAsia="ＭＳ 明朝" w:hAnsi="Times New Roman" w:cs="Times New Roman" w:hint="eastAsia"/>
          <w:sz w:val="22"/>
        </w:rPr>
        <w:t>w</w:t>
      </w:r>
      <w:r w:rsidRPr="001F7D6A">
        <w:rPr>
          <w:rFonts w:ascii="Times New Roman" w:eastAsia="ＭＳ 明朝" w:hAnsi="Times New Roman" w:cs="Times New Roman"/>
          <w:sz w:val="22"/>
        </w:rPr>
        <w:t xml:space="preserve">idth of the remaining measured. The </w:t>
      </w:r>
      <w:proofErr w:type="spellStart"/>
      <w:r w:rsidRPr="001F7D6A">
        <w:rPr>
          <w:rFonts w:ascii="Times New Roman" w:eastAsia="ＭＳ 明朝" w:hAnsi="Times New Roman" w:cs="Times New Roman"/>
          <w:sz w:val="22"/>
        </w:rPr>
        <w:t>iPMC</w:t>
      </w:r>
      <w:proofErr w:type="spellEnd"/>
      <w:r w:rsidRPr="001F7D6A">
        <w:rPr>
          <w:rFonts w:ascii="Times New Roman" w:eastAsia="ＭＳ 明朝" w:hAnsi="Times New Roman" w:cs="Times New Roman"/>
          <w:sz w:val="22"/>
        </w:rPr>
        <w:t xml:space="preserve"> stained with Hoechst 33258 for 30 min were added to </w:t>
      </w:r>
      <w:proofErr w:type="spellStart"/>
      <w:r w:rsidRPr="001F7D6A">
        <w:rPr>
          <w:rFonts w:ascii="Times New Roman" w:eastAsia="ＭＳ 明朝" w:hAnsi="Times New Roman" w:cs="Times New Roman"/>
          <w:sz w:val="22"/>
        </w:rPr>
        <w:t>iPMC</w:t>
      </w:r>
      <w:proofErr w:type="spellEnd"/>
      <w:r w:rsidRPr="001F7D6A">
        <w:rPr>
          <w:rFonts w:ascii="Times New Roman" w:eastAsia="ＭＳ 明朝" w:hAnsi="Times New Roman" w:cs="Times New Roman"/>
          <w:sz w:val="22"/>
        </w:rPr>
        <w:t>-scratched plates at 1.0 × 10</w:t>
      </w:r>
      <w:r w:rsidRPr="001F7D6A">
        <w:rPr>
          <w:rFonts w:ascii="Times New Roman" w:eastAsia="ＭＳ 明朝" w:hAnsi="Times New Roman" w:cs="Times New Roman" w:hint="eastAsia"/>
          <w:sz w:val="22"/>
          <w:vertAlign w:val="superscript"/>
        </w:rPr>
        <w:t>5</w:t>
      </w:r>
      <w:r w:rsidRPr="001F7D6A">
        <w:rPr>
          <w:rFonts w:ascii="Times New Roman" w:eastAsia="ＭＳ 明朝" w:hAnsi="Times New Roman" w:cs="Times New Roman"/>
          <w:sz w:val="22"/>
        </w:rPr>
        <w:t xml:space="preserve">/well and observed under a fluorescence microscope 24 </w:t>
      </w:r>
      <w:r w:rsidRPr="001F7D6A">
        <w:rPr>
          <w:rFonts w:ascii="Times New Roman" w:eastAsia="ＭＳ 明朝" w:hAnsi="Times New Roman" w:cs="Times New Roman"/>
          <w:sz w:val="22"/>
        </w:rPr>
        <w:lastRenderedPageBreak/>
        <w:t>hours later.</w:t>
      </w:r>
    </w:p>
    <w:p w14:paraId="3AE2D449" w14:textId="77777777" w:rsidR="001F7D6A" w:rsidRDefault="001F7D6A" w:rsidP="001F7D6A">
      <w:pPr>
        <w:spacing w:line="360" w:lineRule="auto"/>
        <w:rPr>
          <w:rFonts w:ascii="Times New Roman" w:eastAsia="ＭＳ 明朝" w:hAnsi="Times New Roman" w:cs="Times New Roman"/>
          <w:sz w:val="22"/>
        </w:rPr>
      </w:pPr>
    </w:p>
    <w:p w14:paraId="2AF6CBE3" w14:textId="77777777" w:rsidR="00812A74" w:rsidRPr="001F7D6A" w:rsidRDefault="00812A74" w:rsidP="00812A74">
      <w:pPr>
        <w:spacing w:line="360" w:lineRule="auto"/>
        <w:rPr>
          <w:rFonts w:ascii="Times New Roman" w:eastAsia="ＭＳ 明朝" w:hAnsi="Times New Roman" w:cs="Times New Roman"/>
          <w:b/>
          <w:bCs/>
          <w:sz w:val="22"/>
        </w:rPr>
      </w:pPr>
      <w:r w:rsidRPr="001F7D6A">
        <w:rPr>
          <w:rFonts w:ascii="Times New Roman" w:eastAsia="ＭＳ 明朝" w:hAnsi="Times New Roman" w:cs="Times New Roman"/>
          <w:b/>
          <w:bCs/>
          <w:sz w:val="22"/>
        </w:rPr>
        <w:t>Transplantation</w:t>
      </w:r>
    </w:p>
    <w:p w14:paraId="58F8955C" w14:textId="33D60130" w:rsidR="00812A74" w:rsidRDefault="00812A74" w:rsidP="001F7D6A">
      <w:pPr>
        <w:spacing w:line="360" w:lineRule="auto"/>
        <w:rPr>
          <w:rFonts w:ascii="Times New Roman" w:eastAsia="ＭＳ 明朝" w:hAnsi="Times New Roman" w:cs="Times New Roman"/>
          <w:sz w:val="22"/>
        </w:rPr>
      </w:pPr>
      <w:r w:rsidRPr="001F7D6A">
        <w:rPr>
          <w:rFonts w:ascii="Times New Roman" w:eastAsia="ＭＳ 明朝" w:hAnsi="Times New Roman" w:cs="Times New Roman"/>
          <w:sz w:val="22"/>
        </w:rPr>
        <w:tab/>
        <w:t xml:space="preserve">Study protocols were approved by the Showa University Animal Studies Committee in accordance with federal regulations. </w:t>
      </w:r>
      <w:r w:rsidR="004F33B9" w:rsidRPr="004F33B9">
        <w:rPr>
          <w:rFonts w:ascii="Times New Roman" w:eastAsia="ＭＳ 明朝" w:hAnsi="Times New Roman" w:cs="Times New Roman"/>
          <w:sz w:val="22"/>
        </w:rPr>
        <w:t>The wound model was created under analgesia and sedation using a triad of anesthetics, and peritoneal puncture procedures were performed. A combination anesthetic was prepared with 0.3 mg/kg of medetomidine, 4.0 mg/kg of midazolam, and 5.0 mg/kg of butorphanol.</w:t>
      </w:r>
      <w:r w:rsidR="004F33B9">
        <w:rPr>
          <w:rFonts w:ascii="Times New Roman" w:eastAsia="ＭＳ 明朝" w:hAnsi="Times New Roman" w:cs="Times New Roman"/>
          <w:sz w:val="22"/>
        </w:rPr>
        <w:t xml:space="preserve"> </w:t>
      </w:r>
      <w:r w:rsidR="004F33B9" w:rsidRPr="004F33B9">
        <w:rPr>
          <w:rFonts w:ascii="Times New Roman" w:eastAsia="ＭＳ 明朝" w:hAnsi="Times New Roman" w:cs="Times New Roman"/>
          <w:sz w:val="22"/>
        </w:rPr>
        <w:t xml:space="preserve">Since these mice </w:t>
      </w:r>
      <w:proofErr w:type="gramStart"/>
      <w:r w:rsidR="004F33B9" w:rsidRPr="004F33B9">
        <w:rPr>
          <w:rFonts w:ascii="Times New Roman" w:eastAsia="ＭＳ 明朝" w:hAnsi="Times New Roman" w:cs="Times New Roman"/>
          <w:sz w:val="22"/>
        </w:rPr>
        <w:t>were considered to be</w:t>
      </w:r>
      <w:proofErr w:type="gramEnd"/>
      <w:r w:rsidR="004F33B9" w:rsidRPr="004F33B9">
        <w:rPr>
          <w:rFonts w:ascii="Times New Roman" w:eastAsia="ＭＳ 明朝" w:hAnsi="Times New Roman" w:cs="Times New Roman"/>
          <w:sz w:val="22"/>
        </w:rPr>
        <w:t xml:space="preserve"> subject to high physical stress and distress, mice whose body weight was significantly reduced to less than 15 g and who were inactive were deemed unsuitable to continue the experiment, and were euthanized by cervical dislocation and carbon dioxide inhalation.</w:t>
      </w:r>
      <w:r w:rsidR="004F33B9">
        <w:rPr>
          <w:rFonts w:ascii="Times New Roman" w:eastAsia="ＭＳ 明朝" w:hAnsi="Times New Roman" w:cs="Times New Roman" w:hint="eastAsia"/>
          <w:sz w:val="22"/>
        </w:rPr>
        <w:t xml:space="preserve"> </w:t>
      </w:r>
      <w:proofErr w:type="spellStart"/>
      <w:r w:rsidR="009B4BB0" w:rsidRPr="001F7D6A">
        <w:rPr>
          <w:rFonts w:ascii="Times New Roman" w:eastAsia="ＭＳ 明朝" w:hAnsi="Times New Roman" w:cs="Times New Roman"/>
          <w:sz w:val="22"/>
        </w:rPr>
        <w:t>iPMC</w:t>
      </w:r>
      <w:proofErr w:type="spellEnd"/>
      <w:r w:rsidR="009B4BB0" w:rsidRPr="001F7D6A">
        <w:rPr>
          <w:rFonts w:ascii="Times New Roman" w:eastAsia="ＭＳ 明朝" w:hAnsi="Times New Roman" w:cs="Times New Roman"/>
          <w:sz w:val="22"/>
        </w:rPr>
        <w:t xml:space="preserve"> were incubated with </w:t>
      </w:r>
      <w:proofErr w:type="spellStart"/>
      <w:r w:rsidR="009B4BB0" w:rsidRPr="001F7D6A">
        <w:rPr>
          <w:rFonts w:ascii="Times New Roman" w:eastAsia="ＭＳ 明朝" w:hAnsi="Times New Roman" w:cs="Times New Roman"/>
          <w:sz w:val="22"/>
        </w:rPr>
        <w:t>accutase</w:t>
      </w:r>
      <w:proofErr w:type="spellEnd"/>
      <w:r w:rsidR="009B4BB0" w:rsidRPr="001F7D6A">
        <w:rPr>
          <w:rFonts w:ascii="Times New Roman" w:eastAsia="ＭＳ 明朝" w:hAnsi="Times New Roman" w:cs="Times New Roman"/>
          <w:sz w:val="22"/>
        </w:rPr>
        <w:t xml:space="preserve"> for 30 minutes.</w:t>
      </w:r>
      <w:r w:rsidR="009B4BB0">
        <w:rPr>
          <w:rFonts w:ascii="Times New Roman" w:eastAsia="ＭＳ 明朝" w:hAnsi="Times New Roman" w:cs="Times New Roman"/>
          <w:sz w:val="22"/>
        </w:rPr>
        <w:t xml:space="preserve"> </w:t>
      </w:r>
      <w:r w:rsidRPr="001F7D6A">
        <w:rPr>
          <w:rFonts w:ascii="Times New Roman" w:eastAsia="ＭＳ 明朝" w:hAnsi="Times New Roman" w:cs="Times New Roman"/>
          <w:sz w:val="22"/>
        </w:rPr>
        <w:t>Cells were then collected by gentle pipetting and centrifuged at 170 g for 5 minutes. The supernatant was aspirated, and the cells were resuspended in saline. Eight-week-old male BALB/</w:t>
      </w:r>
      <w:proofErr w:type="spellStart"/>
      <w:r w:rsidRPr="001F7D6A">
        <w:rPr>
          <w:rFonts w:ascii="Times New Roman" w:eastAsia="ＭＳ 明朝" w:hAnsi="Times New Roman" w:cs="Times New Roman"/>
          <w:sz w:val="22"/>
        </w:rPr>
        <w:t>cSlc</w:t>
      </w:r>
      <w:proofErr w:type="spellEnd"/>
      <w:r w:rsidRPr="001F7D6A">
        <w:rPr>
          <w:rFonts w:ascii="Times New Roman" w:eastAsia="ＭＳ 明朝" w:hAnsi="Times New Roman" w:cs="Times New Roman"/>
          <w:sz w:val="22"/>
        </w:rPr>
        <w:t>-</w:t>
      </w:r>
      <w:r w:rsidRPr="001F7D6A">
        <w:rPr>
          <w:rFonts w:ascii="Times New Roman" w:eastAsia="ＭＳ 明朝" w:hAnsi="Times New Roman" w:cs="Times New Roman"/>
          <w:i/>
          <w:iCs/>
          <w:sz w:val="22"/>
        </w:rPr>
        <w:t>nu</w:t>
      </w:r>
      <w:r w:rsidRPr="001F7D6A">
        <w:rPr>
          <w:rFonts w:ascii="Times New Roman" w:eastAsia="ＭＳ 明朝" w:hAnsi="Times New Roman" w:cs="Times New Roman"/>
          <w:sz w:val="22"/>
        </w:rPr>
        <w:t>/</w:t>
      </w:r>
      <w:r w:rsidRPr="001F7D6A">
        <w:rPr>
          <w:rFonts w:ascii="Times New Roman" w:eastAsia="ＭＳ 明朝" w:hAnsi="Times New Roman" w:cs="Times New Roman"/>
          <w:i/>
          <w:iCs/>
          <w:sz w:val="22"/>
        </w:rPr>
        <w:t>nu</w:t>
      </w:r>
      <w:r w:rsidRPr="001F7D6A">
        <w:rPr>
          <w:rFonts w:ascii="Times New Roman" w:eastAsia="ＭＳ 明朝" w:hAnsi="Times New Roman" w:cs="Times New Roman"/>
          <w:sz w:val="22"/>
        </w:rPr>
        <w:t xml:space="preserve"> (Sankyo Labo Service Corporation, Tokyo, Japan) were randomly assigned to control or transplantation groups. Mice were peritoneally punctured with a 20-gauge needle, followed by intraperitoneal administration of 0.5 mL of </w:t>
      </w:r>
      <w:r w:rsidRPr="001F7D6A">
        <w:rPr>
          <w:rFonts w:ascii="Times New Roman" w:eastAsia="ＭＳ 明朝" w:hAnsi="Times New Roman" w:cs="Times New Roman"/>
          <w:sz w:val="24"/>
          <w:szCs w:val="24"/>
        </w:rPr>
        <w:t>5 × 10</w:t>
      </w:r>
      <w:r w:rsidRPr="001F7D6A">
        <w:rPr>
          <w:rFonts w:ascii="Times New Roman" w:eastAsia="ＭＳ 明朝" w:hAnsi="Times New Roman" w:cs="Times New Roman"/>
          <w:sz w:val="24"/>
          <w:szCs w:val="24"/>
          <w:vertAlign w:val="superscript"/>
        </w:rPr>
        <w:t>6</w:t>
      </w:r>
      <w:r w:rsidRPr="001F7D6A">
        <w:rPr>
          <w:rFonts w:ascii="Times New Roman" w:eastAsia="ＭＳ 明朝" w:hAnsi="Times New Roman" w:cs="Times New Roman"/>
          <w:sz w:val="22"/>
        </w:rPr>
        <w:t xml:space="preserve"> </w:t>
      </w:r>
      <w:proofErr w:type="spellStart"/>
      <w:r w:rsidRPr="001F7D6A">
        <w:rPr>
          <w:rFonts w:ascii="Times New Roman" w:eastAsia="ＭＳ 明朝" w:hAnsi="Times New Roman" w:cs="Times New Roman"/>
          <w:sz w:val="22"/>
        </w:rPr>
        <w:t>iPMC</w:t>
      </w:r>
      <w:proofErr w:type="spellEnd"/>
      <w:r w:rsidRPr="001F7D6A">
        <w:rPr>
          <w:rFonts w:ascii="Times New Roman" w:eastAsia="ＭＳ 明朝" w:hAnsi="Times New Roman" w:cs="Times New Roman"/>
          <w:sz w:val="22"/>
        </w:rPr>
        <w:t xml:space="preserve"> suspension. Control mice were administered intraperitoneally with saline.</w:t>
      </w:r>
    </w:p>
    <w:p w14:paraId="5386D8B7" w14:textId="77777777" w:rsidR="00812A74" w:rsidRPr="001F7D6A" w:rsidRDefault="00812A74" w:rsidP="001F7D6A">
      <w:pPr>
        <w:spacing w:line="360" w:lineRule="auto"/>
        <w:rPr>
          <w:rFonts w:ascii="Times New Roman" w:eastAsia="ＭＳ 明朝" w:hAnsi="Times New Roman" w:cs="Times New Roman"/>
          <w:sz w:val="22"/>
        </w:rPr>
      </w:pPr>
    </w:p>
    <w:p w14:paraId="7734CCB4" w14:textId="77777777" w:rsidR="001F7D6A" w:rsidRPr="001F7D6A" w:rsidRDefault="001F7D6A" w:rsidP="001F7D6A">
      <w:pPr>
        <w:spacing w:line="360" w:lineRule="auto"/>
        <w:rPr>
          <w:rFonts w:ascii="Times New Roman" w:eastAsia="ＭＳ 明朝" w:hAnsi="Times New Roman" w:cs="Times New Roman"/>
          <w:b/>
          <w:bCs/>
          <w:sz w:val="22"/>
        </w:rPr>
      </w:pPr>
      <w:bookmarkStart w:id="3" w:name="_Hlk65572657"/>
      <w:r w:rsidRPr="001F7D6A">
        <w:rPr>
          <w:rFonts w:ascii="Times New Roman" w:eastAsia="ＭＳ 明朝" w:hAnsi="Times New Roman" w:cs="Times New Roman"/>
          <w:b/>
          <w:bCs/>
          <w:sz w:val="22"/>
        </w:rPr>
        <w:t>Statistical analysis</w:t>
      </w:r>
    </w:p>
    <w:p w14:paraId="3F9E08A1" w14:textId="2C85C413" w:rsidR="0069179F" w:rsidRDefault="00DB1235" w:rsidP="001F7D6A">
      <w:pPr>
        <w:spacing w:line="360" w:lineRule="auto"/>
        <w:ind w:firstLineChars="386" w:firstLine="849"/>
      </w:pPr>
      <w:r w:rsidRPr="00DB1235">
        <w:rPr>
          <w:rFonts w:ascii="Times New Roman" w:eastAsia="ＭＳ 明朝" w:hAnsi="Times New Roman" w:cs="Times New Roman"/>
          <w:sz w:val="22"/>
        </w:rPr>
        <w:t>Statistical analysis was performed using jmp16.</w:t>
      </w:r>
      <w:r>
        <w:rPr>
          <w:rFonts w:ascii="Times New Roman" w:eastAsia="ＭＳ 明朝" w:hAnsi="Times New Roman" w:cs="Times New Roman"/>
          <w:sz w:val="22"/>
        </w:rPr>
        <w:t xml:space="preserve"> </w:t>
      </w:r>
      <w:r w:rsidR="001F7D6A" w:rsidRPr="001F7D6A">
        <w:rPr>
          <w:rFonts w:ascii="Times New Roman" w:eastAsia="ＭＳ 明朝" w:hAnsi="Times New Roman" w:cs="Times New Roman"/>
          <w:sz w:val="22"/>
        </w:rPr>
        <w:t xml:space="preserve">All quantified results are expressed as the mean ± standard deviation (SD). </w:t>
      </w:r>
      <w:r w:rsidR="006F174A" w:rsidRPr="006F174A">
        <w:rPr>
          <w:rFonts w:ascii="Times New Roman" w:eastAsia="ＭＳ 明朝" w:hAnsi="Times New Roman" w:cs="Times New Roman"/>
          <w:sz w:val="22"/>
        </w:rPr>
        <w:t>The Shapiro-Wilk test was used to confirm that each group was normally distributed.</w:t>
      </w:r>
      <w:r w:rsidR="006F174A">
        <w:rPr>
          <w:rFonts w:ascii="Times New Roman" w:eastAsia="ＭＳ 明朝" w:hAnsi="Times New Roman" w:cs="Times New Roman" w:hint="eastAsia"/>
          <w:sz w:val="22"/>
        </w:rPr>
        <w:t xml:space="preserve"> </w:t>
      </w:r>
      <w:r w:rsidR="001F7D6A" w:rsidRPr="001F7D6A">
        <w:rPr>
          <w:rFonts w:ascii="Times New Roman" w:eastAsia="ＭＳ 明朝" w:hAnsi="Times New Roman" w:cs="Times New Roman"/>
          <w:sz w:val="22"/>
        </w:rPr>
        <w:t>As for the results shown in Figures 1</w:t>
      </w:r>
      <w:r w:rsidR="000661E7">
        <w:rPr>
          <w:rFonts w:ascii="Times New Roman" w:eastAsia="ＭＳ 明朝" w:hAnsi="Times New Roman" w:cs="Times New Roman"/>
          <w:sz w:val="22"/>
        </w:rPr>
        <w:t>B</w:t>
      </w:r>
      <w:r w:rsidR="001F7D6A" w:rsidRPr="001F7D6A">
        <w:rPr>
          <w:rFonts w:ascii="Times New Roman" w:eastAsia="ＭＳ 明朝" w:hAnsi="Times New Roman" w:cs="Times New Roman"/>
          <w:sz w:val="22"/>
        </w:rPr>
        <w:t>, 1</w:t>
      </w:r>
      <w:r w:rsidR="000661E7">
        <w:rPr>
          <w:rFonts w:ascii="Times New Roman" w:eastAsia="ＭＳ 明朝" w:hAnsi="Times New Roman" w:cs="Times New Roman"/>
          <w:sz w:val="22"/>
        </w:rPr>
        <w:t>C, 2C, 2D</w:t>
      </w:r>
      <w:r w:rsidR="00812A74">
        <w:rPr>
          <w:rFonts w:ascii="Times New Roman" w:eastAsia="ＭＳ 明朝" w:hAnsi="Times New Roman" w:cs="Times New Roman"/>
          <w:sz w:val="22"/>
        </w:rPr>
        <w:t xml:space="preserve"> </w:t>
      </w:r>
      <w:r w:rsidR="001F7D6A" w:rsidRPr="001F7D6A">
        <w:rPr>
          <w:rFonts w:ascii="Times New Roman" w:eastAsia="ＭＳ 明朝" w:hAnsi="Times New Roman" w:cs="Times New Roman"/>
          <w:sz w:val="22"/>
        </w:rPr>
        <w:t xml:space="preserve">and </w:t>
      </w:r>
      <w:r w:rsidR="000661E7">
        <w:rPr>
          <w:rFonts w:ascii="Times New Roman" w:eastAsia="ＭＳ 明朝" w:hAnsi="Times New Roman" w:cs="Times New Roman"/>
          <w:sz w:val="22"/>
        </w:rPr>
        <w:t>4B</w:t>
      </w:r>
      <w:r w:rsidR="001F7D6A" w:rsidRPr="001F7D6A">
        <w:rPr>
          <w:rFonts w:ascii="Times New Roman" w:eastAsia="ＭＳ 明朝" w:hAnsi="Times New Roman" w:cs="Times New Roman"/>
          <w:sz w:val="22"/>
        </w:rPr>
        <w:t xml:space="preserve">, and Supplemental Figures 1, 2 </w:t>
      </w:r>
      <w:r w:rsidR="004746F8">
        <w:rPr>
          <w:rFonts w:ascii="Times New Roman" w:eastAsia="ＭＳ 明朝" w:hAnsi="Times New Roman" w:cs="Times New Roman"/>
          <w:sz w:val="22"/>
        </w:rPr>
        <w:t>and</w:t>
      </w:r>
      <w:r w:rsidR="00812A74">
        <w:rPr>
          <w:rFonts w:ascii="Times New Roman" w:eastAsia="ＭＳ 明朝" w:hAnsi="Times New Roman" w:cs="Times New Roman"/>
          <w:sz w:val="22"/>
        </w:rPr>
        <w:t xml:space="preserve"> </w:t>
      </w:r>
      <w:r w:rsidR="000661E7">
        <w:rPr>
          <w:rFonts w:ascii="Times New Roman" w:eastAsia="ＭＳ 明朝" w:hAnsi="Times New Roman" w:cs="Times New Roman"/>
          <w:sz w:val="22"/>
        </w:rPr>
        <w:t>3</w:t>
      </w:r>
      <w:r w:rsidR="001F7D6A" w:rsidRPr="001F7D6A">
        <w:rPr>
          <w:rFonts w:ascii="Times New Roman" w:eastAsia="ＭＳ 明朝" w:hAnsi="Times New Roman" w:cs="Times New Roman"/>
          <w:sz w:val="22"/>
        </w:rPr>
        <w:t xml:space="preserve"> statistical analysis was performed using one-way ANOVA</w:t>
      </w:r>
      <w:r w:rsidR="001F7D6A" w:rsidRPr="001F7D6A">
        <w:rPr>
          <w:rFonts w:ascii="Times New Roman" w:eastAsia="ＭＳ 明朝" w:hAnsi="Times New Roman" w:cs="Times New Roman" w:hint="eastAsia"/>
          <w:sz w:val="22"/>
        </w:rPr>
        <w:t xml:space="preserve"> </w:t>
      </w:r>
      <w:r w:rsidR="001F7D6A" w:rsidRPr="001F7D6A">
        <w:rPr>
          <w:rFonts w:ascii="Times New Roman" w:eastAsia="ＭＳ 明朝" w:hAnsi="Times New Roman" w:cs="Times New Roman"/>
          <w:sz w:val="22"/>
        </w:rPr>
        <w:t xml:space="preserve">and Tukey test. The results shown in Figure </w:t>
      </w:r>
      <w:r w:rsidR="000661E7">
        <w:rPr>
          <w:rFonts w:ascii="Times New Roman" w:eastAsia="ＭＳ 明朝" w:hAnsi="Times New Roman" w:cs="Times New Roman"/>
          <w:sz w:val="22"/>
        </w:rPr>
        <w:t>3</w:t>
      </w:r>
      <w:r w:rsidR="001F7D6A" w:rsidRPr="001F7D6A">
        <w:rPr>
          <w:rFonts w:ascii="Times New Roman" w:eastAsia="ＭＳ 明朝" w:hAnsi="Times New Roman" w:cs="Times New Roman"/>
          <w:sz w:val="22"/>
        </w:rPr>
        <w:t xml:space="preserve">C were analyzed by two-tailed Student’s t-test. A P value </w:t>
      </w:r>
      <w:r w:rsidR="001F7D6A" w:rsidRPr="001F7D6A">
        <w:rPr>
          <w:rFonts w:ascii="Times New Roman" w:eastAsia="ＭＳ 明朝" w:hAnsi="Times New Roman" w:cs="Times New Roman"/>
          <w:sz w:val="22"/>
        </w:rPr>
        <w:lastRenderedPageBreak/>
        <w:t>of &lt;0.05 was considered to indicate statistical significance.</w:t>
      </w:r>
      <w:bookmarkEnd w:id="3"/>
    </w:p>
    <w:sectPr w:rsidR="0069179F" w:rsidSect="00DB1235">
      <w:pgSz w:w="11906" w:h="16838"/>
      <w:pgMar w:top="1985" w:right="1701" w:bottom="1701" w:left="1701"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33A33" w14:textId="77777777" w:rsidR="00D7645A" w:rsidRDefault="00D7645A" w:rsidP="00B50F9F">
      <w:r>
        <w:separator/>
      </w:r>
    </w:p>
  </w:endnote>
  <w:endnote w:type="continuationSeparator" w:id="0">
    <w:p w14:paraId="2C8EE4F1" w14:textId="77777777" w:rsidR="00D7645A" w:rsidRDefault="00D7645A" w:rsidP="00B50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6387D" w14:textId="77777777" w:rsidR="00D7645A" w:rsidRDefault="00D7645A" w:rsidP="00B50F9F">
      <w:r>
        <w:separator/>
      </w:r>
    </w:p>
  </w:footnote>
  <w:footnote w:type="continuationSeparator" w:id="0">
    <w:p w14:paraId="67A3C43F" w14:textId="77777777" w:rsidR="00D7645A" w:rsidRDefault="00D7645A" w:rsidP="00B50F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6A"/>
    <w:rsid w:val="00044D38"/>
    <w:rsid w:val="000661E7"/>
    <w:rsid w:val="00172AB9"/>
    <w:rsid w:val="001F7D6A"/>
    <w:rsid w:val="0030248B"/>
    <w:rsid w:val="004746F8"/>
    <w:rsid w:val="004F33B9"/>
    <w:rsid w:val="00556D7B"/>
    <w:rsid w:val="006131C0"/>
    <w:rsid w:val="0069179F"/>
    <w:rsid w:val="006F174A"/>
    <w:rsid w:val="00812A74"/>
    <w:rsid w:val="009B4BB0"/>
    <w:rsid w:val="00B108C9"/>
    <w:rsid w:val="00B50F9F"/>
    <w:rsid w:val="00B8205D"/>
    <w:rsid w:val="00C66047"/>
    <w:rsid w:val="00D7645A"/>
    <w:rsid w:val="00DB1235"/>
    <w:rsid w:val="00E901D9"/>
    <w:rsid w:val="00F97251"/>
    <w:rsid w:val="00FC3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567B59"/>
  <w15:chartTrackingRefBased/>
  <w15:docId w15:val="{D9FB1CEE-5922-4D44-A619-2F8B0D67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0F9F"/>
    <w:pPr>
      <w:tabs>
        <w:tab w:val="center" w:pos="4252"/>
        <w:tab w:val="right" w:pos="8504"/>
      </w:tabs>
      <w:snapToGrid w:val="0"/>
    </w:pPr>
  </w:style>
  <w:style w:type="character" w:customStyle="1" w:styleId="a4">
    <w:name w:val="ヘッダー (文字)"/>
    <w:basedOn w:val="a0"/>
    <w:link w:val="a3"/>
    <w:uiPriority w:val="99"/>
    <w:rsid w:val="00B50F9F"/>
  </w:style>
  <w:style w:type="paragraph" w:styleId="a5">
    <w:name w:val="footer"/>
    <w:basedOn w:val="a"/>
    <w:link w:val="a6"/>
    <w:uiPriority w:val="99"/>
    <w:unhideWhenUsed/>
    <w:rsid w:val="00B50F9F"/>
    <w:pPr>
      <w:tabs>
        <w:tab w:val="center" w:pos="4252"/>
        <w:tab w:val="right" w:pos="8504"/>
      </w:tabs>
      <w:snapToGrid w:val="0"/>
    </w:pPr>
  </w:style>
  <w:style w:type="character" w:customStyle="1" w:styleId="a6">
    <w:name w:val="フッター (文字)"/>
    <w:basedOn w:val="a0"/>
    <w:link w:val="a5"/>
    <w:uiPriority w:val="99"/>
    <w:rsid w:val="00B50F9F"/>
  </w:style>
  <w:style w:type="character" w:styleId="a7">
    <w:name w:val="line number"/>
    <w:basedOn w:val="a0"/>
    <w:uiPriority w:val="99"/>
    <w:semiHidden/>
    <w:unhideWhenUsed/>
    <w:rsid w:val="00DB1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977</Words>
  <Characters>5573</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憲 加藤</dc:creator>
  <cp:keywords/>
  <dc:description/>
  <cp:lastModifiedBy>憲 加藤</cp:lastModifiedBy>
  <cp:revision>11</cp:revision>
  <dcterms:created xsi:type="dcterms:W3CDTF">2022-12-16T09:45:00Z</dcterms:created>
  <dcterms:modified xsi:type="dcterms:W3CDTF">2023-08-11T01:18:00Z</dcterms:modified>
</cp:coreProperties>
</file>