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849A4" w14:textId="0A5C652F" w:rsidR="00BE0D6B" w:rsidRPr="00ED40F9" w:rsidRDefault="00BE0D6B" w:rsidP="00BE0D6B">
      <w:pPr>
        <w:spacing w:after="120" w:line="500" w:lineRule="exact"/>
        <w:jc w:val="both"/>
        <w:rPr>
          <w:rFonts w:ascii="Times New Roman" w:hAnsi="Times New Roman" w:cs="Times New Roman"/>
          <w:b/>
          <w:bCs/>
          <w:sz w:val="24"/>
          <w:szCs w:val="24"/>
          <w:lang w:val="en-US"/>
        </w:rPr>
      </w:pPr>
      <w:r w:rsidRPr="0096641C">
        <w:rPr>
          <w:rFonts w:ascii="Times New Roman" w:hAnsi="Times New Roman" w:cs="Times New Roman"/>
          <w:b/>
          <w:bCs/>
          <w:sz w:val="24"/>
          <w:szCs w:val="24"/>
          <w:lang w:val="en-US"/>
        </w:rPr>
        <w:t>Evaluation of Antibody-based Preventive Alternatives for Respiratory Syncytial Virus: A Novel Multi-Criteria Decision Analysis Framework and Assessment of Nirsevimab</w:t>
      </w:r>
      <w:r w:rsidR="002123DC">
        <w:rPr>
          <w:rFonts w:ascii="Times New Roman" w:hAnsi="Times New Roman" w:cs="Times New Roman"/>
          <w:b/>
          <w:bCs/>
          <w:sz w:val="24"/>
          <w:szCs w:val="24"/>
          <w:lang w:val="en-US"/>
        </w:rPr>
        <w:t xml:space="preserve"> in Spain</w:t>
      </w:r>
    </w:p>
    <w:p w14:paraId="775E072B" w14:textId="77777777" w:rsidR="00BE0D6B" w:rsidRPr="00EB29B2" w:rsidRDefault="00BE0D6B" w:rsidP="00BE0D6B">
      <w:pPr>
        <w:spacing w:after="120" w:line="500" w:lineRule="exact"/>
        <w:jc w:val="both"/>
        <w:rPr>
          <w:rFonts w:ascii="Times New Roman" w:hAnsi="Times New Roman" w:cs="Times New Roman"/>
          <w:sz w:val="24"/>
          <w:szCs w:val="24"/>
        </w:rPr>
      </w:pPr>
      <w:r w:rsidRPr="00EB29B2">
        <w:rPr>
          <w:rFonts w:ascii="Times New Roman" w:hAnsi="Times New Roman" w:cs="Times New Roman"/>
          <w:b/>
          <w:bCs/>
          <w:sz w:val="24"/>
          <w:szCs w:val="24"/>
        </w:rPr>
        <w:t>Authors</w:t>
      </w:r>
      <w:r w:rsidRPr="00EB29B2">
        <w:rPr>
          <w:rFonts w:ascii="Times New Roman" w:hAnsi="Times New Roman" w:cs="Times New Roman"/>
          <w:sz w:val="24"/>
          <w:szCs w:val="24"/>
        </w:rPr>
        <w:t xml:space="preserve">: </w:t>
      </w:r>
      <w:r w:rsidRPr="00C42B71">
        <w:rPr>
          <w:rFonts w:ascii="Times New Roman" w:hAnsi="Times New Roman" w:cs="Times New Roman"/>
          <w:sz w:val="24"/>
          <w:szCs w:val="24"/>
        </w:rPr>
        <w:t>Jorge Mestre-Ferrándiz</w:t>
      </w:r>
      <w:r w:rsidRPr="002F0FC3">
        <w:rPr>
          <w:rFonts w:ascii="Times New Roman" w:hAnsi="Times New Roman" w:cs="Times New Roman"/>
          <w:sz w:val="24"/>
          <w:szCs w:val="24"/>
          <w:vertAlign w:val="superscript"/>
        </w:rPr>
        <w:t>1</w:t>
      </w:r>
      <w:r w:rsidRPr="00C42B71">
        <w:rPr>
          <w:rFonts w:ascii="Times New Roman" w:hAnsi="Times New Roman" w:cs="Times New Roman"/>
          <w:sz w:val="24"/>
          <w:szCs w:val="24"/>
        </w:rPr>
        <w:t>, Agustín Rivero</w:t>
      </w:r>
      <w:r w:rsidRPr="002F0FC3">
        <w:rPr>
          <w:rFonts w:ascii="Times New Roman" w:hAnsi="Times New Roman" w:cs="Times New Roman"/>
          <w:sz w:val="24"/>
          <w:szCs w:val="24"/>
          <w:vertAlign w:val="superscript"/>
        </w:rPr>
        <w:t>2</w:t>
      </w:r>
      <w:r w:rsidRPr="00C42B71">
        <w:rPr>
          <w:rFonts w:ascii="Times New Roman" w:hAnsi="Times New Roman" w:cs="Times New Roman"/>
          <w:sz w:val="24"/>
          <w:szCs w:val="24"/>
        </w:rPr>
        <w:t>, Alejandro Orrico-Sánchez</w:t>
      </w:r>
      <w:r w:rsidRPr="002F0FC3">
        <w:rPr>
          <w:rFonts w:ascii="Times New Roman" w:hAnsi="Times New Roman" w:cs="Times New Roman"/>
          <w:sz w:val="24"/>
          <w:szCs w:val="24"/>
          <w:vertAlign w:val="superscript"/>
        </w:rPr>
        <w:t>3,4,5</w:t>
      </w:r>
      <w:r w:rsidRPr="00C42B71">
        <w:rPr>
          <w:rFonts w:ascii="Times New Roman" w:hAnsi="Times New Roman" w:cs="Times New Roman"/>
          <w:sz w:val="24"/>
          <w:szCs w:val="24"/>
        </w:rPr>
        <w:t>, Álvaro Hidalgo</w:t>
      </w:r>
      <w:r w:rsidRPr="002F0FC3">
        <w:rPr>
          <w:rFonts w:ascii="Times New Roman" w:hAnsi="Times New Roman" w:cs="Times New Roman"/>
          <w:sz w:val="24"/>
          <w:szCs w:val="24"/>
          <w:vertAlign w:val="superscript"/>
        </w:rPr>
        <w:t>6,7</w:t>
      </w:r>
      <w:r w:rsidRPr="00C42B71">
        <w:rPr>
          <w:rFonts w:ascii="Times New Roman" w:hAnsi="Times New Roman" w:cs="Times New Roman"/>
          <w:sz w:val="24"/>
          <w:szCs w:val="24"/>
        </w:rPr>
        <w:t>, Fernando Abdalla</w:t>
      </w:r>
      <w:r w:rsidRPr="002F0FC3">
        <w:rPr>
          <w:rFonts w:ascii="Times New Roman" w:hAnsi="Times New Roman" w:cs="Times New Roman"/>
          <w:sz w:val="24"/>
          <w:szCs w:val="24"/>
          <w:vertAlign w:val="superscript"/>
        </w:rPr>
        <w:t>8</w:t>
      </w:r>
      <w:r w:rsidRPr="00C42B71">
        <w:rPr>
          <w:rFonts w:ascii="Times New Roman" w:hAnsi="Times New Roman" w:cs="Times New Roman"/>
          <w:sz w:val="24"/>
          <w:szCs w:val="24"/>
        </w:rPr>
        <w:t>, Isabel Martín</w:t>
      </w:r>
      <w:r w:rsidRPr="002F0FC3">
        <w:rPr>
          <w:rFonts w:ascii="Times New Roman" w:hAnsi="Times New Roman" w:cs="Times New Roman"/>
          <w:sz w:val="24"/>
          <w:szCs w:val="24"/>
          <w:vertAlign w:val="superscript"/>
        </w:rPr>
        <w:t>9</w:t>
      </w:r>
      <w:r w:rsidRPr="00C42B71">
        <w:rPr>
          <w:rFonts w:ascii="Times New Roman" w:hAnsi="Times New Roman" w:cs="Times New Roman"/>
          <w:sz w:val="24"/>
          <w:szCs w:val="24"/>
        </w:rPr>
        <w:t>, Javier Álvarez</w:t>
      </w:r>
      <w:r w:rsidRPr="002F0FC3">
        <w:rPr>
          <w:rFonts w:ascii="Times New Roman" w:hAnsi="Times New Roman" w:cs="Times New Roman"/>
          <w:sz w:val="24"/>
          <w:szCs w:val="24"/>
          <w:vertAlign w:val="superscript"/>
        </w:rPr>
        <w:t>10</w:t>
      </w:r>
      <w:r w:rsidRPr="00C42B71">
        <w:rPr>
          <w:rFonts w:ascii="Times New Roman" w:hAnsi="Times New Roman" w:cs="Times New Roman"/>
          <w:sz w:val="24"/>
          <w:szCs w:val="24"/>
        </w:rPr>
        <w:t>, Manuel García-Cenoz</w:t>
      </w:r>
      <w:r w:rsidRPr="002F0FC3">
        <w:rPr>
          <w:rFonts w:ascii="Times New Roman" w:hAnsi="Times New Roman" w:cs="Times New Roman"/>
          <w:sz w:val="24"/>
          <w:szCs w:val="24"/>
          <w:vertAlign w:val="superscript"/>
        </w:rPr>
        <w:t>11</w:t>
      </w:r>
      <w:r w:rsidRPr="00C42B71">
        <w:rPr>
          <w:rFonts w:ascii="Times New Roman" w:hAnsi="Times New Roman" w:cs="Times New Roman"/>
          <w:sz w:val="24"/>
          <w:szCs w:val="24"/>
        </w:rPr>
        <w:t>, Maria del Carmen Pacheco</w:t>
      </w:r>
      <w:r w:rsidRPr="002F0FC3">
        <w:rPr>
          <w:rFonts w:ascii="Times New Roman" w:hAnsi="Times New Roman" w:cs="Times New Roman"/>
          <w:sz w:val="24"/>
          <w:szCs w:val="24"/>
          <w:vertAlign w:val="superscript"/>
        </w:rPr>
        <w:t>12</w:t>
      </w:r>
      <w:r w:rsidRPr="00C42B71">
        <w:rPr>
          <w:rFonts w:ascii="Times New Roman" w:hAnsi="Times New Roman" w:cs="Times New Roman"/>
          <w:sz w:val="24"/>
          <w:szCs w:val="24"/>
        </w:rPr>
        <w:t>, María Garcés-Sánchez</w:t>
      </w:r>
      <w:r w:rsidRPr="002F0FC3">
        <w:rPr>
          <w:rFonts w:ascii="Times New Roman" w:hAnsi="Times New Roman" w:cs="Times New Roman"/>
          <w:sz w:val="24"/>
          <w:szCs w:val="24"/>
          <w:vertAlign w:val="superscript"/>
        </w:rPr>
        <w:t>13</w:t>
      </w:r>
      <w:r w:rsidRPr="00C42B71">
        <w:rPr>
          <w:rFonts w:ascii="Times New Roman" w:hAnsi="Times New Roman" w:cs="Times New Roman"/>
          <w:sz w:val="24"/>
          <w:szCs w:val="24"/>
        </w:rPr>
        <w:t>, Néboa Zozaya</w:t>
      </w:r>
      <w:r w:rsidRPr="002F0FC3">
        <w:rPr>
          <w:rFonts w:ascii="Times New Roman" w:hAnsi="Times New Roman" w:cs="Times New Roman"/>
          <w:sz w:val="24"/>
          <w:szCs w:val="24"/>
          <w:vertAlign w:val="superscript"/>
        </w:rPr>
        <w:t>8,14</w:t>
      </w:r>
      <w:r w:rsidRPr="00C42B71">
        <w:rPr>
          <w:rFonts w:ascii="Times New Roman" w:hAnsi="Times New Roman" w:cs="Times New Roman"/>
          <w:sz w:val="24"/>
          <w:szCs w:val="24"/>
        </w:rPr>
        <w:t>, Raúl Ortiz</w:t>
      </w:r>
      <w:r>
        <w:rPr>
          <w:rFonts w:ascii="Times New Roman" w:hAnsi="Times New Roman" w:cs="Times New Roman"/>
          <w:sz w:val="24"/>
          <w:szCs w:val="24"/>
        </w:rPr>
        <w:t>-</w:t>
      </w:r>
      <w:r w:rsidRPr="00C42B71">
        <w:rPr>
          <w:rFonts w:ascii="Times New Roman" w:hAnsi="Times New Roman" w:cs="Times New Roman"/>
          <w:sz w:val="24"/>
          <w:szCs w:val="24"/>
        </w:rPr>
        <w:t>de</w:t>
      </w:r>
      <w:r>
        <w:rPr>
          <w:rFonts w:ascii="Times New Roman" w:hAnsi="Times New Roman" w:cs="Times New Roman"/>
          <w:sz w:val="24"/>
          <w:szCs w:val="24"/>
        </w:rPr>
        <w:t>-</w:t>
      </w:r>
      <w:r w:rsidRPr="00C42B71">
        <w:rPr>
          <w:rFonts w:ascii="Times New Roman" w:hAnsi="Times New Roman" w:cs="Times New Roman"/>
          <w:sz w:val="24"/>
          <w:szCs w:val="24"/>
        </w:rPr>
        <w:t>Lejarazu</w:t>
      </w:r>
      <w:r w:rsidRPr="002F0FC3">
        <w:rPr>
          <w:rFonts w:ascii="Times New Roman" w:hAnsi="Times New Roman" w:cs="Times New Roman"/>
          <w:sz w:val="24"/>
          <w:szCs w:val="24"/>
          <w:vertAlign w:val="superscript"/>
        </w:rPr>
        <w:t>15</w:t>
      </w:r>
    </w:p>
    <w:p w14:paraId="5B0238A0" w14:textId="140CDC55" w:rsidR="005A7350" w:rsidRDefault="00BE0D6B" w:rsidP="005A7350">
      <w:pPr>
        <w:spacing w:line="500" w:lineRule="exact"/>
        <w:jc w:val="both"/>
        <w:rPr>
          <w:rFonts w:ascii="Times New Roman" w:hAnsi="Times New Roman" w:cs="Times New Roman"/>
          <w:sz w:val="24"/>
          <w:szCs w:val="24"/>
          <w:lang w:val="en-US"/>
        </w:rPr>
      </w:pPr>
      <w:r w:rsidRPr="002F0FC3">
        <w:rPr>
          <w:rFonts w:ascii="Times New Roman" w:hAnsi="Times New Roman" w:cs="Times New Roman"/>
          <w:b/>
          <w:bCs/>
          <w:sz w:val="24"/>
          <w:szCs w:val="24"/>
          <w:lang w:val="en-US"/>
        </w:rPr>
        <w:t>Affiliations</w:t>
      </w:r>
      <w:r w:rsidRPr="002F0FC3">
        <w:rPr>
          <w:rFonts w:ascii="Times New Roman" w:hAnsi="Times New Roman" w:cs="Times New Roman"/>
          <w:sz w:val="24"/>
          <w:szCs w:val="24"/>
          <w:lang w:val="en-US"/>
        </w:rPr>
        <w:t xml:space="preserve">: </w:t>
      </w:r>
      <w:r w:rsidRPr="002F0FC3">
        <w:rPr>
          <w:rFonts w:ascii="Times New Roman" w:hAnsi="Times New Roman" w:cs="Times New Roman"/>
          <w:sz w:val="24"/>
          <w:szCs w:val="24"/>
          <w:vertAlign w:val="superscript"/>
          <w:lang w:val="en-US"/>
        </w:rPr>
        <w:t>1</w:t>
      </w:r>
      <w:r w:rsidRPr="002F0FC3">
        <w:rPr>
          <w:rFonts w:ascii="Times New Roman" w:hAnsi="Times New Roman" w:cs="Times New Roman"/>
          <w:sz w:val="24"/>
          <w:szCs w:val="24"/>
          <w:lang w:val="en-US"/>
        </w:rPr>
        <w:t xml:space="preserve">Department of Economics, University Carlos III, Madrid, Spain; </w:t>
      </w:r>
      <w:r w:rsidRPr="002F0FC3">
        <w:rPr>
          <w:rFonts w:ascii="Times New Roman" w:hAnsi="Times New Roman" w:cs="Times New Roman"/>
          <w:sz w:val="24"/>
          <w:szCs w:val="24"/>
          <w:vertAlign w:val="superscript"/>
          <w:lang w:val="en-US"/>
        </w:rPr>
        <w:t>2</w:t>
      </w:r>
      <w:r w:rsidRPr="002F0FC3">
        <w:rPr>
          <w:rFonts w:ascii="Times New Roman" w:hAnsi="Times New Roman" w:cs="Times New Roman"/>
          <w:sz w:val="24"/>
          <w:szCs w:val="24"/>
          <w:lang w:val="en-US"/>
        </w:rPr>
        <w:t xml:space="preserve">Department of Management, Bioregión de Salud y Bienestar (BioMad), Madrid, Spain; </w:t>
      </w:r>
      <w:r w:rsidRPr="002F0FC3">
        <w:rPr>
          <w:rFonts w:ascii="Times New Roman" w:hAnsi="Times New Roman" w:cs="Times New Roman"/>
          <w:sz w:val="24"/>
          <w:szCs w:val="24"/>
          <w:vertAlign w:val="superscript"/>
          <w:lang w:val="en-US"/>
        </w:rPr>
        <w:t>3</w:t>
      </w:r>
      <w:r w:rsidRPr="002F0FC3">
        <w:rPr>
          <w:rFonts w:ascii="Times New Roman" w:hAnsi="Times New Roman" w:cs="Times New Roman"/>
          <w:sz w:val="24"/>
          <w:szCs w:val="24"/>
          <w:lang w:val="en-US"/>
        </w:rPr>
        <w:t xml:space="preserve">Department of Vaccines Research, Fundación Para el Fomento de la Investigación Sanitaria y Biomédica de la Comunitat Valenciana (Fisabio), Valencia, Spain; </w:t>
      </w:r>
      <w:r w:rsidRPr="002F0FC3">
        <w:rPr>
          <w:rFonts w:ascii="Times New Roman" w:hAnsi="Times New Roman" w:cs="Times New Roman"/>
          <w:sz w:val="24"/>
          <w:szCs w:val="24"/>
          <w:vertAlign w:val="superscript"/>
          <w:lang w:val="en-US"/>
        </w:rPr>
        <w:t>4</w:t>
      </w:r>
      <w:r w:rsidRPr="002F0FC3">
        <w:rPr>
          <w:rFonts w:ascii="Times New Roman" w:hAnsi="Times New Roman" w:cs="Times New Roman"/>
          <w:sz w:val="24"/>
          <w:szCs w:val="24"/>
          <w:lang w:val="en-US"/>
        </w:rPr>
        <w:t xml:space="preserve">Catholic University of Valencia, Spain; </w:t>
      </w:r>
      <w:r w:rsidRPr="002F0FC3">
        <w:rPr>
          <w:rFonts w:ascii="Times New Roman" w:hAnsi="Times New Roman" w:cs="Times New Roman"/>
          <w:sz w:val="24"/>
          <w:szCs w:val="24"/>
          <w:vertAlign w:val="superscript"/>
          <w:lang w:val="en-US"/>
        </w:rPr>
        <w:t>5</w:t>
      </w:r>
      <w:r w:rsidRPr="00641CF1">
        <w:rPr>
          <w:rFonts w:ascii="Times New Roman" w:hAnsi="Times New Roman" w:cs="Times New Roman"/>
          <w:sz w:val="24"/>
          <w:szCs w:val="24"/>
          <w:lang w:val="en-US"/>
        </w:rPr>
        <w:t>Centro de Investigación Biomédica en Red de Epidemiología y Salud Pública</w:t>
      </w:r>
      <w:r>
        <w:rPr>
          <w:rFonts w:ascii="Times New Roman" w:hAnsi="Times New Roman" w:cs="Times New Roman"/>
          <w:sz w:val="24"/>
          <w:szCs w:val="24"/>
          <w:lang w:val="en-US"/>
        </w:rPr>
        <w:t xml:space="preserve"> (C</w:t>
      </w:r>
      <w:r w:rsidRPr="002F0FC3">
        <w:rPr>
          <w:rFonts w:ascii="Times New Roman" w:hAnsi="Times New Roman" w:cs="Times New Roman"/>
          <w:sz w:val="24"/>
          <w:szCs w:val="24"/>
          <w:lang w:val="en-US"/>
        </w:rPr>
        <w:t>IBERESP</w:t>
      </w:r>
      <w:r>
        <w:rPr>
          <w:rFonts w:ascii="Times New Roman" w:hAnsi="Times New Roman" w:cs="Times New Roman"/>
          <w:sz w:val="24"/>
          <w:szCs w:val="24"/>
          <w:lang w:val="en-US"/>
        </w:rPr>
        <w:t>)</w:t>
      </w:r>
      <w:r w:rsidRPr="002F0FC3">
        <w:rPr>
          <w:rFonts w:ascii="Times New Roman" w:hAnsi="Times New Roman" w:cs="Times New Roman"/>
          <w:sz w:val="24"/>
          <w:szCs w:val="24"/>
          <w:lang w:val="en-US"/>
        </w:rPr>
        <w:t xml:space="preserve">; </w:t>
      </w:r>
      <w:r w:rsidRPr="002F0FC3">
        <w:rPr>
          <w:rFonts w:ascii="Times New Roman" w:hAnsi="Times New Roman" w:cs="Times New Roman"/>
          <w:sz w:val="24"/>
          <w:szCs w:val="24"/>
          <w:vertAlign w:val="superscript"/>
          <w:lang w:val="en-US"/>
        </w:rPr>
        <w:t>6</w:t>
      </w:r>
      <w:r w:rsidRPr="002F0FC3">
        <w:rPr>
          <w:rFonts w:ascii="Times New Roman" w:hAnsi="Times New Roman" w:cs="Times New Roman"/>
          <w:sz w:val="24"/>
          <w:szCs w:val="24"/>
          <w:lang w:val="en-US"/>
        </w:rPr>
        <w:t xml:space="preserve">Weber Foundation, Madrid, Spain; </w:t>
      </w:r>
      <w:r w:rsidRPr="002F0FC3">
        <w:rPr>
          <w:rFonts w:ascii="Times New Roman" w:hAnsi="Times New Roman" w:cs="Times New Roman"/>
          <w:sz w:val="24"/>
          <w:szCs w:val="24"/>
          <w:vertAlign w:val="superscript"/>
          <w:lang w:val="en-US"/>
        </w:rPr>
        <w:t>7</w:t>
      </w:r>
      <w:r w:rsidRPr="002F0FC3">
        <w:rPr>
          <w:rFonts w:ascii="Times New Roman" w:hAnsi="Times New Roman" w:cs="Times New Roman"/>
          <w:sz w:val="24"/>
          <w:szCs w:val="24"/>
          <w:lang w:val="en-US"/>
        </w:rPr>
        <w:t xml:space="preserve">Department of Economic Analysis and Finances, University of Castilla-La Mancha. Toledo, Spain; </w:t>
      </w:r>
      <w:r w:rsidRPr="002F0FC3">
        <w:rPr>
          <w:rFonts w:ascii="Times New Roman" w:hAnsi="Times New Roman" w:cs="Times New Roman"/>
          <w:sz w:val="24"/>
          <w:szCs w:val="24"/>
          <w:vertAlign w:val="superscript"/>
          <w:lang w:val="en-US"/>
        </w:rPr>
        <w:t>8</w:t>
      </w:r>
      <w:r w:rsidRPr="002F0FC3">
        <w:rPr>
          <w:rFonts w:ascii="Times New Roman" w:hAnsi="Times New Roman" w:cs="Times New Roman"/>
          <w:sz w:val="24"/>
          <w:szCs w:val="24"/>
          <w:lang w:val="en-US"/>
        </w:rPr>
        <w:t xml:space="preserve">Department of Health Affairs and Policy Research, Vivactis Weber, Madrid, Spain; </w:t>
      </w:r>
      <w:r w:rsidRPr="002F0FC3">
        <w:rPr>
          <w:rFonts w:ascii="Times New Roman" w:hAnsi="Times New Roman" w:cs="Times New Roman"/>
          <w:sz w:val="24"/>
          <w:szCs w:val="24"/>
          <w:vertAlign w:val="superscript"/>
          <w:lang w:val="en-US"/>
        </w:rPr>
        <w:t>9</w:t>
      </w:r>
      <w:r w:rsidRPr="002F0FC3">
        <w:rPr>
          <w:rFonts w:ascii="Times New Roman" w:hAnsi="Times New Roman" w:cs="Times New Roman"/>
          <w:sz w:val="24"/>
          <w:szCs w:val="24"/>
          <w:lang w:val="en-US"/>
        </w:rPr>
        <w:t xml:space="preserve">Department of Primary Care, Rochapea Healthcare Center, Navarra, Spain; </w:t>
      </w:r>
      <w:r w:rsidRPr="002F0FC3">
        <w:rPr>
          <w:rFonts w:ascii="Times New Roman" w:hAnsi="Times New Roman" w:cs="Times New Roman"/>
          <w:sz w:val="24"/>
          <w:szCs w:val="24"/>
          <w:vertAlign w:val="superscript"/>
          <w:lang w:val="en-US"/>
        </w:rPr>
        <w:t>10</w:t>
      </w:r>
      <w:r w:rsidRPr="002F0FC3">
        <w:rPr>
          <w:rFonts w:ascii="Times New Roman" w:hAnsi="Times New Roman" w:cs="Times New Roman"/>
          <w:sz w:val="24"/>
          <w:szCs w:val="24"/>
          <w:lang w:val="en-US"/>
        </w:rPr>
        <w:t xml:space="preserve">Department of Pediatrics, Hospital Costa del Sol, Málaga, Spain; </w:t>
      </w:r>
      <w:r w:rsidRPr="002F0FC3">
        <w:rPr>
          <w:rFonts w:ascii="Times New Roman" w:hAnsi="Times New Roman" w:cs="Times New Roman"/>
          <w:sz w:val="24"/>
          <w:szCs w:val="24"/>
          <w:vertAlign w:val="superscript"/>
          <w:lang w:val="en-US"/>
        </w:rPr>
        <w:t>11</w:t>
      </w:r>
      <w:r w:rsidRPr="002F0FC3">
        <w:rPr>
          <w:rFonts w:ascii="Times New Roman" w:hAnsi="Times New Roman" w:cs="Times New Roman"/>
          <w:sz w:val="24"/>
          <w:szCs w:val="24"/>
          <w:lang w:val="en-US"/>
        </w:rPr>
        <w:t xml:space="preserve">Public Health Institute of Navarra, Navarra, Spain; </w:t>
      </w:r>
      <w:r w:rsidRPr="002F0FC3">
        <w:rPr>
          <w:rFonts w:ascii="Times New Roman" w:hAnsi="Times New Roman" w:cs="Times New Roman"/>
          <w:sz w:val="24"/>
          <w:szCs w:val="24"/>
          <w:vertAlign w:val="superscript"/>
          <w:lang w:val="en-US"/>
        </w:rPr>
        <w:t>12</w:t>
      </w:r>
      <w:r w:rsidRPr="002F0FC3">
        <w:rPr>
          <w:rFonts w:ascii="Times New Roman" w:hAnsi="Times New Roman" w:cs="Times New Roman"/>
          <w:sz w:val="24"/>
          <w:szCs w:val="24"/>
          <w:lang w:val="en-US"/>
        </w:rPr>
        <w:t xml:space="preserve">Department of Epidemiology, General Directorate of Public Health, Castilla y León, Spain; </w:t>
      </w:r>
      <w:r w:rsidRPr="002F0FC3">
        <w:rPr>
          <w:rFonts w:ascii="Times New Roman" w:hAnsi="Times New Roman" w:cs="Times New Roman"/>
          <w:sz w:val="24"/>
          <w:szCs w:val="24"/>
          <w:vertAlign w:val="superscript"/>
          <w:lang w:val="en-US"/>
        </w:rPr>
        <w:t>13</w:t>
      </w:r>
      <w:r w:rsidRPr="002F0FC3">
        <w:rPr>
          <w:rFonts w:ascii="Times New Roman" w:hAnsi="Times New Roman" w:cs="Times New Roman"/>
          <w:sz w:val="24"/>
          <w:szCs w:val="24"/>
          <w:lang w:val="en-US"/>
        </w:rPr>
        <w:t xml:space="preserve">Department of Pediatrics, Nazaret Healthcare Center, Valencia, Spain; </w:t>
      </w:r>
      <w:r w:rsidRPr="002F0FC3">
        <w:rPr>
          <w:rFonts w:ascii="Times New Roman" w:hAnsi="Times New Roman" w:cs="Times New Roman"/>
          <w:sz w:val="24"/>
          <w:szCs w:val="24"/>
          <w:vertAlign w:val="superscript"/>
          <w:lang w:val="en-US"/>
        </w:rPr>
        <w:t>14</w:t>
      </w:r>
      <w:r w:rsidRPr="002F0FC3">
        <w:rPr>
          <w:rFonts w:ascii="Times New Roman" w:hAnsi="Times New Roman" w:cs="Times New Roman"/>
          <w:sz w:val="24"/>
          <w:szCs w:val="24"/>
          <w:lang w:val="en-US"/>
        </w:rPr>
        <w:t xml:space="preserve">Department of Quantitative Methods in Economics and Management, University Las Palmas de Gran Canaria. Las Palmas, Spain; </w:t>
      </w:r>
      <w:r w:rsidRPr="002F0FC3">
        <w:rPr>
          <w:rFonts w:ascii="Times New Roman" w:hAnsi="Times New Roman" w:cs="Times New Roman"/>
          <w:sz w:val="24"/>
          <w:szCs w:val="24"/>
          <w:vertAlign w:val="superscript"/>
          <w:lang w:val="en-US"/>
        </w:rPr>
        <w:t>15</w:t>
      </w:r>
      <w:r w:rsidRPr="00D032B6">
        <w:rPr>
          <w:rFonts w:ascii="Times New Roman" w:hAnsi="Times New Roman" w:cs="Times New Roman"/>
          <w:sz w:val="24"/>
          <w:szCs w:val="24"/>
          <w:lang w:val="en-US"/>
        </w:rPr>
        <w:t>National Influenza Centre, Scientific Advisor and Emeritus Director, School of Medicine, University of Valladolid, Castilla y León, Spain</w:t>
      </w:r>
      <w:r w:rsidR="00586C75" w:rsidRPr="007121F7">
        <w:rPr>
          <w:rFonts w:ascii="Times New Roman" w:hAnsi="Times New Roman" w:cs="Times New Roman"/>
          <w:sz w:val="24"/>
          <w:szCs w:val="24"/>
          <w:lang w:val="en-US"/>
        </w:rPr>
        <w:t>.</w:t>
      </w:r>
    </w:p>
    <w:p w14:paraId="4A225E75" w14:textId="77777777" w:rsidR="00351D15" w:rsidRDefault="00351D15" w:rsidP="00351D15">
      <w:pPr>
        <w:spacing w:line="500" w:lineRule="exact"/>
        <w:rPr>
          <w:rFonts w:ascii="Times New Roman" w:hAnsi="Times New Roman" w:cs="Times New Roman"/>
          <w:sz w:val="24"/>
          <w:szCs w:val="24"/>
          <w:lang w:val="en-US"/>
        </w:rPr>
      </w:pPr>
    </w:p>
    <w:p w14:paraId="1DD7923B" w14:textId="4D0A796E" w:rsidR="00351D15" w:rsidRDefault="00351D15" w:rsidP="00351D15">
      <w:pPr>
        <w:spacing w:line="500" w:lineRule="exact"/>
        <w:rPr>
          <w:rFonts w:ascii="Times New Roman" w:hAnsi="Times New Roman" w:cs="Times New Roman"/>
          <w:sz w:val="24"/>
          <w:szCs w:val="24"/>
          <w:lang w:val="en-US"/>
        </w:rPr>
      </w:pPr>
      <w:r w:rsidRPr="00351D15">
        <w:rPr>
          <w:rFonts w:ascii="Times New Roman" w:hAnsi="Times New Roman" w:cs="Times New Roman"/>
          <w:b/>
          <w:bCs/>
          <w:sz w:val="32"/>
          <w:szCs w:val="32"/>
          <w:lang w:val="en-US"/>
        </w:rPr>
        <w:t>SUPPLEMENTARY FILE 8: RETEST AND SENSITIVITY ANALYSIS</w:t>
      </w:r>
    </w:p>
    <w:p w14:paraId="5C9D7757" w14:textId="5799E75F" w:rsidR="00981777" w:rsidRPr="00981777" w:rsidRDefault="00981777" w:rsidP="00981777">
      <w:pPr>
        <w:pStyle w:val="Ttulo1"/>
        <w:spacing w:after="240"/>
        <w:rPr>
          <w:rFonts w:ascii="Times New Roman" w:hAnsi="Times New Roman" w:cs="Times New Roman"/>
          <w:b/>
          <w:bCs/>
          <w:color w:val="auto"/>
          <w:sz w:val="28"/>
          <w:szCs w:val="28"/>
          <w:lang w:val="en-US"/>
        </w:rPr>
      </w:pPr>
      <w:r>
        <w:rPr>
          <w:rFonts w:ascii="Times New Roman" w:hAnsi="Times New Roman" w:cs="Times New Roman"/>
          <w:b/>
          <w:bCs/>
          <w:color w:val="auto"/>
          <w:sz w:val="28"/>
          <w:szCs w:val="28"/>
          <w:lang w:val="en-US"/>
        </w:rPr>
        <w:lastRenderedPageBreak/>
        <w:t xml:space="preserve">1. </w:t>
      </w:r>
      <w:r w:rsidRPr="00981777">
        <w:rPr>
          <w:rFonts w:ascii="Times New Roman" w:hAnsi="Times New Roman" w:cs="Times New Roman"/>
          <w:b/>
          <w:bCs/>
          <w:color w:val="auto"/>
          <w:sz w:val="28"/>
          <w:szCs w:val="28"/>
          <w:lang w:val="en-US"/>
        </w:rPr>
        <w:t>Retest</w:t>
      </w:r>
    </w:p>
    <w:p w14:paraId="24119ABA" w14:textId="1E42C38C" w:rsidR="00E013B3" w:rsidRDefault="00610D5A" w:rsidP="006912DA">
      <w:pPr>
        <w:spacing w:line="360" w:lineRule="auto"/>
        <w:jc w:val="both"/>
        <w:rPr>
          <w:rFonts w:ascii="Times New Roman" w:hAnsi="Times New Roman" w:cs="Times New Roman"/>
          <w:color w:val="000000"/>
          <w:sz w:val="24"/>
          <w:szCs w:val="24"/>
          <w:lang w:val="en-US"/>
        </w:rPr>
      </w:pPr>
      <w:r w:rsidRPr="00610D5A">
        <w:rPr>
          <w:rFonts w:ascii="Times New Roman" w:hAnsi="Times New Roman" w:cs="Times New Roman"/>
          <w:color w:val="000000"/>
          <w:sz w:val="24"/>
          <w:szCs w:val="24"/>
          <w:lang w:val="en-US"/>
        </w:rPr>
        <w:t>The consistency of the weights between test and retest was high, with an average intra-rater correlation coefficient (ICC) of 0.8366. Likewise, the retest scores and value estimate were very similar to the test, with average ICCs of 0.9189 and 0.9196, respectively. The retest value estimate was 4.2% higher than the test´s</w:t>
      </w:r>
      <w:r w:rsidR="00E013B3" w:rsidRPr="00E013B3">
        <w:rPr>
          <w:rFonts w:ascii="Times New Roman" w:hAnsi="Times New Roman" w:cs="Times New Roman"/>
          <w:color w:val="000000"/>
          <w:sz w:val="24"/>
          <w:szCs w:val="24"/>
          <w:lang w:val="en-US"/>
        </w:rPr>
        <w:t>.</w:t>
      </w:r>
    </w:p>
    <w:p w14:paraId="311BDBBB" w14:textId="76941E45" w:rsidR="001C0DF9" w:rsidRPr="005978D1" w:rsidRDefault="00EF186B" w:rsidP="00B83442">
      <w:pPr>
        <w:spacing w:line="276" w:lineRule="auto"/>
        <w:jc w:val="both"/>
        <w:rPr>
          <w:rFonts w:ascii="Times New Roman" w:hAnsi="Times New Roman" w:cs="Times New Roman"/>
          <w:b/>
          <w:bCs/>
          <w:color w:val="000000"/>
          <w:sz w:val="24"/>
          <w:szCs w:val="24"/>
          <w:lang w:val="en-US"/>
        </w:rPr>
      </w:pPr>
      <w:r w:rsidRPr="005978D1">
        <w:rPr>
          <w:rFonts w:ascii="Times New Roman" w:hAnsi="Times New Roman" w:cs="Times New Roman"/>
          <w:b/>
          <w:bCs/>
          <w:color w:val="000000"/>
          <w:sz w:val="24"/>
          <w:szCs w:val="24"/>
          <w:lang w:val="en-US"/>
        </w:rPr>
        <w:t xml:space="preserve">Table (S8).1. </w:t>
      </w:r>
      <w:r w:rsidR="00907FC1" w:rsidRPr="005978D1">
        <w:rPr>
          <w:rFonts w:ascii="Times New Roman" w:hAnsi="Times New Roman" w:cs="Times New Roman"/>
          <w:b/>
          <w:bCs/>
          <w:color w:val="000000"/>
          <w:sz w:val="24"/>
          <w:szCs w:val="24"/>
          <w:lang w:val="en-US"/>
        </w:rPr>
        <w:t xml:space="preserve">Retest </w:t>
      </w:r>
      <w:r w:rsidR="00760757" w:rsidRPr="005978D1">
        <w:rPr>
          <w:rFonts w:ascii="Times New Roman" w:hAnsi="Times New Roman" w:cs="Times New Roman"/>
          <w:b/>
          <w:bCs/>
          <w:color w:val="000000"/>
          <w:sz w:val="24"/>
          <w:szCs w:val="24"/>
          <w:lang w:val="en-US"/>
        </w:rPr>
        <w:t xml:space="preserve">of weights, </w:t>
      </w:r>
      <w:r w:rsidR="005461A8" w:rsidRPr="005978D1">
        <w:rPr>
          <w:rFonts w:ascii="Times New Roman" w:hAnsi="Times New Roman" w:cs="Times New Roman"/>
          <w:b/>
          <w:bCs/>
          <w:color w:val="000000"/>
          <w:sz w:val="24"/>
          <w:szCs w:val="24"/>
          <w:lang w:val="en-US"/>
        </w:rPr>
        <w:t>scores</w:t>
      </w:r>
      <w:r w:rsidR="005978D1">
        <w:rPr>
          <w:rFonts w:ascii="Times New Roman" w:hAnsi="Times New Roman" w:cs="Times New Roman"/>
          <w:b/>
          <w:bCs/>
          <w:color w:val="000000"/>
          <w:sz w:val="24"/>
          <w:szCs w:val="24"/>
          <w:lang w:val="en-US"/>
        </w:rPr>
        <w:t>,</w:t>
      </w:r>
      <w:r w:rsidR="005461A8" w:rsidRPr="005978D1">
        <w:rPr>
          <w:rFonts w:ascii="Times New Roman" w:hAnsi="Times New Roman" w:cs="Times New Roman"/>
          <w:b/>
          <w:bCs/>
          <w:color w:val="000000"/>
          <w:sz w:val="24"/>
          <w:szCs w:val="24"/>
          <w:lang w:val="en-US"/>
        </w:rPr>
        <w:t xml:space="preserve"> and value estimates</w:t>
      </w:r>
      <w:r w:rsidR="00F04332" w:rsidRPr="005978D1">
        <w:rPr>
          <w:rFonts w:ascii="Times New Roman" w:hAnsi="Times New Roman" w:cs="Times New Roman"/>
          <w:b/>
          <w:bCs/>
          <w:color w:val="000000"/>
          <w:sz w:val="24"/>
          <w:szCs w:val="24"/>
          <w:lang w:val="en-US"/>
        </w:rPr>
        <w:t>,</w:t>
      </w:r>
      <w:r w:rsidR="00F04332" w:rsidRPr="00EB3737">
        <w:rPr>
          <w:b/>
          <w:bCs/>
          <w:lang w:val="en-US"/>
        </w:rPr>
        <w:t xml:space="preserve"> </w:t>
      </w:r>
      <w:r w:rsidR="00F04332" w:rsidRPr="005978D1">
        <w:rPr>
          <w:rFonts w:ascii="Times New Roman" w:hAnsi="Times New Roman" w:cs="Times New Roman"/>
          <w:b/>
          <w:bCs/>
          <w:color w:val="000000"/>
          <w:sz w:val="24"/>
          <w:szCs w:val="24"/>
          <w:lang w:val="en-US"/>
        </w:rPr>
        <w:t>intra</w:t>
      </w:r>
      <w:r w:rsidR="004A2518">
        <w:rPr>
          <w:rFonts w:ascii="Times New Roman" w:hAnsi="Times New Roman" w:cs="Times New Roman"/>
          <w:b/>
          <w:bCs/>
          <w:color w:val="000000"/>
          <w:sz w:val="24"/>
          <w:szCs w:val="24"/>
          <w:lang w:val="en-US"/>
        </w:rPr>
        <w:t>-rater</w:t>
      </w:r>
      <w:r w:rsidR="00F04332" w:rsidRPr="005978D1">
        <w:rPr>
          <w:rFonts w:ascii="Times New Roman" w:hAnsi="Times New Roman" w:cs="Times New Roman"/>
          <w:b/>
          <w:bCs/>
          <w:color w:val="000000"/>
          <w:sz w:val="24"/>
          <w:szCs w:val="24"/>
          <w:lang w:val="en-US"/>
        </w:rPr>
        <w:t xml:space="preserve"> correlation coefficient (ICC), individual, average and probability</w:t>
      </w:r>
    </w:p>
    <w:tbl>
      <w:tblPr>
        <w:tblStyle w:val="Tabladelista3"/>
        <w:tblW w:w="9500" w:type="dxa"/>
        <w:tblInd w:w="-501" w:type="dxa"/>
        <w:tblLayout w:type="fixed"/>
        <w:tblLook w:val="04A0" w:firstRow="1" w:lastRow="0" w:firstColumn="1" w:lastColumn="0" w:noHBand="0" w:noVBand="1"/>
      </w:tblPr>
      <w:tblGrid>
        <w:gridCol w:w="4094"/>
        <w:gridCol w:w="2507"/>
        <w:gridCol w:w="1087"/>
        <w:gridCol w:w="1021"/>
        <w:gridCol w:w="791"/>
      </w:tblGrid>
      <w:tr w:rsidR="00FA3A84" w:rsidRPr="000960ED" w14:paraId="0BF6B0D2" w14:textId="77777777" w:rsidTr="000960E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094" w:type="dxa"/>
          </w:tcPr>
          <w:p w14:paraId="655165A4" w14:textId="7F12E59B" w:rsidR="00EE1C48" w:rsidRPr="000960ED" w:rsidRDefault="00903677" w:rsidP="005978D1">
            <w:pPr>
              <w:jc w:val="both"/>
              <w:rPr>
                <w:rFonts w:ascii="Times New Roman" w:hAnsi="Times New Roman" w:cs="Times New Roman"/>
                <w:sz w:val="20"/>
                <w:szCs w:val="20"/>
                <w:lang w:val="en-US"/>
              </w:rPr>
            </w:pPr>
            <w:r w:rsidRPr="000960ED">
              <w:rPr>
                <w:rFonts w:ascii="Times New Roman" w:hAnsi="Times New Roman" w:cs="Times New Roman"/>
                <w:sz w:val="20"/>
                <w:szCs w:val="20"/>
                <w:lang w:val="en-US"/>
              </w:rPr>
              <w:t>Criteria</w:t>
            </w:r>
          </w:p>
        </w:tc>
        <w:tc>
          <w:tcPr>
            <w:tcW w:w="2507" w:type="dxa"/>
          </w:tcPr>
          <w:p w14:paraId="5D235A08" w14:textId="539C19C9" w:rsidR="00E734DE" w:rsidRPr="000960ED" w:rsidRDefault="00E734DE" w:rsidP="005978D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960ED">
              <w:rPr>
                <w:rFonts w:ascii="Times New Roman" w:hAnsi="Times New Roman" w:cs="Times New Roman"/>
                <w:sz w:val="20"/>
                <w:szCs w:val="20"/>
                <w:lang w:val="en-US"/>
              </w:rPr>
              <w:t>Test vs. re-test</w:t>
            </w:r>
          </w:p>
          <w:p w14:paraId="7EB53797" w14:textId="08ADF661" w:rsidR="00EE1C48" w:rsidRPr="000960ED" w:rsidRDefault="00E734DE" w:rsidP="005978D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960ED">
              <w:rPr>
                <w:rFonts w:ascii="Times New Roman" w:hAnsi="Times New Roman" w:cs="Times New Roman"/>
                <w:sz w:val="20"/>
                <w:szCs w:val="20"/>
                <w:lang w:val="en-US"/>
              </w:rPr>
              <w:t>(</w:t>
            </w:r>
            <w:r w:rsidR="0072399C">
              <w:rPr>
                <w:rFonts w:ascii="Times New Roman" w:hAnsi="Times New Roman" w:cs="Times New Roman"/>
                <w:sz w:val="20"/>
                <w:szCs w:val="20"/>
                <w:lang w:val="en-US"/>
              </w:rPr>
              <w:t>mean</w:t>
            </w:r>
            <w:r w:rsidRPr="000960ED">
              <w:rPr>
                <w:rFonts w:ascii="Times New Roman" w:hAnsi="Times New Roman" w:cs="Times New Roman"/>
                <w:sz w:val="20"/>
                <w:szCs w:val="20"/>
                <w:lang w:val="en-US"/>
              </w:rPr>
              <w:t>, ∆%)</w:t>
            </w:r>
          </w:p>
        </w:tc>
        <w:tc>
          <w:tcPr>
            <w:tcW w:w="1087" w:type="dxa"/>
          </w:tcPr>
          <w:p w14:paraId="53E2EAD3" w14:textId="77777777" w:rsidR="00FA3A84" w:rsidRPr="000960ED" w:rsidRDefault="008F0CCD" w:rsidP="005978D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lang w:val="en-US"/>
              </w:rPr>
            </w:pPr>
            <w:r w:rsidRPr="000960ED">
              <w:rPr>
                <w:rFonts w:ascii="Times New Roman" w:hAnsi="Times New Roman" w:cs="Times New Roman"/>
                <w:sz w:val="20"/>
                <w:szCs w:val="20"/>
                <w:lang w:val="en-US"/>
              </w:rPr>
              <w:t xml:space="preserve">ICC </w:t>
            </w:r>
          </w:p>
          <w:p w14:paraId="792C1A07" w14:textId="2B9A2750" w:rsidR="008F0CCD" w:rsidRPr="000960ED" w:rsidRDefault="008F0CCD" w:rsidP="005978D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960ED">
              <w:rPr>
                <w:rFonts w:ascii="Times New Roman" w:hAnsi="Times New Roman" w:cs="Times New Roman"/>
                <w:sz w:val="20"/>
                <w:szCs w:val="20"/>
                <w:lang w:val="en-US"/>
              </w:rPr>
              <w:t>(3,1)</w:t>
            </w:r>
          </w:p>
          <w:p w14:paraId="09229518" w14:textId="2BEF6FE9" w:rsidR="00EE1C48" w:rsidRPr="000960ED" w:rsidRDefault="008F0CCD" w:rsidP="005978D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960ED">
              <w:rPr>
                <w:rFonts w:ascii="Times New Roman" w:hAnsi="Times New Roman" w:cs="Times New Roman"/>
                <w:sz w:val="20"/>
                <w:szCs w:val="20"/>
                <w:lang w:val="en-US"/>
              </w:rPr>
              <w:t>individual</w:t>
            </w:r>
          </w:p>
        </w:tc>
        <w:tc>
          <w:tcPr>
            <w:tcW w:w="1021" w:type="dxa"/>
          </w:tcPr>
          <w:p w14:paraId="1E92B851" w14:textId="77777777" w:rsidR="00C320B0" w:rsidRDefault="008330C5" w:rsidP="005978D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lang w:val="en-US"/>
              </w:rPr>
            </w:pPr>
            <w:r w:rsidRPr="000960ED">
              <w:rPr>
                <w:rFonts w:ascii="Times New Roman" w:hAnsi="Times New Roman" w:cs="Times New Roman"/>
                <w:sz w:val="20"/>
                <w:szCs w:val="20"/>
                <w:lang w:val="en-US"/>
              </w:rPr>
              <w:t xml:space="preserve">ICC </w:t>
            </w:r>
          </w:p>
          <w:p w14:paraId="08FB873C" w14:textId="37965DA1" w:rsidR="008330C5" w:rsidRPr="000960ED" w:rsidRDefault="008330C5" w:rsidP="005978D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960ED">
              <w:rPr>
                <w:rFonts w:ascii="Times New Roman" w:hAnsi="Times New Roman" w:cs="Times New Roman"/>
                <w:sz w:val="20"/>
                <w:szCs w:val="20"/>
                <w:lang w:val="en-US"/>
              </w:rPr>
              <w:t>(3,1)</w:t>
            </w:r>
          </w:p>
          <w:p w14:paraId="0EBE694D" w14:textId="347FBB4D" w:rsidR="00EE1C48" w:rsidRPr="000960ED" w:rsidRDefault="008330C5" w:rsidP="005978D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960ED">
              <w:rPr>
                <w:rFonts w:ascii="Times New Roman" w:hAnsi="Times New Roman" w:cs="Times New Roman"/>
                <w:sz w:val="20"/>
                <w:szCs w:val="20"/>
                <w:lang w:val="en-US"/>
              </w:rPr>
              <w:t>average</w:t>
            </w:r>
          </w:p>
        </w:tc>
        <w:tc>
          <w:tcPr>
            <w:tcW w:w="791" w:type="dxa"/>
          </w:tcPr>
          <w:p w14:paraId="39DA6F90" w14:textId="41A1C820" w:rsidR="00EE1C48" w:rsidRPr="000960ED" w:rsidRDefault="00426D9A" w:rsidP="005978D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0960ED">
              <w:rPr>
                <w:rFonts w:ascii="Times New Roman" w:hAnsi="Times New Roman" w:cs="Times New Roman"/>
                <w:sz w:val="20"/>
                <w:szCs w:val="20"/>
                <w:lang w:val="en-US"/>
              </w:rPr>
              <w:t>Prob &gt; F</w:t>
            </w:r>
          </w:p>
        </w:tc>
      </w:tr>
      <w:tr w:rsidR="00FA3A84" w:rsidRPr="000960ED" w14:paraId="7172F361" w14:textId="77777777" w:rsidTr="000960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4" w:type="dxa"/>
          </w:tcPr>
          <w:p w14:paraId="11EA2309" w14:textId="35B0AF0E" w:rsidR="00EE1C48" w:rsidRPr="000960ED" w:rsidRDefault="005978D1" w:rsidP="002E2386">
            <w:pPr>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Weights, 1-5 scale</w:t>
            </w:r>
          </w:p>
        </w:tc>
        <w:tc>
          <w:tcPr>
            <w:tcW w:w="2507" w:type="dxa"/>
          </w:tcPr>
          <w:p w14:paraId="5E4ED354" w14:textId="542578D8" w:rsidR="00EE1C48" w:rsidRPr="000960ED" w:rsidRDefault="00584EFC" w:rsidP="005978D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n.a.</w:t>
            </w:r>
          </w:p>
        </w:tc>
        <w:tc>
          <w:tcPr>
            <w:tcW w:w="1087" w:type="dxa"/>
          </w:tcPr>
          <w:p w14:paraId="110E2D29" w14:textId="58441749" w:rsidR="00EE1C48" w:rsidRPr="000960ED" w:rsidRDefault="00F95A94" w:rsidP="005978D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0.7190</w:t>
            </w:r>
          </w:p>
        </w:tc>
        <w:tc>
          <w:tcPr>
            <w:tcW w:w="1021" w:type="dxa"/>
          </w:tcPr>
          <w:p w14:paraId="67E74A18" w14:textId="49506902" w:rsidR="00EE1C48" w:rsidRPr="000960ED" w:rsidRDefault="00F95A94" w:rsidP="005978D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0.8366</w:t>
            </w:r>
          </w:p>
        </w:tc>
        <w:tc>
          <w:tcPr>
            <w:tcW w:w="791" w:type="dxa"/>
          </w:tcPr>
          <w:p w14:paraId="2F127082" w14:textId="78AAF905" w:rsidR="00EE1C48" w:rsidRPr="000960ED" w:rsidRDefault="003E278E" w:rsidP="005978D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0.0000</w:t>
            </w:r>
          </w:p>
        </w:tc>
      </w:tr>
      <w:tr w:rsidR="00FA3A84" w:rsidRPr="000960ED" w14:paraId="7821E130" w14:textId="77777777" w:rsidTr="000960ED">
        <w:tc>
          <w:tcPr>
            <w:cnfStyle w:val="001000000000" w:firstRow="0" w:lastRow="0" w:firstColumn="1" w:lastColumn="0" w:oddVBand="0" w:evenVBand="0" w:oddHBand="0" w:evenHBand="0" w:firstRowFirstColumn="0" w:firstRowLastColumn="0" w:lastRowFirstColumn="0" w:lastRowLastColumn="0"/>
            <w:tcW w:w="4094" w:type="dxa"/>
          </w:tcPr>
          <w:p w14:paraId="61EFCD5E" w14:textId="3FF8A34A" w:rsidR="00EE1C48" w:rsidRPr="000960ED" w:rsidRDefault="005978D1" w:rsidP="002E2386">
            <w:pPr>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 xml:space="preserve">Scores, </w:t>
            </w:r>
            <w:r w:rsidR="00C059EF" w:rsidRPr="000960ED">
              <w:rPr>
                <w:rFonts w:ascii="Times New Roman" w:hAnsi="Times New Roman" w:cs="Times New Roman"/>
                <w:color w:val="000000"/>
                <w:sz w:val="20"/>
                <w:szCs w:val="20"/>
                <w:lang w:val="en-US"/>
              </w:rPr>
              <w:t>nirsevimab vs. placebo</w:t>
            </w:r>
          </w:p>
        </w:tc>
        <w:tc>
          <w:tcPr>
            <w:tcW w:w="2507" w:type="dxa"/>
          </w:tcPr>
          <w:p w14:paraId="47A6762D" w14:textId="2B53C611" w:rsidR="00EE1C48" w:rsidRPr="000960ED" w:rsidRDefault="00584EFC" w:rsidP="005978D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n.a.</w:t>
            </w:r>
          </w:p>
        </w:tc>
        <w:tc>
          <w:tcPr>
            <w:tcW w:w="1087" w:type="dxa"/>
          </w:tcPr>
          <w:p w14:paraId="58106CD2" w14:textId="2E0219FB" w:rsidR="00EE1C48" w:rsidRPr="000960ED" w:rsidRDefault="003E278E" w:rsidP="005978D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0.8499</w:t>
            </w:r>
          </w:p>
        </w:tc>
        <w:tc>
          <w:tcPr>
            <w:tcW w:w="1021" w:type="dxa"/>
          </w:tcPr>
          <w:p w14:paraId="092B9147" w14:textId="1B0C7F61" w:rsidR="00EE1C48" w:rsidRPr="000960ED" w:rsidRDefault="003E278E" w:rsidP="005978D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0.9189</w:t>
            </w:r>
          </w:p>
        </w:tc>
        <w:tc>
          <w:tcPr>
            <w:tcW w:w="791" w:type="dxa"/>
          </w:tcPr>
          <w:p w14:paraId="6771143A" w14:textId="65890C3D" w:rsidR="00EE1C48" w:rsidRPr="000960ED" w:rsidRDefault="003E278E" w:rsidP="005978D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0.0000</w:t>
            </w:r>
          </w:p>
        </w:tc>
      </w:tr>
      <w:tr w:rsidR="00FA3A84" w:rsidRPr="000960ED" w14:paraId="1D5A2785" w14:textId="77777777" w:rsidTr="000960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4" w:type="dxa"/>
          </w:tcPr>
          <w:p w14:paraId="04CD6493" w14:textId="1C2F3D63" w:rsidR="00EE1C48" w:rsidRPr="000960ED" w:rsidRDefault="00B574D3" w:rsidP="002E2386">
            <w:pPr>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 xml:space="preserve">Value estimates, </w:t>
            </w:r>
            <w:r w:rsidR="002E2386" w:rsidRPr="000960ED">
              <w:rPr>
                <w:rFonts w:ascii="Times New Roman" w:hAnsi="Times New Roman" w:cs="Times New Roman"/>
                <w:color w:val="000000"/>
                <w:sz w:val="20"/>
                <w:szCs w:val="20"/>
                <w:lang w:val="en-US"/>
              </w:rPr>
              <w:t>nirsevimab vs. placebo</w:t>
            </w:r>
          </w:p>
        </w:tc>
        <w:tc>
          <w:tcPr>
            <w:tcW w:w="2507" w:type="dxa"/>
          </w:tcPr>
          <w:p w14:paraId="569803F0" w14:textId="12E3DCAE" w:rsidR="00EE1C48" w:rsidRPr="000960ED" w:rsidRDefault="00534CAA" w:rsidP="00FA3A8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0.5603 vs</w:t>
            </w:r>
            <w:r w:rsidR="00EB24B7" w:rsidRPr="000960ED">
              <w:rPr>
                <w:rFonts w:ascii="Times New Roman" w:hAnsi="Times New Roman" w:cs="Times New Roman"/>
                <w:color w:val="000000"/>
                <w:sz w:val="20"/>
                <w:szCs w:val="20"/>
                <w:lang w:val="en-US"/>
              </w:rPr>
              <w:t>. 0.5841 (</w:t>
            </w:r>
            <w:r w:rsidR="009F79B5" w:rsidRPr="000960ED">
              <w:rPr>
                <w:rFonts w:ascii="Times New Roman" w:hAnsi="Times New Roman" w:cs="Times New Roman"/>
                <w:color w:val="000000"/>
                <w:sz w:val="20"/>
                <w:szCs w:val="20"/>
                <w:lang w:val="en-US"/>
              </w:rPr>
              <w:t>+4.2%)</w:t>
            </w:r>
            <w:r w:rsidRPr="000960ED">
              <w:rPr>
                <w:rFonts w:ascii="Times New Roman" w:hAnsi="Times New Roman" w:cs="Times New Roman"/>
                <w:color w:val="000000"/>
                <w:sz w:val="20"/>
                <w:szCs w:val="20"/>
                <w:lang w:val="en-US"/>
              </w:rPr>
              <w:t xml:space="preserve"> </w:t>
            </w:r>
          </w:p>
        </w:tc>
        <w:tc>
          <w:tcPr>
            <w:tcW w:w="1087" w:type="dxa"/>
          </w:tcPr>
          <w:p w14:paraId="20DBF24B" w14:textId="552A9D98" w:rsidR="00EE1C48" w:rsidRPr="000960ED" w:rsidRDefault="00FA3A84" w:rsidP="005978D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0.8512</w:t>
            </w:r>
          </w:p>
        </w:tc>
        <w:tc>
          <w:tcPr>
            <w:tcW w:w="1021" w:type="dxa"/>
          </w:tcPr>
          <w:p w14:paraId="30EAF480" w14:textId="32601F5B" w:rsidR="00EE1C48" w:rsidRPr="000960ED" w:rsidRDefault="00FA3A84" w:rsidP="005978D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0.9196</w:t>
            </w:r>
          </w:p>
        </w:tc>
        <w:tc>
          <w:tcPr>
            <w:tcW w:w="791" w:type="dxa"/>
          </w:tcPr>
          <w:p w14:paraId="40B29064" w14:textId="227BF945" w:rsidR="00EE1C48" w:rsidRPr="000960ED" w:rsidRDefault="00FA3A84" w:rsidP="005978D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US"/>
              </w:rPr>
            </w:pPr>
            <w:r w:rsidRPr="000960ED">
              <w:rPr>
                <w:rFonts w:ascii="Times New Roman" w:hAnsi="Times New Roman" w:cs="Times New Roman"/>
                <w:color w:val="000000"/>
                <w:sz w:val="20"/>
                <w:szCs w:val="20"/>
                <w:lang w:val="en-US"/>
              </w:rPr>
              <w:t>0.0010</w:t>
            </w:r>
          </w:p>
        </w:tc>
      </w:tr>
    </w:tbl>
    <w:p w14:paraId="42B1FC91" w14:textId="77777777" w:rsidR="00F04332" w:rsidRDefault="00F04332" w:rsidP="00E013B3">
      <w:pPr>
        <w:spacing w:line="360" w:lineRule="auto"/>
        <w:jc w:val="both"/>
        <w:rPr>
          <w:rFonts w:ascii="Times New Roman" w:hAnsi="Times New Roman" w:cs="Times New Roman"/>
          <w:color w:val="000000"/>
          <w:sz w:val="24"/>
          <w:szCs w:val="24"/>
          <w:lang w:val="en-US"/>
        </w:rPr>
      </w:pPr>
    </w:p>
    <w:p w14:paraId="0C63EDDC" w14:textId="77777777" w:rsidR="001C0DF9" w:rsidRDefault="001C0DF9" w:rsidP="00E013B3">
      <w:pPr>
        <w:spacing w:line="360" w:lineRule="auto"/>
        <w:jc w:val="both"/>
        <w:rPr>
          <w:rFonts w:ascii="Times New Roman" w:hAnsi="Times New Roman" w:cs="Times New Roman"/>
          <w:color w:val="000000"/>
          <w:sz w:val="24"/>
          <w:szCs w:val="24"/>
          <w:lang w:val="en-US"/>
        </w:rPr>
      </w:pPr>
    </w:p>
    <w:p w14:paraId="14557C4F" w14:textId="77777777" w:rsidR="001C0DF9" w:rsidRDefault="001C0DF9" w:rsidP="00E013B3">
      <w:pPr>
        <w:spacing w:line="360" w:lineRule="auto"/>
        <w:jc w:val="both"/>
        <w:rPr>
          <w:rFonts w:ascii="Times New Roman" w:hAnsi="Times New Roman" w:cs="Times New Roman"/>
          <w:color w:val="000000"/>
          <w:sz w:val="24"/>
          <w:szCs w:val="24"/>
          <w:lang w:val="en-US"/>
        </w:rPr>
      </w:pPr>
    </w:p>
    <w:p w14:paraId="30B0BC2C" w14:textId="77777777" w:rsidR="001C0DF9" w:rsidRDefault="001C0DF9" w:rsidP="00E013B3">
      <w:pPr>
        <w:spacing w:line="360" w:lineRule="auto"/>
        <w:jc w:val="both"/>
        <w:rPr>
          <w:rFonts w:ascii="Times New Roman" w:hAnsi="Times New Roman" w:cs="Times New Roman"/>
          <w:color w:val="000000"/>
          <w:sz w:val="24"/>
          <w:szCs w:val="24"/>
          <w:lang w:val="en-US"/>
        </w:rPr>
      </w:pPr>
    </w:p>
    <w:p w14:paraId="059F58B5" w14:textId="77777777" w:rsidR="000B4587" w:rsidRDefault="000B4587" w:rsidP="00E013B3">
      <w:pPr>
        <w:spacing w:line="360" w:lineRule="auto"/>
        <w:jc w:val="both"/>
        <w:rPr>
          <w:rFonts w:ascii="Times New Roman" w:hAnsi="Times New Roman" w:cs="Times New Roman"/>
          <w:color w:val="000000"/>
          <w:sz w:val="24"/>
          <w:szCs w:val="24"/>
          <w:lang w:val="en-US"/>
        </w:rPr>
      </w:pPr>
    </w:p>
    <w:p w14:paraId="4E838E76" w14:textId="77777777" w:rsidR="001C0DF9" w:rsidRDefault="001C0DF9" w:rsidP="00E013B3">
      <w:pPr>
        <w:spacing w:line="360" w:lineRule="auto"/>
        <w:jc w:val="both"/>
        <w:rPr>
          <w:rFonts w:ascii="Times New Roman" w:hAnsi="Times New Roman" w:cs="Times New Roman"/>
          <w:color w:val="000000"/>
          <w:sz w:val="24"/>
          <w:szCs w:val="24"/>
          <w:lang w:val="en-US"/>
        </w:rPr>
      </w:pPr>
    </w:p>
    <w:p w14:paraId="345C19C1" w14:textId="77777777" w:rsidR="001C0DF9" w:rsidRDefault="001C0DF9" w:rsidP="00E013B3">
      <w:pPr>
        <w:spacing w:line="360" w:lineRule="auto"/>
        <w:jc w:val="both"/>
        <w:rPr>
          <w:rFonts w:ascii="Times New Roman" w:hAnsi="Times New Roman" w:cs="Times New Roman"/>
          <w:color w:val="000000"/>
          <w:sz w:val="24"/>
          <w:szCs w:val="24"/>
          <w:lang w:val="en-US"/>
        </w:rPr>
      </w:pPr>
    </w:p>
    <w:p w14:paraId="6DED997C" w14:textId="77777777" w:rsidR="001C0DF9" w:rsidRDefault="001C0DF9" w:rsidP="00E013B3">
      <w:pPr>
        <w:spacing w:line="360" w:lineRule="auto"/>
        <w:jc w:val="both"/>
        <w:rPr>
          <w:rFonts w:ascii="Times New Roman" w:hAnsi="Times New Roman" w:cs="Times New Roman"/>
          <w:color w:val="000000"/>
          <w:sz w:val="24"/>
          <w:szCs w:val="24"/>
          <w:lang w:val="en-US"/>
        </w:rPr>
      </w:pPr>
    </w:p>
    <w:p w14:paraId="02139A56" w14:textId="77777777" w:rsidR="001C0DF9" w:rsidRDefault="001C0DF9" w:rsidP="00E013B3">
      <w:pPr>
        <w:spacing w:line="360" w:lineRule="auto"/>
        <w:jc w:val="both"/>
        <w:rPr>
          <w:rFonts w:ascii="Times New Roman" w:hAnsi="Times New Roman" w:cs="Times New Roman"/>
          <w:color w:val="000000"/>
          <w:sz w:val="24"/>
          <w:szCs w:val="24"/>
          <w:lang w:val="en-US"/>
        </w:rPr>
      </w:pPr>
    </w:p>
    <w:p w14:paraId="3CD9CE88" w14:textId="77777777" w:rsidR="001C0DF9" w:rsidRDefault="001C0DF9" w:rsidP="00E013B3">
      <w:pPr>
        <w:spacing w:line="360" w:lineRule="auto"/>
        <w:jc w:val="both"/>
        <w:rPr>
          <w:rFonts w:ascii="Times New Roman" w:hAnsi="Times New Roman" w:cs="Times New Roman"/>
          <w:color w:val="000000"/>
          <w:sz w:val="24"/>
          <w:szCs w:val="24"/>
          <w:lang w:val="en-US"/>
        </w:rPr>
      </w:pPr>
    </w:p>
    <w:p w14:paraId="2A17BA2A" w14:textId="77777777" w:rsidR="001C0DF9" w:rsidRDefault="001C0DF9" w:rsidP="00E013B3">
      <w:pPr>
        <w:spacing w:line="360" w:lineRule="auto"/>
        <w:jc w:val="both"/>
        <w:rPr>
          <w:rFonts w:ascii="Times New Roman" w:hAnsi="Times New Roman" w:cs="Times New Roman"/>
          <w:color w:val="000000"/>
          <w:sz w:val="24"/>
          <w:szCs w:val="24"/>
          <w:lang w:val="en-US"/>
        </w:rPr>
      </w:pPr>
    </w:p>
    <w:p w14:paraId="7F1E6E60" w14:textId="77777777" w:rsidR="00610D5A" w:rsidRDefault="00610D5A" w:rsidP="00E013B3">
      <w:pPr>
        <w:spacing w:line="360" w:lineRule="auto"/>
        <w:jc w:val="both"/>
        <w:rPr>
          <w:rFonts w:ascii="Times New Roman" w:hAnsi="Times New Roman" w:cs="Times New Roman"/>
          <w:color w:val="000000"/>
          <w:sz w:val="24"/>
          <w:szCs w:val="24"/>
          <w:lang w:val="en-US"/>
        </w:rPr>
      </w:pPr>
    </w:p>
    <w:p w14:paraId="5E6B477A" w14:textId="77777777" w:rsidR="00610D5A" w:rsidRDefault="00610D5A" w:rsidP="00E013B3">
      <w:pPr>
        <w:spacing w:line="360" w:lineRule="auto"/>
        <w:jc w:val="both"/>
        <w:rPr>
          <w:rFonts w:ascii="Times New Roman" w:hAnsi="Times New Roman" w:cs="Times New Roman"/>
          <w:color w:val="000000"/>
          <w:sz w:val="24"/>
          <w:szCs w:val="24"/>
          <w:lang w:val="en-US"/>
        </w:rPr>
      </w:pPr>
    </w:p>
    <w:p w14:paraId="67A03B30" w14:textId="77777777" w:rsidR="00610D5A" w:rsidRDefault="00610D5A" w:rsidP="00E013B3">
      <w:pPr>
        <w:spacing w:line="360" w:lineRule="auto"/>
        <w:jc w:val="both"/>
        <w:rPr>
          <w:rFonts w:ascii="Times New Roman" w:hAnsi="Times New Roman" w:cs="Times New Roman"/>
          <w:color w:val="000000"/>
          <w:sz w:val="24"/>
          <w:szCs w:val="24"/>
          <w:lang w:val="en-US"/>
        </w:rPr>
      </w:pPr>
    </w:p>
    <w:p w14:paraId="1B24C786" w14:textId="77777777" w:rsidR="00610D5A" w:rsidRDefault="00610D5A" w:rsidP="00E013B3">
      <w:pPr>
        <w:spacing w:line="360" w:lineRule="auto"/>
        <w:jc w:val="both"/>
        <w:rPr>
          <w:rFonts w:ascii="Times New Roman" w:hAnsi="Times New Roman" w:cs="Times New Roman"/>
          <w:color w:val="000000"/>
          <w:sz w:val="24"/>
          <w:szCs w:val="24"/>
          <w:lang w:val="en-US"/>
        </w:rPr>
      </w:pPr>
    </w:p>
    <w:p w14:paraId="7FB3532D" w14:textId="3167E4DA" w:rsidR="00981777" w:rsidRPr="00E013B3" w:rsidRDefault="00CD4988" w:rsidP="00981777">
      <w:pPr>
        <w:pStyle w:val="Ttulo1"/>
        <w:spacing w:after="240"/>
        <w:rPr>
          <w:rFonts w:ascii="Times New Roman" w:hAnsi="Times New Roman" w:cs="Times New Roman"/>
          <w:color w:val="000000"/>
          <w:sz w:val="24"/>
          <w:szCs w:val="24"/>
          <w:lang w:val="en-US"/>
        </w:rPr>
      </w:pPr>
      <w:r>
        <w:rPr>
          <w:rFonts w:ascii="Times New Roman" w:hAnsi="Times New Roman" w:cs="Times New Roman"/>
          <w:b/>
          <w:bCs/>
          <w:color w:val="auto"/>
          <w:sz w:val="28"/>
          <w:szCs w:val="28"/>
          <w:lang w:val="en-US"/>
        </w:rPr>
        <w:lastRenderedPageBreak/>
        <w:t>2</w:t>
      </w:r>
      <w:r w:rsidR="00981777">
        <w:rPr>
          <w:rFonts w:ascii="Times New Roman" w:hAnsi="Times New Roman" w:cs="Times New Roman"/>
          <w:b/>
          <w:bCs/>
          <w:color w:val="auto"/>
          <w:sz w:val="28"/>
          <w:szCs w:val="28"/>
          <w:lang w:val="en-US"/>
        </w:rPr>
        <w:t xml:space="preserve">. </w:t>
      </w:r>
      <w:r>
        <w:rPr>
          <w:rFonts w:ascii="Times New Roman" w:hAnsi="Times New Roman" w:cs="Times New Roman"/>
          <w:b/>
          <w:bCs/>
          <w:color w:val="auto"/>
          <w:sz w:val="28"/>
          <w:szCs w:val="28"/>
          <w:lang w:val="en-US"/>
        </w:rPr>
        <w:t>Substitution of weights</w:t>
      </w:r>
    </w:p>
    <w:p w14:paraId="526988B7" w14:textId="761D728E" w:rsidR="00E013B3" w:rsidRPr="00E013B3" w:rsidRDefault="00E013B3" w:rsidP="00E013B3">
      <w:pPr>
        <w:spacing w:line="360" w:lineRule="auto"/>
        <w:jc w:val="both"/>
        <w:rPr>
          <w:rFonts w:ascii="Times New Roman" w:hAnsi="Times New Roman" w:cs="Times New Roman"/>
          <w:color w:val="000000"/>
          <w:sz w:val="24"/>
          <w:szCs w:val="24"/>
          <w:lang w:val="en-US"/>
        </w:rPr>
      </w:pPr>
      <w:r w:rsidRPr="00E013B3">
        <w:rPr>
          <w:rFonts w:ascii="Times New Roman" w:hAnsi="Times New Roman" w:cs="Times New Roman"/>
          <w:color w:val="000000"/>
          <w:sz w:val="24"/>
          <w:szCs w:val="24"/>
          <w:lang w:val="en-US"/>
        </w:rPr>
        <w:t xml:space="preserve">Second, to assess the extent to which a change in the experts' weights would affect the final estimated values of this MCDA, the experts' weights were replaced by the original weights of the </w:t>
      </w:r>
      <w:r w:rsidR="004270D0">
        <w:rPr>
          <w:rFonts w:ascii="Times New Roman" w:hAnsi="Times New Roman" w:cs="Times New Roman"/>
          <w:color w:val="000000"/>
          <w:sz w:val="24"/>
          <w:szCs w:val="24"/>
          <w:lang w:val="en-US"/>
        </w:rPr>
        <w:t>Vaccinex</w:t>
      </w:r>
      <w:r w:rsidRPr="00E013B3">
        <w:rPr>
          <w:rFonts w:ascii="Times New Roman" w:hAnsi="Times New Roman" w:cs="Times New Roman"/>
          <w:color w:val="000000"/>
          <w:sz w:val="24"/>
          <w:szCs w:val="24"/>
          <w:lang w:val="en-US"/>
        </w:rPr>
        <w:t xml:space="preserve"> framework. In the </w:t>
      </w:r>
      <w:r w:rsidR="004270D0">
        <w:rPr>
          <w:rFonts w:ascii="Times New Roman" w:hAnsi="Times New Roman" w:cs="Times New Roman"/>
          <w:color w:val="000000"/>
          <w:sz w:val="24"/>
          <w:szCs w:val="24"/>
          <w:lang w:val="en-US"/>
        </w:rPr>
        <w:t>Vaccinex</w:t>
      </w:r>
      <w:r w:rsidRPr="00E013B3">
        <w:rPr>
          <w:rFonts w:ascii="Times New Roman" w:hAnsi="Times New Roman" w:cs="Times New Roman"/>
          <w:color w:val="000000"/>
          <w:sz w:val="24"/>
          <w:szCs w:val="24"/>
          <w:lang w:val="en-US"/>
        </w:rPr>
        <w:t xml:space="preserve"> framework, two types of weightings were performed: under the first method (favorable scenario), a part of the study population had to assign the importance of that criterion (scale from 1 to 10, where 10 is the most important), when </w:t>
      </w:r>
      <w:r w:rsidR="0058203C">
        <w:rPr>
          <w:rFonts w:ascii="Times New Roman" w:hAnsi="Times New Roman" w:cs="Times New Roman"/>
          <w:color w:val="000000"/>
          <w:sz w:val="24"/>
          <w:szCs w:val="24"/>
          <w:lang w:val="en-US"/>
        </w:rPr>
        <w:t xml:space="preserve">the vaccine </w:t>
      </w:r>
      <w:r w:rsidRPr="00E013B3">
        <w:rPr>
          <w:rFonts w:ascii="Times New Roman" w:hAnsi="Times New Roman" w:cs="Times New Roman"/>
          <w:color w:val="000000"/>
          <w:sz w:val="24"/>
          <w:szCs w:val="24"/>
          <w:lang w:val="en-US"/>
        </w:rPr>
        <w:t xml:space="preserve">was presented as positive. Under the second method (unfavorable scenario), the remaining part of the study population (each study participant only assigned weights under one method) assigned the importance of that criterion, </w:t>
      </w:r>
      <w:r w:rsidR="0043252D">
        <w:rPr>
          <w:rFonts w:ascii="Times New Roman" w:hAnsi="Times New Roman" w:cs="Times New Roman"/>
          <w:color w:val="000000"/>
          <w:sz w:val="24"/>
          <w:szCs w:val="24"/>
          <w:lang w:val="en-US"/>
        </w:rPr>
        <w:t xml:space="preserve">when the vaccine was </w:t>
      </w:r>
      <w:r w:rsidRPr="00E013B3">
        <w:rPr>
          <w:rFonts w:ascii="Times New Roman" w:hAnsi="Times New Roman" w:cs="Times New Roman"/>
          <w:color w:val="000000"/>
          <w:sz w:val="24"/>
          <w:szCs w:val="24"/>
          <w:lang w:val="en-US"/>
        </w:rPr>
        <w:t xml:space="preserve">presented as negative. </w:t>
      </w:r>
    </w:p>
    <w:p w14:paraId="35AEC8B2" w14:textId="4F277CE0" w:rsidR="00E013B3" w:rsidRPr="00E013B3" w:rsidRDefault="00E013B3" w:rsidP="00E013B3">
      <w:pPr>
        <w:spacing w:line="360" w:lineRule="auto"/>
        <w:jc w:val="both"/>
        <w:rPr>
          <w:rFonts w:ascii="Times New Roman" w:hAnsi="Times New Roman" w:cs="Times New Roman"/>
          <w:color w:val="000000"/>
          <w:sz w:val="24"/>
          <w:szCs w:val="24"/>
          <w:lang w:val="en-US"/>
        </w:rPr>
      </w:pPr>
      <w:r w:rsidRPr="00E013B3">
        <w:rPr>
          <w:rFonts w:ascii="Times New Roman" w:hAnsi="Times New Roman" w:cs="Times New Roman"/>
          <w:color w:val="000000"/>
          <w:sz w:val="24"/>
          <w:szCs w:val="24"/>
          <w:lang w:val="en-US"/>
        </w:rPr>
        <w:t xml:space="preserve">For example, the criterion serious adverse events was presented in two ways: (i) favorable scenario: anyone vaccinated with Vaccinex will have no serious adverse </w:t>
      </w:r>
      <w:r w:rsidR="00A53581">
        <w:rPr>
          <w:rFonts w:ascii="Times New Roman" w:hAnsi="Times New Roman" w:cs="Times New Roman"/>
          <w:color w:val="000000"/>
          <w:sz w:val="24"/>
          <w:szCs w:val="24"/>
          <w:lang w:val="en-US"/>
        </w:rPr>
        <w:t>events</w:t>
      </w:r>
      <w:r w:rsidRPr="00E013B3">
        <w:rPr>
          <w:rFonts w:ascii="Times New Roman" w:hAnsi="Times New Roman" w:cs="Times New Roman"/>
          <w:color w:val="000000"/>
          <w:sz w:val="24"/>
          <w:szCs w:val="24"/>
          <w:lang w:val="en-US"/>
        </w:rPr>
        <w:t xml:space="preserve"> (seizures, severe allergic reaction): (ii) unfavorable scenario: anyone vaccinated with Vaccinex is at risk of some serious adverse effects (seizures, severe allergic reaction). In this case, the importance of serious adverse </w:t>
      </w:r>
      <w:r w:rsidR="00A53581">
        <w:rPr>
          <w:rFonts w:ascii="Times New Roman" w:hAnsi="Times New Roman" w:cs="Times New Roman"/>
          <w:color w:val="000000"/>
          <w:sz w:val="24"/>
          <w:szCs w:val="24"/>
          <w:lang w:val="en-US"/>
        </w:rPr>
        <w:t>events</w:t>
      </w:r>
      <w:r w:rsidRPr="00E013B3">
        <w:rPr>
          <w:rFonts w:ascii="Times New Roman" w:hAnsi="Times New Roman" w:cs="Times New Roman"/>
          <w:color w:val="000000"/>
          <w:sz w:val="24"/>
          <w:szCs w:val="24"/>
          <w:lang w:val="en-US"/>
        </w:rPr>
        <w:t xml:space="preserve"> turned out to be higher in the negative scenario than in the positive scenario.</w:t>
      </w:r>
    </w:p>
    <w:p w14:paraId="0D5623F1" w14:textId="76366FD4" w:rsidR="00E013B3" w:rsidRDefault="007A1489" w:rsidP="00E013B3">
      <w:pPr>
        <w:spacing w:line="360" w:lineRule="auto"/>
        <w:jc w:val="both"/>
        <w:rPr>
          <w:rFonts w:ascii="Times New Roman" w:hAnsi="Times New Roman" w:cs="Times New Roman"/>
          <w:color w:val="000000"/>
          <w:sz w:val="24"/>
          <w:szCs w:val="24"/>
          <w:lang w:val="en-US"/>
        </w:rPr>
      </w:pPr>
      <w:r w:rsidRPr="007A1489">
        <w:rPr>
          <w:rFonts w:ascii="Times New Roman" w:hAnsi="Times New Roman" w:cs="Times New Roman"/>
          <w:color w:val="000000"/>
          <w:sz w:val="24"/>
          <w:szCs w:val="24"/>
          <w:lang w:val="en-US"/>
        </w:rPr>
        <w:t>When replacing the original weights of this MCDA in RSV with the weights assigned in the Vaccinex study, the impact on outcomes was close to none, with final estimated values ranging from 0.55 to 0.56 (vs. 0.56 in the MCDA in RSV)</w:t>
      </w:r>
      <w:r w:rsidR="00E013B3" w:rsidRPr="00E013B3">
        <w:rPr>
          <w:rFonts w:ascii="Times New Roman" w:hAnsi="Times New Roman" w:cs="Times New Roman"/>
          <w:color w:val="000000"/>
          <w:sz w:val="24"/>
          <w:szCs w:val="24"/>
          <w:lang w:val="en-US"/>
        </w:rPr>
        <w:t xml:space="preserve">. </w:t>
      </w:r>
    </w:p>
    <w:p w14:paraId="6D2C0FE3" w14:textId="69AAEDFC" w:rsidR="00B83442" w:rsidRPr="005978D1" w:rsidRDefault="00B83442" w:rsidP="00B83442">
      <w:pPr>
        <w:spacing w:line="276" w:lineRule="auto"/>
        <w:jc w:val="both"/>
        <w:rPr>
          <w:rFonts w:ascii="Times New Roman" w:hAnsi="Times New Roman" w:cs="Times New Roman"/>
          <w:b/>
          <w:bCs/>
          <w:color w:val="000000"/>
          <w:sz w:val="24"/>
          <w:szCs w:val="24"/>
          <w:lang w:val="en-US"/>
        </w:rPr>
      </w:pPr>
      <w:r w:rsidRPr="005978D1">
        <w:rPr>
          <w:rFonts w:ascii="Times New Roman" w:hAnsi="Times New Roman" w:cs="Times New Roman"/>
          <w:b/>
          <w:bCs/>
          <w:color w:val="000000"/>
          <w:sz w:val="24"/>
          <w:szCs w:val="24"/>
          <w:lang w:val="en-US"/>
        </w:rPr>
        <w:t>Table (S8).</w:t>
      </w:r>
      <w:r>
        <w:rPr>
          <w:rFonts w:ascii="Times New Roman" w:hAnsi="Times New Roman" w:cs="Times New Roman"/>
          <w:b/>
          <w:bCs/>
          <w:color w:val="000000"/>
          <w:sz w:val="24"/>
          <w:szCs w:val="24"/>
          <w:lang w:val="en-US"/>
        </w:rPr>
        <w:t>2</w:t>
      </w:r>
      <w:r w:rsidRPr="005978D1">
        <w:rPr>
          <w:rFonts w:ascii="Times New Roman" w:hAnsi="Times New Roman" w:cs="Times New Roman"/>
          <w:b/>
          <w:bCs/>
          <w:color w:val="000000"/>
          <w:sz w:val="24"/>
          <w:szCs w:val="24"/>
          <w:lang w:val="en-US"/>
        </w:rPr>
        <w:t xml:space="preserve">. </w:t>
      </w:r>
      <w:r w:rsidR="0072399C">
        <w:rPr>
          <w:rFonts w:ascii="Times New Roman" w:hAnsi="Times New Roman" w:cs="Times New Roman"/>
          <w:b/>
          <w:bCs/>
          <w:color w:val="000000"/>
          <w:sz w:val="24"/>
          <w:szCs w:val="24"/>
          <w:lang w:val="en-US"/>
        </w:rPr>
        <w:t>Mean v</w:t>
      </w:r>
      <w:r w:rsidR="004512EF">
        <w:rPr>
          <w:rFonts w:ascii="Times New Roman" w:hAnsi="Times New Roman" w:cs="Times New Roman"/>
          <w:b/>
          <w:bCs/>
          <w:color w:val="000000"/>
          <w:sz w:val="24"/>
          <w:szCs w:val="24"/>
          <w:lang w:val="en-US"/>
        </w:rPr>
        <w:t xml:space="preserve">alue estimates, </w:t>
      </w:r>
      <w:r w:rsidR="007130FC">
        <w:rPr>
          <w:rFonts w:ascii="Times New Roman" w:hAnsi="Times New Roman" w:cs="Times New Roman"/>
          <w:b/>
          <w:bCs/>
          <w:color w:val="000000"/>
          <w:sz w:val="24"/>
          <w:szCs w:val="24"/>
          <w:lang w:val="en-US"/>
        </w:rPr>
        <w:t xml:space="preserve">base case vs. </w:t>
      </w:r>
      <w:r w:rsidR="004512EF">
        <w:rPr>
          <w:rFonts w:ascii="Times New Roman" w:hAnsi="Times New Roman" w:cs="Times New Roman"/>
          <w:b/>
          <w:bCs/>
          <w:color w:val="000000"/>
          <w:sz w:val="24"/>
          <w:szCs w:val="24"/>
          <w:lang w:val="en-US"/>
        </w:rPr>
        <w:t>substitution of weights</w:t>
      </w:r>
      <w:r w:rsidR="007130FC">
        <w:rPr>
          <w:rFonts w:ascii="Times New Roman" w:hAnsi="Times New Roman" w:cs="Times New Roman"/>
          <w:b/>
          <w:bCs/>
          <w:color w:val="000000"/>
          <w:sz w:val="24"/>
          <w:szCs w:val="24"/>
          <w:lang w:val="en-US"/>
        </w:rPr>
        <w:t xml:space="preserve"> (n, ∆%)</w:t>
      </w:r>
    </w:p>
    <w:tbl>
      <w:tblPr>
        <w:tblStyle w:val="Tabladelista3"/>
        <w:tblW w:w="0" w:type="auto"/>
        <w:tblLook w:val="04A0" w:firstRow="1" w:lastRow="0" w:firstColumn="1" w:lastColumn="0" w:noHBand="0" w:noVBand="1"/>
      </w:tblPr>
      <w:tblGrid>
        <w:gridCol w:w="2831"/>
        <w:gridCol w:w="2831"/>
        <w:gridCol w:w="2832"/>
      </w:tblGrid>
      <w:tr w:rsidR="007130FC" w:rsidRPr="00B53F10" w14:paraId="62EF4DBB" w14:textId="77777777" w:rsidTr="00B53F1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831" w:type="dxa"/>
          </w:tcPr>
          <w:p w14:paraId="02A3F5CB" w14:textId="77777777" w:rsidR="007130FC" w:rsidRPr="00B53F10" w:rsidRDefault="007130FC" w:rsidP="00E013B3">
            <w:pPr>
              <w:spacing w:line="360" w:lineRule="auto"/>
              <w:jc w:val="both"/>
              <w:rPr>
                <w:rFonts w:ascii="Times New Roman" w:hAnsi="Times New Roman" w:cs="Times New Roman"/>
                <w:sz w:val="20"/>
                <w:szCs w:val="20"/>
                <w:lang w:val="en-US"/>
              </w:rPr>
            </w:pPr>
          </w:p>
        </w:tc>
        <w:tc>
          <w:tcPr>
            <w:tcW w:w="2831" w:type="dxa"/>
          </w:tcPr>
          <w:p w14:paraId="67192DDB" w14:textId="346763D4" w:rsidR="007130FC" w:rsidRPr="00B53F10" w:rsidRDefault="00B53F10" w:rsidP="00DD4A20">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B53F10">
              <w:rPr>
                <w:rFonts w:ascii="Times New Roman" w:hAnsi="Times New Roman" w:cs="Times New Roman"/>
                <w:sz w:val="20"/>
                <w:szCs w:val="20"/>
                <w:lang w:val="en-US"/>
              </w:rPr>
              <w:t>Favorable</w:t>
            </w:r>
            <w:r w:rsidR="007130FC" w:rsidRPr="00B53F10">
              <w:rPr>
                <w:rFonts w:ascii="Times New Roman" w:hAnsi="Times New Roman" w:cs="Times New Roman"/>
                <w:sz w:val="20"/>
                <w:szCs w:val="20"/>
                <w:lang w:val="en-US"/>
              </w:rPr>
              <w:t xml:space="preserve"> analysis</w:t>
            </w:r>
          </w:p>
        </w:tc>
        <w:tc>
          <w:tcPr>
            <w:tcW w:w="2832" w:type="dxa"/>
          </w:tcPr>
          <w:p w14:paraId="4C0124D8" w14:textId="7145B6C7" w:rsidR="007130FC" w:rsidRPr="00B53F10" w:rsidRDefault="00B53F10" w:rsidP="00DD4A20">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B53F10">
              <w:rPr>
                <w:rFonts w:ascii="Times New Roman" w:hAnsi="Times New Roman" w:cs="Times New Roman"/>
                <w:sz w:val="20"/>
                <w:szCs w:val="20"/>
                <w:lang w:val="en-US"/>
              </w:rPr>
              <w:t>Unfavorable</w:t>
            </w:r>
            <w:r w:rsidR="007130FC" w:rsidRPr="00B53F10">
              <w:rPr>
                <w:rFonts w:ascii="Times New Roman" w:hAnsi="Times New Roman" w:cs="Times New Roman"/>
                <w:sz w:val="20"/>
                <w:szCs w:val="20"/>
                <w:lang w:val="en-US"/>
              </w:rPr>
              <w:t xml:space="preserve"> analysis</w:t>
            </w:r>
          </w:p>
        </w:tc>
      </w:tr>
      <w:tr w:rsidR="00DD4A20" w:rsidRPr="00B53F10" w14:paraId="44B56034" w14:textId="77777777" w:rsidTr="00B53F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1185E1EB" w14:textId="6E4766D2" w:rsidR="00DD4A20" w:rsidRPr="00B53F10" w:rsidRDefault="00DD4A20" w:rsidP="00DD4A20">
            <w:pPr>
              <w:spacing w:line="360" w:lineRule="auto"/>
              <w:jc w:val="both"/>
              <w:rPr>
                <w:rFonts w:ascii="Times New Roman" w:hAnsi="Times New Roman" w:cs="Times New Roman"/>
                <w:color w:val="000000"/>
                <w:sz w:val="20"/>
                <w:szCs w:val="20"/>
                <w:lang w:val="en-US"/>
              </w:rPr>
            </w:pPr>
            <w:r w:rsidRPr="00B53F10">
              <w:rPr>
                <w:rFonts w:ascii="Times New Roman" w:hAnsi="Times New Roman" w:cs="Times New Roman"/>
                <w:color w:val="000000"/>
                <w:sz w:val="20"/>
                <w:szCs w:val="20"/>
                <w:lang w:val="en-US"/>
              </w:rPr>
              <w:t>Nirsevimab vs. placebo</w:t>
            </w:r>
          </w:p>
        </w:tc>
        <w:tc>
          <w:tcPr>
            <w:tcW w:w="2831" w:type="dxa"/>
          </w:tcPr>
          <w:p w14:paraId="5838A5D3" w14:textId="1E740640" w:rsidR="00DD4A20" w:rsidRPr="00B53F10" w:rsidRDefault="00DD4A20" w:rsidP="00DD4A2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US"/>
              </w:rPr>
            </w:pPr>
            <w:r w:rsidRPr="00DD4A20">
              <w:rPr>
                <w:rFonts w:ascii="Times New Roman" w:hAnsi="Times New Roman" w:cs="Times New Roman"/>
                <w:color w:val="000000"/>
                <w:sz w:val="20"/>
                <w:szCs w:val="20"/>
                <w:lang w:val="en-US"/>
              </w:rPr>
              <w:t xml:space="preserve">0.5603 vs. </w:t>
            </w:r>
            <w:r w:rsidR="00BF7E22">
              <w:rPr>
                <w:rFonts w:ascii="Times New Roman" w:hAnsi="Times New Roman" w:cs="Times New Roman"/>
                <w:color w:val="000000"/>
                <w:sz w:val="20"/>
                <w:szCs w:val="20"/>
                <w:lang w:val="en-US"/>
              </w:rPr>
              <w:t>0.5553</w:t>
            </w:r>
            <w:r w:rsidRPr="00DD4A20">
              <w:rPr>
                <w:rFonts w:ascii="Times New Roman" w:hAnsi="Times New Roman" w:cs="Times New Roman"/>
                <w:color w:val="000000"/>
                <w:sz w:val="20"/>
                <w:szCs w:val="20"/>
                <w:lang w:val="en-US"/>
              </w:rPr>
              <w:t xml:space="preserve"> (</w:t>
            </w:r>
            <w:r w:rsidR="00FB49E6">
              <w:rPr>
                <w:rFonts w:ascii="Times New Roman" w:hAnsi="Times New Roman" w:cs="Times New Roman"/>
                <w:color w:val="000000"/>
                <w:sz w:val="20"/>
                <w:szCs w:val="20"/>
                <w:lang w:val="en-US"/>
              </w:rPr>
              <w:t>-0.9</w:t>
            </w:r>
            <w:r w:rsidRPr="00DD4A20">
              <w:rPr>
                <w:rFonts w:ascii="Times New Roman" w:hAnsi="Times New Roman" w:cs="Times New Roman"/>
                <w:color w:val="000000"/>
                <w:sz w:val="20"/>
                <w:szCs w:val="20"/>
                <w:lang w:val="en-US"/>
              </w:rPr>
              <w:t>%)</w:t>
            </w:r>
          </w:p>
        </w:tc>
        <w:tc>
          <w:tcPr>
            <w:tcW w:w="2832" w:type="dxa"/>
          </w:tcPr>
          <w:p w14:paraId="103E6500" w14:textId="430A043D" w:rsidR="00DD4A20" w:rsidRPr="00B53F10" w:rsidRDefault="00DD4A20" w:rsidP="00DD4A2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lang w:val="en-US"/>
              </w:rPr>
            </w:pPr>
            <w:r w:rsidRPr="00DD4A20">
              <w:rPr>
                <w:rFonts w:ascii="Times New Roman" w:hAnsi="Times New Roman" w:cs="Times New Roman"/>
                <w:color w:val="000000"/>
                <w:sz w:val="20"/>
                <w:szCs w:val="20"/>
                <w:lang w:val="en-US"/>
              </w:rPr>
              <w:t xml:space="preserve">0.5603 vs. </w:t>
            </w:r>
            <w:r w:rsidR="007F1DC9">
              <w:rPr>
                <w:rFonts w:ascii="Times New Roman" w:hAnsi="Times New Roman" w:cs="Times New Roman"/>
                <w:color w:val="000000"/>
                <w:sz w:val="20"/>
                <w:szCs w:val="20"/>
                <w:lang w:val="en-US"/>
              </w:rPr>
              <w:t>0.5525</w:t>
            </w:r>
            <w:r w:rsidRPr="00DD4A20">
              <w:rPr>
                <w:rFonts w:ascii="Times New Roman" w:hAnsi="Times New Roman" w:cs="Times New Roman"/>
                <w:color w:val="000000"/>
                <w:sz w:val="20"/>
                <w:szCs w:val="20"/>
                <w:lang w:val="en-US"/>
              </w:rPr>
              <w:t xml:space="preserve"> (</w:t>
            </w:r>
            <w:r w:rsidR="007F1DC9">
              <w:rPr>
                <w:rFonts w:ascii="Times New Roman" w:hAnsi="Times New Roman" w:cs="Times New Roman"/>
                <w:color w:val="000000"/>
                <w:sz w:val="20"/>
                <w:szCs w:val="20"/>
                <w:lang w:val="en-US"/>
              </w:rPr>
              <w:t>-1.4</w:t>
            </w:r>
            <w:r w:rsidRPr="00DD4A20">
              <w:rPr>
                <w:rFonts w:ascii="Times New Roman" w:hAnsi="Times New Roman" w:cs="Times New Roman"/>
                <w:color w:val="000000"/>
                <w:sz w:val="20"/>
                <w:szCs w:val="20"/>
                <w:lang w:val="en-US"/>
              </w:rPr>
              <w:t>%)</w:t>
            </w:r>
          </w:p>
        </w:tc>
      </w:tr>
    </w:tbl>
    <w:p w14:paraId="3DF224FF" w14:textId="77777777" w:rsidR="001C0DF9" w:rsidRDefault="001C0DF9" w:rsidP="00E013B3">
      <w:pPr>
        <w:spacing w:line="360" w:lineRule="auto"/>
        <w:jc w:val="both"/>
        <w:rPr>
          <w:rFonts w:ascii="Times New Roman" w:hAnsi="Times New Roman" w:cs="Times New Roman"/>
          <w:color w:val="000000"/>
          <w:sz w:val="24"/>
          <w:szCs w:val="24"/>
          <w:lang w:val="en-US"/>
        </w:rPr>
      </w:pPr>
    </w:p>
    <w:p w14:paraId="353134AC" w14:textId="77777777" w:rsidR="007A1489" w:rsidRDefault="007A1489" w:rsidP="00E013B3">
      <w:pPr>
        <w:spacing w:line="360" w:lineRule="auto"/>
        <w:jc w:val="both"/>
        <w:rPr>
          <w:rFonts w:ascii="Times New Roman" w:hAnsi="Times New Roman" w:cs="Times New Roman"/>
          <w:color w:val="000000"/>
          <w:sz w:val="24"/>
          <w:szCs w:val="24"/>
          <w:lang w:val="en-US"/>
        </w:rPr>
      </w:pPr>
    </w:p>
    <w:p w14:paraId="13AE3AF2" w14:textId="77777777" w:rsidR="007A1489" w:rsidRDefault="007A1489" w:rsidP="00E013B3">
      <w:pPr>
        <w:spacing w:line="360" w:lineRule="auto"/>
        <w:jc w:val="both"/>
        <w:rPr>
          <w:rFonts w:ascii="Times New Roman" w:hAnsi="Times New Roman" w:cs="Times New Roman"/>
          <w:color w:val="000000"/>
          <w:sz w:val="24"/>
          <w:szCs w:val="24"/>
          <w:lang w:val="en-US"/>
        </w:rPr>
      </w:pPr>
    </w:p>
    <w:p w14:paraId="1A21BF08" w14:textId="77777777" w:rsidR="007A1489" w:rsidRDefault="007A1489" w:rsidP="00E013B3">
      <w:pPr>
        <w:spacing w:line="360" w:lineRule="auto"/>
        <w:jc w:val="both"/>
        <w:rPr>
          <w:rFonts w:ascii="Times New Roman" w:hAnsi="Times New Roman" w:cs="Times New Roman"/>
          <w:color w:val="000000"/>
          <w:sz w:val="24"/>
          <w:szCs w:val="24"/>
          <w:lang w:val="en-US"/>
        </w:rPr>
      </w:pPr>
    </w:p>
    <w:p w14:paraId="515FD4CA" w14:textId="77777777" w:rsidR="001C0DF9" w:rsidRDefault="001C0DF9" w:rsidP="00E013B3">
      <w:pPr>
        <w:spacing w:line="360" w:lineRule="auto"/>
        <w:jc w:val="both"/>
        <w:rPr>
          <w:rFonts w:ascii="Times New Roman" w:hAnsi="Times New Roman" w:cs="Times New Roman"/>
          <w:color w:val="000000"/>
          <w:sz w:val="24"/>
          <w:szCs w:val="24"/>
          <w:lang w:val="en-US"/>
        </w:rPr>
      </w:pPr>
    </w:p>
    <w:p w14:paraId="31574527" w14:textId="77777777" w:rsidR="001C0DF9" w:rsidRDefault="001C0DF9" w:rsidP="00E013B3">
      <w:pPr>
        <w:spacing w:line="360" w:lineRule="auto"/>
        <w:jc w:val="both"/>
        <w:rPr>
          <w:rFonts w:ascii="Times New Roman" w:hAnsi="Times New Roman" w:cs="Times New Roman"/>
          <w:color w:val="000000"/>
          <w:sz w:val="24"/>
          <w:szCs w:val="24"/>
          <w:lang w:val="en-US"/>
        </w:rPr>
      </w:pPr>
    </w:p>
    <w:p w14:paraId="5EB6EA04" w14:textId="77777777" w:rsidR="001C0DF9" w:rsidRDefault="001C0DF9" w:rsidP="00E013B3">
      <w:pPr>
        <w:spacing w:line="360" w:lineRule="auto"/>
        <w:jc w:val="both"/>
        <w:rPr>
          <w:rFonts w:ascii="Times New Roman" w:hAnsi="Times New Roman" w:cs="Times New Roman"/>
          <w:color w:val="000000"/>
          <w:sz w:val="24"/>
          <w:szCs w:val="24"/>
          <w:lang w:val="en-US"/>
        </w:rPr>
      </w:pPr>
    </w:p>
    <w:p w14:paraId="777288D1" w14:textId="0D29C2BA" w:rsidR="00CD4988" w:rsidRPr="00E013B3" w:rsidRDefault="00CD4988" w:rsidP="00CD4988">
      <w:pPr>
        <w:pStyle w:val="Ttulo1"/>
        <w:spacing w:after="240"/>
        <w:rPr>
          <w:rFonts w:ascii="Times New Roman" w:hAnsi="Times New Roman" w:cs="Times New Roman"/>
          <w:color w:val="000000"/>
          <w:sz w:val="24"/>
          <w:szCs w:val="24"/>
          <w:lang w:val="en-US"/>
        </w:rPr>
      </w:pPr>
      <w:r>
        <w:rPr>
          <w:rFonts w:ascii="Times New Roman" w:hAnsi="Times New Roman" w:cs="Times New Roman"/>
          <w:b/>
          <w:bCs/>
          <w:color w:val="auto"/>
          <w:sz w:val="28"/>
          <w:szCs w:val="28"/>
          <w:lang w:val="en-US"/>
        </w:rPr>
        <w:lastRenderedPageBreak/>
        <w:t xml:space="preserve">3. </w:t>
      </w:r>
      <w:r w:rsidR="005B4F62">
        <w:rPr>
          <w:rFonts w:ascii="Times New Roman" w:hAnsi="Times New Roman" w:cs="Times New Roman"/>
          <w:b/>
          <w:bCs/>
          <w:color w:val="auto"/>
          <w:sz w:val="28"/>
          <w:szCs w:val="28"/>
          <w:lang w:val="en-US"/>
        </w:rPr>
        <w:t>Exclusion of a marginal case</w:t>
      </w:r>
    </w:p>
    <w:p w14:paraId="3CAD8EC5" w14:textId="5EE20BC3" w:rsidR="00E013B3" w:rsidRPr="00E013B3" w:rsidRDefault="00E013B3" w:rsidP="00E013B3">
      <w:pPr>
        <w:spacing w:line="360" w:lineRule="auto"/>
        <w:jc w:val="both"/>
        <w:rPr>
          <w:rFonts w:ascii="Times New Roman" w:hAnsi="Times New Roman" w:cs="Times New Roman"/>
          <w:color w:val="000000"/>
          <w:sz w:val="24"/>
          <w:szCs w:val="24"/>
          <w:lang w:val="en-US"/>
        </w:rPr>
      </w:pPr>
      <w:r w:rsidRPr="00E013B3">
        <w:rPr>
          <w:rFonts w:ascii="Times New Roman" w:hAnsi="Times New Roman" w:cs="Times New Roman"/>
          <w:color w:val="000000"/>
          <w:sz w:val="24"/>
          <w:szCs w:val="24"/>
          <w:lang w:val="en-US"/>
        </w:rPr>
        <w:t xml:space="preserve">Finally, an extreme case (outlier, measured by more than 1.5 times the central quartiles of the final estimated results) was excluded from the analysis, and the results were compared with the base case. By making this exclusion, </w:t>
      </w:r>
      <w:r w:rsidR="00CC5953" w:rsidRPr="004706D4">
        <w:rPr>
          <w:rFonts w:ascii="Times New Roman" w:hAnsi="Times New Roman" w:cs="Times New Roman"/>
          <w:sz w:val="24"/>
          <w:szCs w:val="24"/>
          <w:lang w:val="en-US"/>
        </w:rPr>
        <w:t>the final estimated value increased 5.4%, resulting in 0.59</w:t>
      </w:r>
      <w:r w:rsidRPr="00E013B3">
        <w:rPr>
          <w:rFonts w:ascii="Times New Roman" w:hAnsi="Times New Roman" w:cs="Times New Roman"/>
          <w:color w:val="000000"/>
          <w:sz w:val="24"/>
          <w:szCs w:val="24"/>
          <w:lang w:val="en-US"/>
        </w:rPr>
        <w:t>.</w:t>
      </w:r>
    </w:p>
    <w:p w14:paraId="21FFE0D2" w14:textId="04E2D044" w:rsidR="0072399C" w:rsidRDefault="0072399C" w:rsidP="0072399C">
      <w:pPr>
        <w:spacing w:line="276" w:lineRule="auto"/>
        <w:jc w:val="both"/>
        <w:rPr>
          <w:rFonts w:ascii="Times New Roman" w:hAnsi="Times New Roman" w:cs="Times New Roman"/>
          <w:b/>
          <w:bCs/>
          <w:color w:val="000000"/>
          <w:sz w:val="24"/>
          <w:szCs w:val="24"/>
          <w:lang w:val="en-US"/>
        </w:rPr>
      </w:pPr>
      <w:r>
        <w:rPr>
          <w:rFonts w:ascii="Times New Roman" w:hAnsi="Times New Roman" w:cs="Times New Roman"/>
          <w:b/>
          <w:bCs/>
          <w:color w:val="000000"/>
          <w:sz w:val="24"/>
          <w:szCs w:val="24"/>
          <w:lang w:val="en-US"/>
        </w:rPr>
        <w:t>Figure</w:t>
      </w:r>
      <w:r w:rsidRPr="005978D1">
        <w:rPr>
          <w:rFonts w:ascii="Times New Roman" w:hAnsi="Times New Roman" w:cs="Times New Roman"/>
          <w:b/>
          <w:bCs/>
          <w:color w:val="000000"/>
          <w:sz w:val="24"/>
          <w:szCs w:val="24"/>
          <w:lang w:val="en-US"/>
        </w:rPr>
        <w:t xml:space="preserve"> (S8).</w:t>
      </w:r>
      <w:r>
        <w:rPr>
          <w:rFonts w:ascii="Times New Roman" w:hAnsi="Times New Roman" w:cs="Times New Roman"/>
          <w:b/>
          <w:bCs/>
          <w:color w:val="000000"/>
          <w:sz w:val="24"/>
          <w:szCs w:val="24"/>
          <w:lang w:val="en-US"/>
        </w:rPr>
        <w:t>1</w:t>
      </w:r>
      <w:r w:rsidRPr="005978D1">
        <w:rPr>
          <w:rFonts w:ascii="Times New Roman" w:hAnsi="Times New Roman" w:cs="Times New Roman"/>
          <w:b/>
          <w:bCs/>
          <w:color w:val="000000"/>
          <w:sz w:val="24"/>
          <w:szCs w:val="24"/>
          <w:lang w:val="en-US"/>
        </w:rPr>
        <w:t xml:space="preserve">. </w:t>
      </w:r>
      <w:r w:rsidR="00B75F4A">
        <w:rPr>
          <w:rFonts w:ascii="Times New Roman" w:hAnsi="Times New Roman" w:cs="Times New Roman"/>
          <w:b/>
          <w:bCs/>
          <w:color w:val="000000"/>
          <w:sz w:val="24"/>
          <w:szCs w:val="24"/>
          <w:lang w:val="en-US"/>
        </w:rPr>
        <w:t>Mean v</w:t>
      </w:r>
      <w:r>
        <w:rPr>
          <w:rFonts w:ascii="Times New Roman" w:hAnsi="Times New Roman" w:cs="Times New Roman"/>
          <w:b/>
          <w:bCs/>
          <w:color w:val="000000"/>
          <w:sz w:val="24"/>
          <w:szCs w:val="24"/>
          <w:lang w:val="en-US"/>
        </w:rPr>
        <w:t xml:space="preserve">alue estimates, base case vs. </w:t>
      </w:r>
      <w:r w:rsidR="00B75F4A">
        <w:rPr>
          <w:rFonts w:ascii="Times New Roman" w:hAnsi="Times New Roman" w:cs="Times New Roman"/>
          <w:b/>
          <w:bCs/>
          <w:color w:val="000000"/>
          <w:sz w:val="24"/>
          <w:szCs w:val="24"/>
          <w:lang w:val="en-US"/>
        </w:rPr>
        <w:t>excluding outlier</w:t>
      </w:r>
    </w:p>
    <w:tbl>
      <w:tblPr>
        <w:tblStyle w:val="Tablaconcuadrcula"/>
        <w:tblW w:w="8642" w:type="dxa"/>
        <w:tblLook w:val="04A0" w:firstRow="1" w:lastRow="0" w:firstColumn="1" w:lastColumn="0" w:noHBand="0" w:noVBand="1"/>
      </w:tblPr>
      <w:tblGrid>
        <w:gridCol w:w="8642"/>
      </w:tblGrid>
      <w:tr w:rsidR="00CC5953" w14:paraId="6587ADD0" w14:textId="77777777" w:rsidTr="00CC5953">
        <w:tc>
          <w:tcPr>
            <w:tcW w:w="8642" w:type="dxa"/>
            <w:shd w:val="clear" w:color="auto" w:fill="000000" w:themeFill="text1"/>
          </w:tcPr>
          <w:p w14:paraId="34CAD609" w14:textId="4AEF0758" w:rsidR="00CC5953" w:rsidRPr="00451B7C" w:rsidRDefault="00CC5953" w:rsidP="00451B7C">
            <w:pPr>
              <w:spacing w:line="276" w:lineRule="auto"/>
              <w:jc w:val="center"/>
              <w:rPr>
                <w:rFonts w:ascii="Times New Roman" w:hAnsi="Times New Roman" w:cs="Times New Roman"/>
                <w:b/>
                <w:bCs/>
                <w:color w:val="FFFFFF" w:themeColor="background1"/>
                <w:sz w:val="24"/>
                <w:szCs w:val="24"/>
                <w:lang w:val="en-US"/>
              </w:rPr>
            </w:pPr>
            <w:r>
              <w:rPr>
                <w:rFonts w:ascii="Times New Roman" w:hAnsi="Times New Roman" w:cs="Times New Roman"/>
                <w:b/>
                <w:bCs/>
                <w:color w:val="FFFFFF" w:themeColor="background1"/>
                <w:sz w:val="24"/>
                <w:szCs w:val="24"/>
                <w:lang w:val="en-US"/>
              </w:rPr>
              <w:t>n</w:t>
            </w:r>
            <w:r w:rsidRPr="00451B7C">
              <w:rPr>
                <w:rFonts w:ascii="Times New Roman" w:hAnsi="Times New Roman" w:cs="Times New Roman"/>
                <w:b/>
                <w:bCs/>
                <w:color w:val="FFFFFF" w:themeColor="background1"/>
                <w:sz w:val="24"/>
                <w:szCs w:val="24"/>
                <w:lang w:val="en-US"/>
              </w:rPr>
              <w:t>irsevimab vs. placebo</w:t>
            </w:r>
          </w:p>
        </w:tc>
      </w:tr>
      <w:tr w:rsidR="00CC5953" w14:paraId="7B2FF7E6" w14:textId="77777777" w:rsidTr="00CC5953">
        <w:tc>
          <w:tcPr>
            <w:tcW w:w="8642" w:type="dxa"/>
          </w:tcPr>
          <w:p w14:paraId="71D11153" w14:textId="3465A4B7" w:rsidR="00CC5953" w:rsidRDefault="00CC5953" w:rsidP="0072399C">
            <w:pPr>
              <w:spacing w:line="276" w:lineRule="auto"/>
              <w:jc w:val="both"/>
              <w:rPr>
                <w:rFonts w:ascii="Times New Roman" w:hAnsi="Times New Roman" w:cs="Times New Roman"/>
                <w:b/>
                <w:bCs/>
                <w:color w:val="000000"/>
                <w:sz w:val="24"/>
                <w:szCs w:val="24"/>
                <w:lang w:val="en-US"/>
              </w:rPr>
            </w:pPr>
            <w:r>
              <w:rPr>
                <w:noProof/>
              </w:rPr>
              <w:drawing>
                <wp:anchor distT="0" distB="0" distL="114300" distR="114300" simplePos="0" relativeHeight="251660288" behindDoc="0" locked="0" layoutInCell="1" allowOverlap="1" wp14:anchorId="66729C4D" wp14:editId="6EADEFEB">
                  <wp:simplePos x="0" y="0"/>
                  <wp:positionH relativeFrom="column">
                    <wp:posOffset>1070240</wp:posOffset>
                  </wp:positionH>
                  <wp:positionV relativeFrom="paragraph">
                    <wp:posOffset>171568</wp:posOffset>
                  </wp:positionV>
                  <wp:extent cx="3317358" cy="3181132"/>
                  <wp:effectExtent l="0" t="0" r="0" b="63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24286" t="30674" r="48721" b="23302"/>
                          <a:stretch/>
                        </pic:blipFill>
                        <pic:spPr bwMode="auto">
                          <a:xfrm>
                            <a:off x="0" y="0"/>
                            <a:ext cx="3317358" cy="318113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E3B8E5D" w14:textId="684E7D31" w:rsidR="00CC5953" w:rsidRDefault="00CC5953" w:rsidP="0072399C">
            <w:pPr>
              <w:spacing w:line="276" w:lineRule="auto"/>
              <w:jc w:val="both"/>
              <w:rPr>
                <w:rFonts w:ascii="Times New Roman" w:hAnsi="Times New Roman" w:cs="Times New Roman"/>
                <w:b/>
                <w:bCs/>
                <w:color w:val="000000"/>
                <w:sz w:val="24"/>
                <w:szCs w:val="24"/>
                <w:lang w:val="en-US"/>
              </w:rPr>
            </w:pPr>
          </w:p>
          <w:p w14:paraId="0E1B9630" w14:textId="591FD84A" w:rsidR="00CC5953" w:rsidRDefault="00CC5953" w:rsidP="0072399C">
            <w:pPr>
              <w:spacing w:line="276" w:lineRule="auto"/>
              <w:jc w:val="both"/>
              <w:rPr>
                <w:rFonts w:ascii="Times New Roman" w:hAnsi="Times New Roman" w:cs="Times New Roman"/>
                <w:b/>
                <w:bCs/>
                <w:color w:val="000000"/>
                <w:sz w:val="24"/>
                <w:szCs w:val="24"/>
                <w:lang w:val="en-US"/>
              </w:rPr>
            </w:pPr>
          </w:p>
          <w:p w14:paraId="4251E98A" w14:textId="530E728A" w:rsidR="00CC5953" w:rsidRDefault="00CC5953" w:rsidP="0072399C">
            <w:pPr>
              <w:spacing w:line="276" w:lineRule="auto"/>
              <w:jc w:val="both"/>
              <w:rPr>
                <w:rFonts w:ascii="Times New Roman" w:hAnsi="Times New Roman" w:cs="Times New Roman"/>
                <w:b/>
                <w:bCs/>
                <w:color w:val="000000"/>
                <w:sz w:val="24"/>
                <w:szCs w:val="24"/>
                <w:lang w:val="en-US"/>
              </w:rPr>
            </w:pPr>
          </w:p>
          <w:p w14:paraId="5343582E" w14:textId="06403CA6" w:rsidR="00CC5953" w:rsidRDefault="00CC5953" w:rsidP="0072399C">
            <w:pPr>
              <w:spacing w:line="276" w:lineRule="auto"/>
              <w:jc w:val="both"/>
              <w:rPr>
                <w:rFonts w:ascii="Times New Roman" w:hAnsi="Times New Roman" w:cs="Times New Roman"/>
                <w:b/>
                <w:bCs/>
                <w:color w:val="000000"/>
                <w:sz w:val="24"/>
                <w:szCs w:val="24"/>
                <w:lang w:val="en-US"/>
              </w:rPr>
            </w:pPr>
          </w:p>
          <w:p w14:paraId="1F9F0DCB" w14:textId="1DF4048D" w:rsidR="00CC5953" w:rsidRDefault="00CC5953" w:rsidP="0072399C">
            <w:pPr>
              <w:spacing w:line="276" w:lineRule="auto"/>
              <w:jc w:val="both"/>
              <w:rPr>
                <w:rFonts w:ascii="Times New Roman" w:hAnsi="Times New Roman" w:cs="Times New Roman"/>
                <w:b/>
                <w:bCs/>
                <w:color w:val="000000"/>
                <w:sz w:val="24"/>
                <w:szCs w:val="24"/>
                <w:lang w:val="en-US"/>
              </w:rPr>
            </w:pPr>
          </w:p>
          <w:p w14:paraId="562F7938" w14:textId="23515102" w:rsidR="00CC5953" w:rsidRDefault="00CC5953" w:rsidP="0072399C">
            <w:pPr>
              <w:spacing w:line="276" w:lineRule="auto"/>
              <w:jc w:val="both"/>
              <w:rPr>
                <w:rFonts w:ascii="Times New Roman" w:hAnsi="Times New Roman" w:cs="Times New Roman"/>
                <w:b/>
                <w:bCs/>
                <w:color w:val="000000"/>
                <w:sz w:val="24"/>
                <w:szCs w:val="24"/>
                <w:lang w:val="en-US"/>
              </w:rPr>
            </w:pPr>
          </w:p>
          <w:p w14:paraId="1A12C74C" w14:textId="4202D077" w:rsidR="00CC5953" w:rsidRDefault="00CC5953" w:rsidP="0072399C">
            <w:pPr>
              <w:spacing w:line="276" w:lineRule="auto"/>
              <w:jc w:val="both"/>
              <w:rPr>
                <w:rFonts w:ascii="Times New Roman" w:hAnsi="Times New Roman" w:cs="Times New Roman"/>
                <w:b/>
                <w:bCs/>
                <w:color w:val="000000"/>
                <w:sz w:val="24"/>
                <w:szCs w:val="24"/>
                <w:lang w:val="en-US"/>
              </w:rPr>
            </w:pPr>
          </w:p>
          <w:p w14:paraId="56F49FDE" w14:textId="77777777" w:rsidR="00CC5953" w:rsidRDefault="00CC5953" w:rsidP="0072399C">
            <w:pPr>
              <w:spacing w:line="276" w:lineRule="auto"/>
              <w:jc w:val="both"/>
              <w:rPr>
                <w:rFonts w:ascii="Times New Roman" w:hAnsi="Times New Roman" w:cs="Times New Roman"/>
                <w:b/>
                <w:bCs/>
                <w:color w:val="000000"/>
                <w:sz w:val="24"/>
                <w:szCs w:val="24"/>
                <w:lang w:val="en-US"/>
              </w:rPr>
            </w:pPr>
          </w:p>
          <w:p w14:paraId="444D6127" w14:textId="77777777" w:rsidR="00CC5953" w:rsidRDefault="00CC5953" w:rsidP="0072399C">
            <w:pPr>
              <w:spacing w:line="276" w:lineRule="auto"/>
              <w:jc w:val="both"/>
              <w:rPr>
                <w:rFonts w:ascii="Times New Roman" w:hAnsi="Times New Roman" w:cs="Times New Roman"/>
                <w:b/>
                <w:bCs/>
                <w:color w:val="000000"/>
                <w:sz w:val="24"/>
                <w:szCs w:val="24"/>
                <w:lang w:val="en-US"/>
              </w:rPr>
            </w:pPr>
          </w:p>
          <w:p w14:paraId="57D88EF1" w14:textId="77777777" w:rsidR="00CC5953" w:rsidRDefault="00CC5953" w:rsidP="0072399C">
            <w:pPr>
              <w:spacing w:line="276" w:lineRule="auto"/>
              <w:jc w:val="both"/>
              <w:rPr>
                <w:rFonts w:ascii="Times New Roman" w:hAnsi="Times New Roman" w:cs="Times New Roman"/>
                <w:b/>
                <w:bCs/>
                <w:color w:val="000000"/>
                <w:sz w:val="24"/>
                <w:szCs w:val="24"/>
                <w:lang w:val="en-US"/>
              </w:rPr>
            </w:pPr>
          </w:p>
          <w:p w14:paraId="0C1F6A7F" w14:textId="77777777" w:rsidR="00CC5953" w:rsidRDefault="00CC5953" w:rsidP="0072399C">
            <w:pPr>
              <w:spacing w:line="276" w:lineRule="auto"/>
              <w:jc w:val="both"/>
              <w:rPr>
                <w:rFonts w:ascii="Times New Roman" w:hAnsi="Times New Roman" w:cs="Times New Roman"/>
                <w:b/>
                <w:bCs/>
                <w:color w:val="000000"/>
                <w:sz w:val="24"/>
                <w:szCs w:val="24"/>
                <w:lang w:val="en-US"/>
              </w:rPr>
            </w:pPr>
          </w:p>
          <w:p w14:paraId="76B5A913" w14:textId="77777777" w:rsidR="00CC5953" w:rsidRDefault="00CC5953" w:rsidP="0072399C">
            <w:pPr>
              <w:spacing w:line="276" w:lineRule="auto"/>
              <w:jc w:val="both"/>
              <w:rPr>
                <w:rFonts w:ascii="Times New Roman" w:hAnsi="Times New Roman" w:cs="Times New Roman"/>
                <w:b/>
                <w:bCs/>
                <w:color w:val="000000"/>
                <w:sz w:val="24"/>
                <w:szCs w:val="24"/>
                <w:lang w:val="en-US"/>
              </w:rPr>
            </w:pPr>
          </w:p>
          <w:p w14:paraId="34133C1C" w14:textId="77777777" w:rsidR="00CC5953" w:rsidRDefault="00CC5953" w:rsidP="0072399C">
            <w:pPr>
              <w:spacing w:line="276" w:lineRule="auto"/>
              <w:jc w:val="both"/>
              <w:rPr>
                <w:rFonts w:ascii="Times New Roman" w:hAnsi="Times New Roman" w:cs="Times New Roman"/>
                <w:b/>
                <w:bCs/>
                <w:color w:val="000000"/>
                <w:sz w:val="24"/>
                <w:szCs w:val="24"/>
                <w:lang w:val="en-US"/>
              </w:rPr>
            </w:pPr>
          </w:p>
          <w:p w14:paraId="550FFB56" w14:textId="77777777" w:rsidR="00CC5953" w:rsidRDefault="00CC5953" w:rsidP="0072399C">
            <w:pPr>
              <w:spacing w:line="276" w:lineRule="auto"/>
              <w:jc w:val="both"/>
              <w:rPr>
                <w:rFonts w:ascii="Times New Roman" w:hAnsi="Times New Roman" w:cs="Times New Roman"/>
                <w:b/>
                <w:bCs/>
                <w:color w:val="000000"/>
                <w:sz w:val="24"/>
                <w:szCs w:val="24"/>
                <w:lang w:val="en-US"/>
              </w:rPr>
            </w:pPr>
          </w:p>
          <w:p w14:paraId="24970D9F" w14:textId="77777777" w:rsidR="00CC5953" w:rsidRDefault="00CC5953" w:rsidP="0072399C">
            <w:pPr>
              <w:spacing w:line="276" w:lineRule="auto"/>
              <w:jc w:val="both"/>
              <w:rPr>
                <w:rFonts w:ascii="Times New Roman" w:hAnsi="Times New Roman" w:cs="Times New Roman"/>
                <w:b/>
                <w:bCs/>
                <w:color w:val="000000"/>
                <w:sz w:val="24"/>
                <w:szCs w:val="24"/>
                <w:lang w:val="en-US"/>
              </w:rPr>
            </w:pPr>
          </w:p>
          <w:p w14:paraId="5E1C356B" w14:textId="77777777" w:rsidR="00CC5953" w:rsidRDefault="00CC5953" w:rsidP="0072399C">
            <w:pPr>
              <w:spacing w:line="276" w:lineRule="auto"/>
              <w:jc w:val="both"/>
              <w:rPr>
                <w:rFonts w:ascii="Times New Roman" w:hAnsi="Times New Roman" w:cs="Times New Roman"/>
                <w:b/>
                <w:bCs/>
                <w:color w:val="000000"/>
                <w:sz w:val="24"/>
                <w:szCs w:val="24"/>
                <w:lang w:val="en-US"/>
              </w:rPr>
            </w:pPr>
          </w:p>
          <w:p w14:paraId="2123E05A" w14:textId="781BD08A" w:rsidR="00CC5953" w:rsidRDefault="00CC5953" w:rsidP="0072399C">
            <w:pPr>
              <w:spacing w:line="276" w:lineRule="auto"/>
              <w:jc w:val="both"/>
              <w:rPr>
                <w:rFonts w:ascii="Times New Roman" w:hAnsi="Times New Roman" w:cs="Times New Roman"/>
                <w:b/>
                <w:bCs/>
                <w:color w:val="000000"/>
                <w:sz w:val="24"/>
                <w:szCs w:val="24"/>
                <w:lang w:val="en-US"/>
              </w:rPr>
            </w:pPr>
          </w:p>
        </w:tc>
      </w:tr>
    </w:tbl>
    <w:p w14:paraId="50C0A357" w14:textId="77777777" w:rsidR="00451B7C" w:rsidRDefault="00451B7C" w:rsidP="0072399C">
      <w:pPr>
        <w:spacing w:line="276" w:lineRule="auto"/>
        <w:jc w:val="both"/>
        <w:rPr>
          <w:rFonts w:ascii="Times New Roman" w:hAnsi="Times New Roman" w:cs="Times New Roman"/>
          <w:b/>
          <w:bCs/>
          <w:color w:val="000000"/>
          <w:sz w:val="24"/>
          <w:szCs w:val="24"/>
          <w:lang w:val="en-US"/>
        </w:rPr>
      </w:pPr>
    </w:p>
    <w:p w14:paraId="51BC7C10" w14:textId="77777777" w:rsidR="00CE4825" w:rsidRPr="005978D1" w:rsidRDefault="00CE4825" w:rsidP="00CE4825">
      <w:pPr>
        <w:spacing w:line="276" w:lineRule="auto"/>
        <w:jc w:val="center"/>
        <w:rPr>
          <w:rFonts w:ascii="Times New Roman" w:hAnsi="Times New Roman" w:cs="Times New Roman"/>
          <w:b/>
          <w:bCs/>
          <w:color w:val="000000"/>
          <w:sz w:val="24"/>
          <w:szCs w:val="24"/>
          <w:lang w:val="en-US"/>
        </w:rPr>
      </w:pPr>
    </w:p>
    <w:p w14:paraId="694AFA93" w14:textId="77777777" w:rsidR="00E013B3" w:rsidRPr="00E013B3" w:rsidRDefault="00E013B3" w:rsidP="00E013B3">
      <w:pPr>
        <w:spacing w:line="360" w:lineRule="auto"/>
        <w:rPr>
          <w:rFonts w:ascii="Times New Roman" w:hAnsi="Times New Roman" w:cs="Times New Roman"/>
          <w:color w:val="000000"/>
          <w:sz w:val="24"/>
          <w:szCs w:val="24"/>
        </w:rPr>
      </w:pPr>
    </w:p>
    <w:sectPr w:rsidR="00E013B3" w:rsidRPr="00E013B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0DE"/>
    <w:rsid w:val="00054B01"/>
    <w:rsid w:val="000960ED"/>
    <w:rsid w:val="000B4587"/>
    <w:rsid w:val="000E48E6"/>
    <w:rsid w:val="00122F45"/>
    <w:rsid w:val="00167088"/>
    <w:rsid w:val="00183020"/>
    <w:rsid w:val="001B7186"/>
    <w:rsid w:val="001C0DF9"/>
    <w:rsid w:val="002123DC"/>
    <w:rsid w:val="00231FE2"/>
    <w:rsid w:val="00296346"/>
    <w:rsid w:val="002E2386"/>
    <w:rsid w:val="00341248"/>
    <w:rsid w:val="00351D15"/>
    <w:rsid w:val="003E278E"/>
    <w:rsid w:val="00426D9A"/>
    <w:rsid w:val="004270D0"/>
    <w:rsid w:val="0043252D"/>
    <w:rsid w:val="004512EF"/>
    <w:rsid w:val="00451B7C"/>
    <w:rsid w:val="00460DB7"/>
    <w:rsid w:val="004A2518"/>
    <w:rsid w:val="00534CAA"/>
    <w:rsid w:val="005461A8"/>
    <w:rsid w:val="0058203C"/>
    <w:rsid w:val="00584EFC"/>
    <w:rsid w:val="00586C75"/>
    <w:rsid w:val="005978D1"/>
    <w:rsid w:val="005A7350"/>
    <w:rsid w:val="005B4F62"/>
    <w:rsid w:val="00610D5A"/>
    <w:rsid w:val="006912DA"/>
    <w:rsid w:val="006B7D0F"/>
    <w:rsid w:val="007130FC"/>
    <w:rsid w:val="0072399C"/>
    <w:rsid w:val="00760757"/>
    <w:rsid w:val="007A1489"/>
    <w:rsid w:val="007F1DC9"/>
    <w:rsid w:val="008330C5"/>
    <w:rsid w:val="008F0CCD"/>
    <w:rsid w:val="00903677"/>
    <w:rsid w:val="00907FC1"/>
    <w:rsid w:val="00912A68"/>
    <w:rsid w:val="00981777"/>
    <w:rsid w:val="009B329D"/>
    <w:rsid w:val="009F6988"/>
    <w:rsid w:val="009F79B5"/>
    <w:rsid w:val="00A53581"/>
    <w:rsid w:val="00B53F10"/>
    <w:rsid w:val="00B574D3"/>
    <w:rsid w:val="00B75F4A"/>
    <w:rsid w:val="00B83442"/>
    <w:rsid w:val="00BE0D6B"/>
    <w:rsid w:val="00BF7E22"/>
    <w:rsid w:val="00C04292"/>
    <w:rsid w:val="00C059EF"/>
    <w:rsid w:val="00C320B0"/>
    <w:rsid w:val="00C52E49"/>
    <w:rsid w:val="00C63C05"/>
    <w:rsid w:val="00C722A5"/>
    <w:rsid w:val="00C74F29"/>
    <w:rsid w:val="00C8092F"/>
    <w:rsid w:val="00CC5953"/>
    <w:rsid w:val="00CD4988"/>
    <w:rsid w:val="00CE4825"/>
    <w:rsid w:val="00D92F47"/>
    <w:rsid w:val="00DD4A20"/>
    <w:rsid w:val="00E013B3"/>
    <w:rsid w:val="00E130DE"/>
    <w:rsid w:val="00E66CD9"/>
    <w:rsid w:val="00E734DE"/>
    <w:rsid w:val="00EB24B7"/>
    <w:rsid w:val="00EB3737"/>
    <w:rsid w:val="00EE1C48"/>
    <w:rsid w:val="00EF186B"/>
    <w:rsid w:val="00F04332"/>
    <w:rsid w:val="00F95A94"/>
    <w:rsid w:val="00FA3A84"/>
    <w:rsid w:val="00FB49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B6B7E"/>
  <w15:chartTrackingRefBased/>
  <w15:docId w15:val="{56899EA7-5789-4039-9170-4D01A5DE1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1D15"/>
  </w:style>
  <w:style w:type="paragraph" w:styleId="Ttulo1">
    <w:name w:val="heading 1"/>
    <w:basedOn w:val="Normal"/>
    <w:next w:val="Normal"/>
    <w:link w:val="Ttulo1Car"/>
    <w:uiPriority w:val="9"/>
    <w:qFormat/>
    <w:rsid w:val="0098177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81777"/>
    <w:rPr>
      <w:rFonts w:asciiTheme="majorHAnsi" w:eastAsiaTheme="majorEastAsia" w:hAnsiTheme="majorHAnsi" w:cstheme="majorBidi"/>
      <w:color w:val="2F5496" w:themeColor="accent1" w:themeShade="BF"/>
      <w:sz w:val="32"/>
      <w:szCs w:val="32"/>
    </w:rPr>
  </w:style>
  <w:style w:type="table" w:styleId="Tablaconcuadrcula">
    <w:name w:val="Table Grid"/>
    <w:basedOn w:val="Tablanormal"/>
    <w:uiPriority w:val="39"/>
    <w:rsid w:val="00EE1C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3">
    <w:name w:val="List Table 3"/>
    <w:basedOn w:val="Tablanormal"/>
    <w:uiPriority w:val="48"/>
    <w:rsid w:val="005978D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Revisin">
    <w:name w:val="Revision"/>
    <w:hidden/>
    <w:uiPriority w:val="99"/>
    <w:semiHidden/>
    <w:rsid w:val="00586C7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626F03E8FB312D47BEBB09767D8C1FF2" ma:contentTypeVersion="15" ma:contentTypeDescription="Crear nuevo documento." ma:contentTypeScope="" ma:versionID="92e8febbdf79410a9651bbdf6cd1e704">
  <xsd:schema xmlns:xsd="http://www.w3.org/2001/XMLSchema" xmlns:xs="http://www.w3.org/2001/XMLSchema" xmlns:p="http://schemas.microsoft.com/office/2006/metadata/properties" xmlns:ns2="21c21789-2aa1-47eb-9c4d-00dc9f0105b8" xmlns:ns3="2464e5df-6132-42f1-8bd1-5be3ff54df1c" targetNamespace="http://schemas.microsoft.com/office/2006/metadata/properties" ma:root="true" ma:fieldsID="68abec52c6fa3046900106e769d49586" ns2:_="" ns3:_="">
    <xsd:import namespace="21c21789-2aa1-47eb-9c4d-00dc9f0105b8"/>
    <xsd:import namespace="2464e5df-6132-42f1-8bd1-5be3ff54df1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MediaServiceLocation"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21789-2aa1-47eb-9c4d-00dc9f0105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Etiquetas de imagen" ma:readOnly="false" ma:fieldId="{5cf76f15-5ced-4ddc-b409-7134ff3c332f}" ma:taxonomyMulti="true" ma:sspId="9d232f7a-cb30-496c-854b-3840572c101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64e5df-6132-42f1-8bd1-5be3ff54df1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6e35a11b-844d-41a4-b9e1-ac4402ac8760}" ma:internalName="TaxCatchAll" ma:showField="CatchAllData" ma:web="2464e5df-6132-42f1-8bd1-5be3ff54df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1c21789-2aa1-47eb-9c4d-00dc9f0105b8">
      <Terms xmlns="http://schemas.microsoft.com/office/infopath/2007/PartnerControls"/>
    </lcf76f155ced4ddcb4097134ff3c332f>
    <TaxCatchAll xmlns="2464e5df-6132-42f1-8bd1-5be3ff54df1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6CD207A-8360-4843-83CA-2EF8EA6E88FA}"/>
</file>

<file path=customXml/itemProps2.xml><?xml version="1.0" encoding="utf-8"?>
<ds:datastoreItem xmlns:ds="http://schemas.openxmlformats.org/officeDocument/2006/customXml" ds:itemID="{E8931F57-A1C6-422B-AC83-D319B769A558}">
  <ds:schemaRefs>
    <ds:schemaRef ds:uri="http://purl.org/dc/elements/1.1/"/>
    <ds:schemaRef ds:uri="http://schemas.openxmlformats.org/package/2006/metadata/core-properties"/>
    <ds:schemaRef ds:uri="http://schemas.microsoft.com/office/2006/documentManagement/types"/>
    <ds:schemaRef ds:uri="http://www.w3.org/XML/1998/namespace"/>
    <ds:schemaRef ds:uri="http://purl.org/dc/dcmitype/"/>
    <ds:schemaRef ds:uri="377e40e0-73ab-400d-8577-a357248d0b2c"/>
    <ds:schemaRef ds:uri="http://schemas.microsoft.com/office/infopath/2007/PartnerControls"/>
    <ds:schemaRef ds:uri="http://schemas.microsoft.com/office/2006/metadata/properties"/>
    <ds:schemaRef ds:uri="http://purl.org/dc/terms/"/>
    <ds:schemaRef ds:uri="21c21789-2aa1-47eb-9c4d-00dc9f0105b8"/>
    <ds:schemaRef ds:uri="2464e5df-6132-42f1-8bd1-5be3ff54df1c"/>
  </ds:schemaRefs>
</ds:datastoreItem>
</file>

<file path=customXml/itemProps3.xml><?xml version="1.0" encoding="utf-8"?>
<ds:datastoreItem xmlns:ds="http://schemas.openxmlformats.org/officeDocument/2006/customXml" ds:itemID="{C41178E8-81F8-4662-AC1D-4B5D926C99F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4</Pages>
  <Words>720</Words>
  <Characters>3964</Characters>
  <Application>Microsoft Office Word</Application>
  <DocSecurity>0</DocSecurity>
  <Lines>33</Lines>
  <Paragraphs>9</Paragraphs>
  <ScaleCrop>false</ScaleCrop>
  <Company/>
  <LinksUpToDate>false</LinksUpToDate>
  <CharactersWithSpaces>4675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Abdalla</dc:creator>
  <cp:keywords/>
  <dc:description/>
  <cp:lastModifiedBy>Fernando Abdalla</cp:lastModifiedBy>
  <cp:revision>77</cp:revision>
  <dcterms:created xsi:type="dcterms:W3CDTF">2022-10-11T13:41:00Z</dcterms:created>
  <dcterms:modified xsi:type="dcterms:W3CDTF">2023-07-19T08:16:00Z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0x010100626F03E8FB312D47BEBB09767D8C1FF2</vt:lpwstr>
  </property>
  <property fmtid="{D5CDD505-2E9C-101B-9397-08002B2CF9AE}" pid="3" name="MediaServiceImageTags">
    <vt:lpwstr/>
  </property>
</Properties>
</file>