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CF802" w14:textId="77777777" w:rsidR="007C5268" w:rsidRPr="00047329" w:rsidRDefault="007C5268" w:rsidP="007C5268">
      <w:pPr>
        <w:widowControl/>
        <w:pBdr>
          <w:bottom w:val="single" w:sz="8" w:space="1" w:color="auto"/>
        </w:pBdr>
        <w:ind w:right="1133"/>
        <w:rPr>
          <w:rFonts w:ascii="Times New Roman" w:eastAsia="MS Gothic" w:hAnsi="Times New Roman" w:cs="Times New Roman"/>
          <w:b/>
          <w:sz w:val="20"/>
          <w:szCs w:val="20"/>
        </w:rPr>
      </w:pPr>
      <w:r w:rsidRPr="00047329">
        <w:rPr>
          <w:rFonts w:ascii="Times New Roman" w:eastAsia="MS Gothic" w:hAnsi="Times New Roman" w:cs="Times New Roman"/>
          <w:b/>
          <w:sz w:val="20"/>
          <w:szCs w:val="20"/>
        </w:rPr>
        <w:t xml:space="preserve">Table 1 </w:t>
      </w:r>
      <w:r w:rsidRPr="00047329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Data collection and refinement statistics</w:t>
      </w:r>
    </w:p>
    <w:p w14:paraId="4F433353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i/>
          <w:iCs/>
          <w:sz w:val="20"/>
          <w:szCs w:val="20"/>
          <w:u w:val="single"/>
        </w:rPr>
      </w:pPr>
      <w:r w:rsidRPr="00047329">
        <w:rPr>
          <w:rFonts w:ascii="Times New Roman" w:eastAsia="MS Gothic" w:hAnsi="Times New Roman" w:cs="Times New Roman"/>
          <w:i/>
          <w:iCs/>
          <w:sz w:val="20"/>
          <w:szCs w:val="20"/>
          <w:u w:val="single"/>
        </w:rPr>
        <w:t>Data collection</w:t>
      </w:r>
    </w:p>
    <w:p w14:paraId="6014E5BF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Diffraction source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KEK PF BL1-A</w:t>
      </w:r>
    </w:p>
    <w:p w14:paraId="1CBEAE20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Wavelength (Å)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1.100</w:t>
      </w:r>
    </w:p>
    <w:p w14:paraId="5A2ABE04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Temperature (K)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100</w:t>
      </w:r>
    </w:p>
    <w:p w14:paraId="34C888BA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Rotation range per image (°)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1.0</w:t>
      </w:r>
    </w:p>
    <w:p w14:paraId="0C322948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Total rotation range (°)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180</w:t>
      </w:r>
    </w:p>
    <w:p w14:paraId="7B665D3C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Exposure time per image (s)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1.0</w:t>
      </w:r>
    </w:p>
    <w:p w14:paraId="2113BBD6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Space group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i/>
          <w:iCs/>
          <w:sz w:val="20"/>
          <w:szCs w:val="20"/>
        </w:rPr>
        <w:t>P</w:t>
      </w:r>
      <w:r w:rsidRPr="00047329">
        <w:rPr>
          <w:rFonts w:ascii="Times New Roman" w:eastAsia="MS Gothic" w:hAnsi="Times New Roman" w:cs="Times New Roman"/>
          <w:sz w:val="20"/>
          <w:szCs w:val="20"/>
        </w:rPr>
        <w:t>4₃22</w:t>
      </w:r>
    </w:p>
    <w:p w14:paraId="0D19D018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 xml:space="preserve">a, b, c (Å) 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44.33 33.33 181.09</w:t>
      </w:r>
    </w:p>
    <w:p w14:paraId="3250E9E8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α, β, γ (</w:t>
      </w:r>
      <w:r>
        <w:rPr>
          <w:rFonts w:ascii="Times New Roman" w:eastAsia="MS Gothic" w:hAnsi="Times New Roman" w:cs="Times New Roman"/>
          <w:sz w:val="20"/>
          <w:szCs w:val="20"/>
        </w:rPr>
        <w:t>˚</w:t>
      </w:r>
      <w:r w:rsidRPr="00047329">
        <w:rPr>
          <w:rFonts w:ascii="Times New Roman" w:eastAsia="MS Gothic" w:hAnsi="Times New Roman" w:cs="Times New Roman"/>
          <w:sz w:val="20"/>
          <w:szCs w:val="20"/>
        </w:rPr>
        <w:t xml:space="preserve">) 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90, 90, 90</w:t>
      </w:r>
    </w:p>
    <w:p w14:paraId="652A442B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Resolution range (Å)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43.06 - 2.80 (2.95 - 2.80)</w:t>
      </w:r>
    </w:p>
    <w:p w14:paraId="21860C20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Total No. of reflections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15122 (2261)</w:t>
      </w:r>
    </w:p>
    <w:p w14:paraId="2E8BEDAF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No. of unique reflections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4687 (685)</w:t>
      </w:r>
    </w:p>
    <w:p w14:paraId="492A260B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Completeness (%)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96.2 (98.0)</w:t>
      </w:r>
    </w:p>
    <w:p w14:paraId="71025B2B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Redundancy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3.2 (3.3)</w:t>
      </w:r>
    </w:p>
    <w:p w14:paraId="02708566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Cambria Math" w:eastAsia="MS Gothic" w:hAnsi="Cambria Math" w:cs="Cambria Math"/>
          <w:sz w:val="20"/>
          <w:szCs w:val="20"/>
        </w:rPr>
        <w:t>〈</w:t>
      </w:r>
      <w:r w:rsidRPr="00047329">
        <w:rPr>
          <w:rFonts w:ascii="Times New Roman" w:eastAsia="MS Gothic" w:hAnsi="Times New Roman" w:cs="Times New Roman"/>
          <w:sz w:val="20"/>
          <w:szCs w:val="20"/>
        </w:rPr>
        <w:t>I/σ(I)</w:t>
      </w:r>
      <w:r w:rsidRPr="00047329">
        <w:rPr>
          <w:rFonts w:ascii="Cambria Math" w:eastAsia="MS Gothic" w:hAnsi="Cambria Math" w:cs="Cambria Math"/>
          <w:sz w:val="20"/>
          <w:szCs w:val="20"/>
        </w:rPr>
        <w:t>〉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10.7 (3.2)</w:t>
      </w:r>
    </w:p>
    <w:p w14:paraId="31BA4870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Rmerge</w:t>
      </w:r>
      <w:r w:rsidRPr="00047329">
        <w:rPr>
          <w:rFonts w:ascii="Times New Roman" w:eastAsia="MS Gothic" w:hAnsi="Times New Roman" w:cs="Times New Roman"/>
          <w:sz w:val="20"/>
          <w:szCs w:val="20"/>
          <w:vertAlign w:val="superscript"/>
        </w:rPr>
        <w:t>*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0.071 (0.404)</w:t>
      </w:r>
    </w:p>
    <w:p w14:paraId="5279B4E0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CC1/2</w:t>
      </w:r>
      <w:r w:rsidRPr="00047329">
        <w:rPr>
          <w:rFonts w:ascii="Times New Roman" w:eastAsia="MS Gothic" w:hAnsi="Times New Roman" w:cs="Times New Roman"/>
          <w:sz w:val="20"/>
          <w:szCs w:val="20"/>
          <w:vertAlign w:val="superscript"/>
        </w:rPr>
        <w:t>**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0.995 (0.927)</w:t>
      </w:r>
    </w:p>
    <w:p w14:paraId="221CCB18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</w:p>
    <w:p w14:paraId="45A829C4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i/>
          <w:iCs/>
          <w:sz w:val="20"/>
          <w:szCs w:val="20"/>
          <w:u w:val="single"/>
        </w:rPr>
      </w:pPr>
      <w:r w:rsidRPr="00047329">
        <w:rPr>
          <w:rFonts w:ascii="Times New Roman" w:eastAsia="MS Gothic" w:hAnsi="Times New Roman" w:cs="Times New Roman"/>
          <w:i/>
          <w:iCs/>
          <w:sz w:val="20"/>
          <w:szCs w:val="20"/>
          <w:u w:val="single"/>
        </w:rPr>
        <w:t>Refinement Statistics</w:t>
      </w:r>
    </w:p>
    <w:p w14:paraId="5F571A12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Resolution range (Å)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39.82 - 2.8 (2.9 - 2.8)</w:t>
      </w:r>
    </w:p>
    <w:p w14:paraId="2B900486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No. of reflections, working set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4680 (456)</w:t>
      </w:r>
    </w:p>
    <w:p w14:paraId="4F0A564E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No. of reflections, test set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223 (25)</w:t>
      </w:r>
    </w:p>
    <w:p w14:paraId="5A9DCF11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Final Rwork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0.209 (0.225)</w:t>
      </w:r>
    </w:p>
    <w:p w14:paraId="731DAC1E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Final Rfree</w:t>
      </w:r>
      <w:r w:rsidRPr="00047329">
        <w:rPr>
          <w:rFonts w:ascii="Times New Roman" w:eastAsia="MS Gothic" w:hAnsi="Times New Roman" w:cs="Times New Roman"/>
          <w:sz w:val="20"/>
          <w:szCs w:val="20"/>
          <w:vertAlign w:val="superscript"/>
        </w:rPr>
        <w:t>***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0.260 (0.278)</w:t>
      </w:r>
    </w:p>
    <w:p w14:paraId="5460FF25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Non-H atom no.</w:t>
      </w:r>
    </w:p>
    <w:p w14:paraId="28291F36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ab/>
        <w:t>Protein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972</w:t>
      </w:r>
    </w:p>
    <w:p w14:paraId="4C9F1C41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ab/>
        <w:t>Ligand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18</w:t>
      </w:r>
    </w:p>
    <w:p w14:paraId="0F0BC7F4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ab/>
        <w:t>Water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27</w:t>
      </w:r>
    </w:p>
    <w:p w14:paraId="5202830D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ab/>
        <w:t>Total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1017</w:t>
      </w:r>
    </w:p>
    <w:p w14:paraId="456A7864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Root-mean-square deviation</w:t>
      </w:r>
    </w:p>
    <w:p w14:paraId="20997909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ab/>
        <w:t>Bonds (Å)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0.003</w:t>
      </w:r>
    </w:p>
    <w:p w14:paraId="3AC5068B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ab/>
        <w:t>Angles (</w:t>
      </w:r>
      <w:r>
        <w:rPr>
          <w:rFonts w:ascii="Times New Roman" w:eastAsia="MS Gothic" w:hAnsi="Times New Roman" w:cs="Times New Roman"/>
          <w:sz w:val="20"/>
          <w:szCs w:val="20"/>
        </w:rPr>
        <w:t>˚</w:t>
      </w:r>
      <w:r w:rsidRPr="00047329">
        <w:rPr>
          <w:rFonts w:ascii="Times New Roman" w:eastAsia="MS Gothic" w:hAnsi="Times New Roman" w:cs="Times New Roman"/>
          <w:sz w:val="20"/>
          <w:szCs w:val="20"/>
        </w:rPr>
        <w:t>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0.540</w:t>
      </w:r>
    </w:p>
    <w:p w14:paraId="3398C5C8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Average B factors (Å</w:t>
      </w:r>
      <w:r w:rsidRPr="004E1B64">
        <w:rPr>
          <w:rFonts w:ascii="Times New Roman" w:eastAsia="MS Gothic" w:hAnsi="Times New Roman" w:cs="Times New Roman"/>
          <w:sz w:val="20"/>
          <w:szCs w:val="20"/>
          <w:vertAlign w:val="superscript"/>
        </w:rPr>
        <w:t>2</w:t>
      </w:r>
      <w:r w:rsidRPr="00047329">
        <w:rPr>
          <w:rFonts w:ascii="Times New Roman" w:eastAsia="MS Gothic" w:hAnsi="Times New Roman" w:cs="Times New Roman"/>
          <w:sz w:val="20"/>
          <w:szCs w:val="20"/>
        </w:rPr>
        <w:t>)</w:t>
      </w:r>
    </w:p>
    <w:p w14:paraId="06E867D8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ab/>
        <w:t>Protein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46.17</w:t>
      </w:r>
    </w:p>
    <w:p w14:paraId="1CE4894F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lastRenderedPageBreak/>
        <w:tab/>
        <w:t>Ligand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67.69</w:t>
      </w:r>
    </w:p>
    <w:p w14:paraId="06746C40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ab/>
        <w:t>Water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48.91</w:t>
      </w:r>
    </w:p>
    <w:p w14:paraId="3B6990D7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>Ramachandran plot</w:t>
      </w:r>
      <w:r w:rsidRPr="00047329">
        <w:rPr>
          <w:rFonts w:ascii="Times New Roman" w:eastAsia="MS Gothic" w:hAnsi="Times New Roman" w:cs="Times New Roman"/>
          <w:sz w:val="20"/>
          <w:szCs w:val="20"/>
          <w:vertAlign w:val="superscript"/>
        </w:rPr>
        <w:t>****</w:t>
      </w:r>
    </w:p>
    <w:p w14:paraId="5BE66DC8" w14:textId="77777777" w:rsidR="007C5268" w:rsidRPr="00047329" w:rsidRDefault="007C5268" w:rsidP="007C5268">
      <w:pPr>
        <w:widowControl/>
        <w:ind w:right="1133"/>
        <w:rPr>
          <w:rFonts w:ascii="Times New Roman" w:eastAsia="MS Gothic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ab/>
        <w:t>Most favoured (%)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  <w:t>97.6</w:t>
      </w:r>
    </w:p>
    <w:p w14:paraId="320E7E27" w14:textId="77777777" w:rsidR="007C5268" w:rsidRPr="00047329" w:rsidRDefault="007C5268" w:rsidP="007C5268">
      <w:pPr>
        <w:widowControl/>
        <w:pBdr>
          <w:bottom w:val="single" w:sz="8" w:space="1" w:color="auto"/>
        </w:pBdr>
        <w:ind w:right="1133"/>
        <w:rPr>
          <w:rFonts w:ascii="Times New Roman" w:hAnsi="Times New Roman" w:cs="Times New Roman"/>
          <w:sz w:val="20"/>
          <w:szCs w:val="20"/>
        </w:rPr>
      </w:pPr>
      <w:r w:rsidRPr="00047329">
        <w:rPr>
          <w:rFonts w:ascii="Times New Roman" w:eastAsia="MS Gothic" w:hAnsi="Times New Roman" w:cs="Times New Roman"/>
          <w:sz w:val="20"/>
          <w:szCs w:val="20"/>
        </w:rPr>
        <w:tab/>
        <w:t>Allowed (%)</w:t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 w:rsidRPr="00047329">
        <w:rPr>
          <w:rFonts w:ascii="Times New Roman" w:eastAsia="MS Gothic" w:hAnsi="Times New Roman" w:cs="Times New Roman"/>
          <w:sz w:val="20"/>
          <w:szCs w:val="20"/>
        </w:rPr>
        <w:tab/>
      </w:r>
      <w:r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Pr="00047329">
        <w:rPr>
          <w:rFonts w:ascii="Times New Roman" w:eastAsia="MS Gothic" w:hAnsi="Times New Roman" w:cs="Times New Roman"/>
          <w:sz w:val="20"/>
          <w:szCs w:val="20"/>
        </w:rPr>
        <w:t>2.4</w:t>
      </w:r>
    </w:p>
    <w:p w14:paraId="710A789B" w14:textId="77777777" w:rsidR="007C5268" w:rsidRPr="00C76A12" w:rsidRDefault="007C5268" w:rsidP="007C5268">
      <w:pPr>
        <w:rPr>
          <w:rFonts w:ascii="Times New Roman" w:hAnsi="Times New Roman" w:cs="Times New Roman"/>
          <w:sz w:val="20"/>
          <w:szCs w:val="20"/>
        </w:rPr>
      </w:pPr>
      <w:r w:rsidRPr="00C76A12">
        <w:rPr>
          <w:rFonts w:ascii="Times New Roman" w:hAnsi="Times New Roman" w:cs="Times New Roman"/>
          <w:sz w:val="20"/>
          <w:szCs w:val="20"/>
        </w:rPr>
        <w:t>Values for the outer shell are shown in parentheses.</w:t>
      </w:r>
    </w:p>
    <w:p w14:paraId="39C1B55D" w14:textId="77777777" w:rsidR="007C5268" w:rsidRPr="00C76A12" w:rsidRDefault="007C5268" w:rsidP="007C5268">
      <w:pPr>
        <w:widowControl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76A12">
        <w:rPr>
          <w:rFonts w:ascii="Times New Roman" w:eastAsia="MS Gothic" w:hAnsi="Times New Roman" w:cs="Times New Roman"/>
          <w:sz w:val="20"/>
          <w:szCs w:val="20"/>
          <w:vertAlign w:val="superscript"/>
        </w:rPr>
        <w:t>*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R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  <w:vertAlign w:val="subscript"/>
        </w:rPr>
        <w:t>merge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= Σ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  <w:vertAlign w:val="subscript"/>
        </w:rPr>
        <w:t>hkl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Σ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  <w:vertAlign w:val="subscript"/>
        </w:rPr>
        <w:t>i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|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I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bscript"/>
        </w:rPr>
        <w:t>i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hkl) - &lt;I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hkl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&gt;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|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/ Σ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bscript"/>
        </w:rPr>
        <w:t>hkl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Σ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bscript"/>
        </w:rPr>
        <w:t>i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I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vertAlign w:val="subscript"/>
        </w:rPr>
        <w:t>i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hkl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, 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where 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I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  <w:vertAlign w:val="subscript"/>
        </w:rPr>
        <w:t>i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hkl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is the intensity measured for the 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i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-th reflection and &lt;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I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hkl)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&gt; is the average intensity of all reflections with indices 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hkl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57578FB8" w14:textId="77777777" w:rsidR="007C5268" w:rsidRPr="00C76A12" w:rsidRDefault="007C5268" w:rsidP="007C5268">
      <w:pPr>
        <w:widowControl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76A12">
        <w:rPr>
          <w:rFonts w:ascii="Times New Roman" w:eastAsia="MS Gothic" w:hAnsi="Times New Roman" w:cs="Times New Roman"/>
          <w:sz w:val="20"/>
          <w:szCs w:val="20"/>
          <w:vertAlign w:val="superscript"/>
        </w:rPr>
        <w:t>**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CC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  <w:vertAlign w:val="subscript"/>
        </w:rPr>
        <w:t>1/2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is the correlation coefficeint of the mean intensities between two random half-sets of the data.</w:t>
      </w:r>
    </w:p>
    <w:p w14:paraId="55316500" w14:textId="77777777" w:rsidR="007C5268" w:rsidRPr="00C76A12" w:rsidRDefault="007C5268" w:rsidP="007C5268">
      <w:pPr>
        <w:widowControl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76A12">
        <w:rPr>
          <w:rFonts w:ascii="Times New Roman" w:eastAsia="MS Gothic" w:hAnsi="Times New Roman" w:cs="Times New Roman"/>
          <w:sz w:val="20"/>
          <w:szCs w:val="20"/>
          <w:vertAlign w:val="superscript"/>
        </w:rPr>
        <w:t>***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To calculate </w:t>
      </w:r>
      <w:r w:rsidRPr="00C76A1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R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  <w:vertAlign w:val="subscript"/>
        </w:rPr>
        <w:t>free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, a subset of reflections (5%) was chosen as a test set.</w:t>
      </w:r>
    </w:p>
    <w:p w14:paraId="62FCA510" w14:textId="77777777" w:rsidR="007C5268" w:rsidRPr="00C76A12" w:rsidRDefault="007C5268" w:rsidP="007C5268">
      <w:pPr>
        <w:widowControl/>
        <w:rPr>
          <w:rFonts w:ascii="Times New Roman" w:hAnsi="Times New Roman" w:cs="Times New Roman"/>
          <w:sz w:val="20"/>
          <w:szCs w:val="20"/>
        </w:rPr>
      </w:pPr>
      <w:r w:rsidRPr="00C76A12">
        <w:rPr>
          <w:rFonts w:ascii="Times New Roman" w:eastAsia="MS Gothic" w:hAnsi="Times New Roman" w:cs="Times New Roman"/>
          <w:sz w:val="20"/>
          <w:szCs w:val="20"/>
          <w:vertAlign w:val="superscript"/>
        </w:rPr>
        <w:t>****</w:t>
      </w:r>
      <w:r w:rsidRPr="00C76A12">
        <w:rPr>
          <w:rFonts w:ascii="Times New Roman" w:hAnsi="Times New Roman" w:cs="Times New Roman"/>
          <w:color w:val="000000" w:themeColor="text1"/>
          <w:sz w:val="22"/>
          <w:szCs w:val="22"/>
        </w:rPr>
        <w:t>Ramachandran plot statistics is based on Rampage software available in the CCP4 software package.</w:t>
      </w:r>
    </w:p>
    <w:p w14:paraId="3201FAC5" w14:textId="77777777" w:rsidR="003F1652" w:rsidRDefault="003F1652"/>
    <w:sectPr w:rsidR="003F1652">
      <w:footerReference w:type="even" r:id="rId4"/>
      <w:footerReference w:type="default" r:id="rId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01281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553E84" w14:textId="77777777" w:rsidR="00963EAC" w:rsidRDefault="007C5268" w:rsidP="000923C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4C106B" w14:textId="77777777" w:rsidR="00963EAC" w:rsidRDefault="007C52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6507260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A49C61" w14:textId="77777777" w:rsidR="00963EAC" w:rsidRDefault="007C5268" w:rsidP="000923C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0FDB4D" w14:textId="77777777" w:rsidR="00963EAC" w:rsidRDefault="007C526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68"/>
    <w:rsid w:val="003F1652"/>
    <w:rsid w:val="007C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DA767"/>
  <w15:chartTrackingRefBased/>
  <w15:docId w15:val="{7076904B-A2EB-4563-9767-900E3A83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268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C526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C5268"/>
    <w:rPr>
      <w:rFonts w:eastAsiaTheme="minorEastAsia"/>
      <w:kern w:val="2"/>
      <w:sz w:val="21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C5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1411</Characters>
  <Application>Microsoft Office Word</Application>
  <DocSecurity>0</DocSecurity>
  <Lines>11</Lines>
  <Paragraphs>3</Paragraphs>
  <ScaleCrop>false</ScaleCrop>
  <Company>Springer Nature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2023-08-10T06:10:00Z</dcterms:created>
  <dcterms:modified xsi:type="dcterms:W3CDTF">2023-08-10T06:11:00Z</dcterms:modified>
</cp:coreProperties>
</file>