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9C01" w14:textId="77777777" w:rsidR="00795630" w:rsidRPr="00876FFF" w:rsidRDefault="00795630" w:rsidP="00E635E5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bookmarkStart w:id="0" w:name="_Hlk136531496"/>
      <w:proofErr w:type="spellStart"/>
      <w:r w:rsidRPr="00876FFF">
        <w:rPr>
          <w:rFonts w:ascii="Times New Roman" w:eastAsia="宋体" w:hAnsi="Times New Roman" w:cs="Times New Roman"/>
          <w:b/>
          <w:bCs/>
          <w:i/>
          <w:iCs/>
          <w:sz w:val="20"/>
          <w:szCs w:val="20"/>
        </w:rPr>
        <w:t>Leucobacter</w:t>
      </w:r>
      <w:proofErr w:type="spellEnd"/>
      <w:r w:rsidRPr="00876FFF">
        <w:rPr>
          <w:rFonts w:ascii="Times New Roman" w:eastAsia="宋体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eastAsia="宋体" w:hAnsi="Times New Roman" w:cs="Times New Roman"/>
          <w:b/>
          <w:bCs/>
          <w:i/>
          <w:iCs/>
          <w:sz w:val="20"/>
          <w:szCs w:val="20"/>
        </w:rPr>
        <w:t>edaphi</w:t>
      </w:r>
      <w:proofErr w:type="spellEnd"/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sp. </w:t>
      </w:r>
      <w:proofErr w:type="spellStart"/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nov.</w:t>
      </w:r>
      <w:bookmarkEnd w:id="0"/>
      <w:proofErr w:type="spellEnd"/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, isolated from chromium containing chemical plant soil</w:t>
      </w:r>
    </w:p>
    <w:p w14:paraId="123BBFB9" w14:textId="285616E7" w:rsidR="00D3415D" w:rsidRPr="00D3415D" w:rsidRDefault="00D3415D" w:rsidP="00D3415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D3415D">
        <w:rPr>
          <w:rStyle w:val="fontstyle21"/>
          <w:i w:val="0"/>
          <w:iCs w:val="0"/>
          <w:sz w:val="20"/>
          <w:szCs w:val="20"/>
        </w:rPr>
        <w:t>Antonie van Leeuwenhoek Journal of Microbiology</w:t>
      </w:r>
    </w:p>
    <w:p w14:paraId="68E18DBE" w14:textId="54F16D3C" w:rsidR="00795630" w:rsidRPr="00876FFF" w:rsidRDefault="00795630" w:rsidP="00E635E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876FFF">
        <w:rPr>
          <w:rFonts w:ascii="Times New Roman" w:eastAsia="宋体" w:hAnsi="Times New Roman" w:cs="Times New Roman"/>
          <w:sz w:val="20"/>
          <w:szCs w:val="20"/>
        </w:rPr>
        <w:t>Bijun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Zheng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1.2.</w:t>
      </w:r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Zhe Xu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1.2</w:t>
      </w:r>
      <w:r w:rsidRPr="00876FFF">
        <w:rPr>
          <w:rFonts w:ascii="Times New Roman" w:hAnsi="Times New Roman" w:cs="Times New Roman"/>
          <w:sz w:val="20"/>
          <w:szCs w:val="20"/>
        </w:rPr>
        <w:t xml:space="preserve"> Li Yang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1.2</w:t>
      </w:r>
      <w:r w:rsidRPr="00876F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76FFF">
        <w:rPr>
          <w:rFonts w:ascii="Times New Roman" w:hAnsi="Times New Roman" w:cs="Times New Roman"/>
          <w:sz w:val="20"/>
          <w:szCs w:val="20"/>
        </w:rPr>
        <w:t>Guangyang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Jiang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1.2</w:t>
      </w:r>
      <w:r w:rsidRPr="00876FFF">
        <w:rPr>
          <w:rFonts w:ascii="Times New Roman" w:hAnsi="Times New Roman" w:cs="Times New Roman"/>
          <w:sz w:val="20"/>
          <w:szCs w:val="20"/>
        </w:rPr>
        <w:t xml:space="preserve"> Jia Chen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1.2</w:t>
      </w:r>
      <w:r w:rsidRPr="00876FFF">
        <w:rPr>
          <w:rFonts w:ascii="Times New Roman" w:hAnsi="Times New Roman" w:cs="Times New Roman"/>
          <w:sz w:val="20"/>
          <w:szCs w:val="20"/>
        </w:rPr>
        <w:t xml:space="preserve"> Yichen Yang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1.2</w:t>
      </w:r>
      <w:r w:rsidRPr="00876F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76FFF">
        <w:rPr>
          <w:rFonts w:ascii="Times New Roman" w:hAnsi="Times New Roman" w:cs="Times New Roman"/>
          <w:sz w:val="20"/>
          <w:szCs w:val="20"/>
        </w:rPr>
        <w:t>Yongqiang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Tian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 xml:space="preserve"> 1.2*</w:t>
      </w:r>
    </w:p>
    <w:p w14:paraId="3007A9D6" w14:textId="77777777" w:rsidR="00795630" w:rsidRPr="00876FFF" w:rsidRDefault="00795630" w:rsidP="00E635E5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6FFF">
        <w:rPr>
          <w:rFonts w:ascii="Times New Roman" w:hAnsi="Times New Roman" w:cs="Times New Roman"/>
          <w:sz w:val="20"/>
          <w:szCs w:val="20"/>
        </w:rPr>
        <w:t>1</w:t>
      </w:r>
      <w:r w:rsidRPr="00876FFF">
        <w:rPr>
          <w:rFonts w:ascii="Times New Roman" w:hAnsi="Times New Roman" w:cs="Times New Roman"/>
          <w:sz w:val="20"/>
          <w:szCs w:val="20"/>
        </w:rPr>
        <w:tab/>
        <w:t xml:space="preserve">Sichuan University, College of Biomass Science and Engineering, Chengdu, 610065, PR China </w:t>
      </w:r>
    </w:p>
    <w:p w14:paraId="310B3B3A" w14:textId="77777777" w:rsidR="00795630" w:rsidRPr="00876FFF" w:rsidRDefault="00795630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sz w:val="20"/>
          <w:szCs w:val="20"/>
        </w:rPr>
        <w:t>2</w:t>
      </w:r>
      <w:r w:rsidRPr="00876FFF">
        <w:rPr>
          <w:rFonts w:ascii="Times New Roman" w:hAnsi="Times New Roman" w:cs="Times New Roman"/>
          <w:sz w:val="20"/>
          <w:szCs w:val="20"/>
        </w:rPr>
        <w:tab/>
        <w:t>Key Laboratory of Leather Chemistry and Engineering (Sichuan University), Ministry of Education, Chengdu 610065, PR China</w:t>
      </w:r>
    </w:p>
    <w:p w14:paraId="16EBFAA9" w14:textId="77777777" w:rsidR="00795630" w:rsidRPr="00876FFF" w:rsidRDefault="00795630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sz w:val="20"/>
          <w:szCs w:val="20"/>
        </w:rPr>
        <w:t>*</w:t>
      </w:r>
      <w:r w:rsidRPr="00876FFF">
        <w:rPr>
          <w:rFonts w:ascii="Times New Roman" w:hAnsi="Times New Roman" w:cs="Times New Roman"/>
          <w:sz w:val="20"/>
          <w:szCs w:val="20"/>
        </w:rPr>
        <w:tab/>
        <w:t>Correspondence: yqtian@scu.edu.cn</w:t>
      </w:r>
    </w:p>
    <w:p w14:paraId="1478D16E" w14:textId="77777777" w:rsidR="00795630" w:rsidRPr="00876FFF" w:rsidRDefault="00795630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sz w:val="20"/>
          <w:szCs w:val="20"/>
        </w:rPr>
        <w:t>Tel/Fax: +86-28-85405237 E-mail: yqtian@scu.edu.cn</w:t>
      </w:r>
    </w:p>
    <w:p w14:paraId="756FB150" w14:textId="03D99498" w:rsidR="00795630" w:rsidRPr="00876FFF" w:rsidRDefault="00795630" w:rsidP="00E635E5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76FFF">
        <w:rPr>
          <w:rFonts w:ascii="Times New Roman" w:hAnsi="Times New Roman" w:cs="Times New Roman"/>
          <w:sz w:val="20"/>
          <w:szCs w:val="20"/>
        </w:rPr>
        <w:t>Address: No.24 South Section 1, firs-ring Road, Chengdu, China.</w:t>
      </w:r>
      <w:r w:rsidRPr="00876FFF">
        <w:rPr>
          <w:rFonts w:ascii="Times New Roman" w:hAnsi="Times New Roman" w:cs="Times New Roman"/>
          <w:sz w:val="20"/>
          <w:szCs w:val="20"/>
        </w:rPr>
        <w:cr/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>Running title:</w:t>
      </w:r>
      <w:r w:rsidRPr="00876F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Leucobacter</w:t>
      </w:r>
      <w:proofErr w:type="spellEnd"/>
      <w:r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edaphi</w:t>
      </w:r>
      <w:proofErr w:type="spellEnd"/>
      <w:r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sp.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nov.</w:t>
      </w:r>
      <w:proofErr w:type="spellEnd"/>
      <w:r w:rsidRPr="00876FFF">
        <w:rPr>
          <w:rFonts w:ascii="Times New Roman" w:hAnsi="Times New Roman" w:cs="Times New Roman"/>
          <w:i/>
          <w:iCs/>
          <w:sz w:val="20"/>
          <w:szCs w:val="20"/>
        </w:rPr>
        <w:t>, isolated from chromium containing chemical plant soil</w:t>
      </w:r>
    </w:p>
    <w:p w14:paraId="50DD2A5C" w14:textId="0D13BB3C" w:rsidR="00795630" w:rsidRPr="00876FFF" w:rsidRDefault="00795630" w:rsidP="00E635E5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Keywords:</w:t>
      </w:r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chromium soil; </w:t>
      </w:r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Leucobacter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; </w:t>
      </w:r>
      <w:bookmarkStart w:id="1" w:name="OLE_LINK3"/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Leucobacter</w:t>
      </w:r>
      <w:bookmarkEnd w:id="1"/>
      <w:proofErr w:type="spellEnd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edaphi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>; novel species</w:t>
      </w:r>
    </w:p>
    <w:p w14:paraId="627F5FCB" w14:textId="59AEDBE7" w:rsidR="00795630" w:rsidRPr="00876FFF" w:rsidRDefault="00795630" w:rsidP="00E635E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76FF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64F77CB" w14:textId="58F24CF6" w:rsidR="00667B71" w:rsidRPr="00876FFF" w:rsidRDefault="008F124A" w:rsidP="00E635E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76FFF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Tables</w:t>
      </w:r>
    </w:p>
    <w:p w14:paraId="55BEC580" w14:textId="10396048" w:rsidR="008F124A" w:rsidRPr="00876FFF" w:rsidRDefault="00795630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F124A"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Table S1. </w:t>
      </w:r>
      <w:r w:rsidR="008F124A" w:rsidRPr="00876FFF">
        <w:rPr>
          <w:rFonts w:ascii="Times New Roman" w:hAnsi="Times New Roman" w:cs="Times New Roman"/>
          <w:sz w:val="20"/>
          <w:szCs w:val="20"/>
        </w:rPr>
        <w:t>Genome features of strains CSA2</w:t>
      </w:r>
      <w:r w:rsidR="008F124A"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="008F124A" w:rsidRPr="00876FFF">
        <w:rPr>
          <w:rFonts w:ascii="Times New Roman" w:hAnsi="Times New Roman" w:cs="Times New Roman"/>
          <w:sz w:val="20"/>
          <w:szCs w:val="20"/>
        </w:rPr>
        <w:t xml:space="preserve"> and reference strains.</w:t>
      </w:r>
    </w:p>
    <w:p w14:paraId="12ABB5BD" w14:textId="4DEDCF6D" w:rsidR="008F124A" w:rsidRPr="00876FFF" w:rsidRDefault="008F124A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sz w:val="20"/>
          <w:szCs w:val="20"/>
        </w:rPr>
        <w:t>Strains:1.</w:t>
      </w:r>
      <w:r w:rsidR="00CC1E75" w:rsidRPr="00CC1E75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 </w:t>
      </w:r>
      <w:r w:rsidR="00CC1E75"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 w:rsidR="00CC1E75"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="00CC1E75"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CC1E75"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edaphi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; 2. </w:t>
      </w:r>
      <w:r w:rsidR="00CC1E75" w:rsidRPr="00876FFF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="00CC1E75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C1E75"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chromiireducens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subsp.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solipictus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TAN 31504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; 3. </w:t>
      </w:r>
      <w:r w:rsidR="00CC1E75" w:rsidRPr="00876FFF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="00CC1E75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C1E75"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chromiireducens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subsp.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chromiireducens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L-1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. NA: no data </w:t>
      </w:r>
      <w:proofErr w:type="spellStart"/>
      <w:r w:rsidRPr="00876FFF">
        <w:rPr>
          <w:rFonts w:ascii="Times New Roman" w:hAnsi="Times New Roman" w:cs="Times New Roman"/>
          <w:sz w:val="20"/>
          <w:szCs w:val="20"/>
        </w:rPr>
        <w:t>avilable</w:t>
      </w:r>
      <w:proofErr w:type="spellEnd"/>
    </w:p>
    <w:tbl>
      <w:tblPr>
        <w:tblStyle w:val="a3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276"/>
        <w:gridCol w:w="1417"/>
        <w:gridCol w:w="1355"/>
      </w:tblGrid>
      <w:tr w:rsidR="008F124A" w:rsidRPr="00876FFF" w14:paraId="2A5BDC17" w14:textId="77777777" w:rsidTr="0070611F">
        <w:tc>
          <w:tcPr>
            <w:tcW w:w="4248" w:type="dxa"/>
            <w:tcBorders>
              <w:top w:val="single" w:sz="6" w:space="0" w:color="auto"/>
              <w:bottom w:val="single" w:sz="12" w:space="0" w:color="auto"/>
            </w:tcBorders>
          </w:tcPr>
          <w:p w14:paraId="6067DF43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Features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</w:tcPr>
          <w:p w14:paraId="0BECF1BF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1C02EF26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tcBorders>
              <w:top w:val="single" w:sz="6" w:space="0" w:color="auto"/>
              <w:bottom w:val="single" w:sz="12" w:space="0" w:color="auto"/>
            </w:tcBorders>
          </w:tcPr>
          <w:p w14:paraId="379D5893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8F124A" w:rsidRPr="00876FFF" w14:paraId="110A9C67" w14:textId="77777777" w:rsidTr="0070611F">
        <w:tc>
          <w:tcPr>
            <w:tcW w:w="8296" w:type="dxa"/>
            <w:gridSpan w:val="4"/>
            <w:tcBorders>
              <w:top w:val="single" w:sz="12" w:space="0" w:color="auto"/>
            </w:tcBorders>
          </w:tcPr>
          <w:p w14:paraId="21172C48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Basic Genome features (NCBI annotations)</w:t>
            </w:r>
          </w:p>
        </w:tc>
      </w:tr>
      <w:tr w:rsidR="008F124A" w:rsidRPr="00876FFF" w14:paraId="5CD6CC91" w14:textId="77777777" w:rsidTr="0070611F">
        <w:tc>
          <w:tcPr>
            <w:tcW w:w="4248" w:type="dxa"/>
          </w:tcPr>
          <w:p w14:paraId="5F1ED184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Genome size (Mb)</w:t>
            </w:r>
          </w:p>
        </w:tc>
        <w:tc>
          <w:tcPr>
            <w:tcW w:w="1276" w:type="dxa"/>
          </w:tcPr>
          <w:p w14:paraId="3C589456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417" w:type="dxa"/>
          </w:tcPr>
          <w:p w14:paraId="2D3F89D9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355" w:type="dxa"/>
          </w:tcPr>
          <w:p w14:paraId="7998252B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</w:tr>
      <w:tr w:rsidR="008F124A" w:rsidRPr="00876FFF" w14:paraId="6BE6F5DE" w14:textId="77777777" w:rsidTr="0070611F">
        <w:tc>
          <w:tcPr>
            <w:tcW w:w="4248" w:type="dxa"/>
          </w:tcPr>
          <w:p w14:paraId="3772D0E2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DNA G+C content (mol%)</w:t>
            </w:r>
          </w:p>
        </w:tc>
        <w:tc>
          <w:tcPr>
            <w:tcW w:w="1276" w:type="dxa"/>
          </w:tcPr>
          <w:p w14:paraId="4AC451C1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1417" w:type="dxa"/>
          </w:tcPr>
          <w:p w14:paraId="68814947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1355" w:type="dxa"/>
          </w:tcPr>
          <w:p w14:paraId="42E525C6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67.0</w:t>
            </w:r>
          </w:p>
        </w:tc>
      </w:tr>
      <w:tr w:rsidR="008F124A" w:rsidRPr="00876FFF" w14:paraId="401A92E9" w14:textId="77777777" w:rsidTr="0070611F">
        <w:tc>
          <w:tcPr>
            <w:tcW w:w="4248" w:type="dxa"/>
          </w:tcPr>
          <w:p w14:paraId="167336CB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Scaffold number</w:t>
            </w:r>
          </w:p>
        </w:tc>
        <w:tc>
          <w:tcPr>
            <w:tcW w:w="1276" w:type="dxa"/>
          </w:tcPr>
          <w:p w14:paraId="5D09C803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B4AF2C1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5" w:type="dxa"/>
          </w:tcPr>
          <w:p w14:paraId="654FC3E2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8F124A" w:rsidRPr="00876FFF" w14:paraId="0CE80009" w14:textId="77777777" w:rsidTr="0070611F">
        <w:tc>
          <w:tcPr>
            <w:tcW w:w="4248" w:type="dxa"/>
          </w:tcPr>
          <w:p w14:paraId="5682DE5E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Contig number</w:t>
            </w:r>
          </w:p>
        </w:tc>
        <w:tc>
          <w:tcPr>
            <w:tcW w:w="1276" w:type="dxa"/>
          </w:tcPr>
          <w:p w14:paraId="7599A14C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21CDE90E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5" w:type="dxa"/>
          </w:tcPr>
          <w:p w14:paraId="73728F15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F124A" w:rsidRPr="00876FFF" w14:paraId="1C07BC0A" w14:textId="77777777" w:rsidTr="0070611F">
        <w:tc>
          <w:tcPr>
            <w:tcW w:w="4248" w:type="dxa"/>
          </w:tcPr>
          <w:p w14:paraId="3B55FFDC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Scaffold N50 (bp)</w:t>
            </w:r>
          </w:p>
        </w:tc>
        <w:tc>
          <w:tcPr>
            <w:tcW w:w="1276" w:type="dxa"/>
          </w:tcPr>
          <w:p w14:paraId="6D45634D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9FF6CA6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451461</w:t>
            </w:r>
          </w:p>
        </w:tc>
        <w:tc>
          <w:tcPr>
            <w:tcW w:w="1355" w:type="dxa"/>
          </w:tcPr>
          <w:p w14:paraId="76F7D087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8F124A" w:rsidRPr="00876FFF" w14:paraId="211D281B" w14:textId="77777777" w:rsidTr="0070611F">
        <w:tc>
          <w:tcPr>
            <w:tcW w:w="4248" w:type="dxa"/>
          </w:tcPr>
          <w:p w14:paraId="6FC57BCF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Contig N50 (bp)</w:t>
            </w:r>
          </w:p>
        </w:tc>
        <w:tc>
          <w:tcPr>
            <w:tcW w:w="1276" w:type="dxa"/>
          </w:tcPr>
          <w:p w14:paraId="062BAC8A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623960</w:t>
            </w:r>
          </w:p>
        </w:tc>
        <w:tc>
          <w:tcPr>
            <w:tcW w:w="1417" w:type="dxa"/>
          </w:tcPr>
          <w:p w14:paraId="5486D2D1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422159</w:t>
            </w:r>
          </w:p>
        </w:tc>
        <w:tc>
          <w:tcPr>
            <w:tcW w:w="1355" w:type="dxa"/>
          </w:tcPr>
          <w:p w14:paraId="53528DF7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623960</w:t>
            </w:r>
          </w:p>
        </w:tc>
      </w:tr>
      <w:tr w:rsidR="008F124A" w:rsidRPr="00876FFF" w14:paraId="66D8A42A" w14:textId="77777777" w:rsidTr="0070611F">
        <w:tc>
          <w:tcPr>
            <w:tcW w:w="4248" w:type="dxa"/>
          </w:tcPr>
          <w:p w14:paraId="76985272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</w:tc>
        <w:tc>
          <w:tcPr>
            <w:tcW w:w="1276" w:type="dxa"/>
          </w:tcPr>
          <w:p w14:paraId="4C9FD9EC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2336</w:t>
            </w:r>
          </w:p>
        </w:tc>
        <w:tc>
          <w:tcPr>
            <w:tcW w:w="1417" w:type="dxa"/>
          </w:tcPr>
          <w:p w14:paraId="2B780BFA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3046</w:t>
            </w:r>
          </w:p>
        </w:tc>
        <w:tc>
          <w:tcPr>
            <w:tcW w:w="1355" w:type="dxa"/>
          </w:tcPr>
          <w:p w14:paraId="3770361C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2803</w:t>
            </w:r>
          </w:p>
        </w:tc>
      </w:tr>
      <w:tr w:rsidR="008F124A" w:rsidRPr="00876FFF" w14:paraId="72AD2B14" w14:textId="77777777" w:rsidTr="0070611F">
        <w:tc>
          <w:tcPr>
            <w:tcW w:w="4248" w:type="dxa"/>
          </w:tcPr>
          <w:p w14:paraId="201ED0DA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</w:p>
        </w:tc>
        <w:tc>
          <w:tcPr>
            <w:tcW w:w="1276" w:type="dxa"/>
          </w:tcPr>
          <w:p w14:paraId="593EFCC2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607375D7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5" w:type="dxa"/>
          </w:tcPr>
          <w:p w14:paraId="487CB15D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124A" w:rsidRPr="00876FFF" w14:paraId="4B977AD5" w14:textId="77777777" w:rsidTr="0070611F">
        <w:tc>
          <w:tcPr>
            <w:tcW w:w="4248" w:type="dxa"/>
          </w:tcPr>
          <w:p w14:paraId="785A867D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</w:p>
        </w:tc>
        <w:tc>
          <w:tcPr>
            <w:tcW w:w="1276" w:type="dxa"/>
          </w:tcPr>
          <w:p w14:paraId="43E65CBA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</w:tcPr>
          <w:p w14:paraId="77801406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55" w:type="dxa"/>
          </w:tcPr>
          <w:p w14:paraId="078D1CD3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F124A" w:rsidRPr="00876FFF" w14:paraId="431675AC" w14:textId="77777777" w:rsidTr="0070611F">
        <w:tc>
          <w:tcPr>
            <w:tcW w:w="4248" w:type="dxa"/>
          </w:tcPr>
          <w:p w14:paraId="0D500F5B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Other RNA</w:t>
            </w:r>
          </w:p>
        </w:tc>
        <w:tc>
          <w:tcPr>
            <w:tcW w:w="1276" w:type="dxa"/>
          </w:tcPr>
          <w:p w14:paraId="5369BE98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1AC1B153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5" w:type="dxa"/>
          </w:tcPr>
          <w:p w14:paraId="13BC8A68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124A" w:rsidRPr="00876FFF" w14:paraId="68440D40" w14:textId="77777777" w:rsidTr="0070611F">
        <w:tc>
          <w:tcPr>
            <w:tcW w:w="4248" w:type="dxa"/>
          </w:tcPr>
          <w:p w14:paraId="4FAD22AC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276" w:type="dxa"/>
          </w:tcPr>
          <w:p w14:paraId="4017FC7F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2409</w:t>
            </w:r>
          </w:p>
        </w:tc>
        <w:tc>
          <w:tcPr>
            <w:tcW w:w="1417" w:type="dxa"/>
          </w:tcPr>
          <w:p w14:paraId="733E7012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3156</w:t>
            </w:r>
          </w:p>
        </w:tc>
        <w:tc>
          <w:tcPr>
            <w:tcW w:w="1355" w:type="dxa"/>
          </w:tcPr>
          <w:p w14:paraId="3D5E5DDF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2897</w:t>
            </w:r>
          </w:p>
        </w:tc>
      </w:tr>
      <w:tr w:rsidR="008F124A" w:rsidRPr="00876FFF" w14:paraId="5F82C892" w14:textId="77777777" w:rsidTr="0070611F">
        <w:tc>
          <w:tcPr>
            <w:tcW w:w="4248" w:type="dxa"/>
          </w:tcPr>
          <w:p w14:paraId="15BD36E8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Pseudogene</w:t>
            </w:r>
          </w:p>
        </w:tc>
        <w:tc>
          <w:tcPr>
            <w:tcW w:w="1276" w:type="dxa"/>
          </w:tcPr>
          <w:p w14:paraId="16F00FEA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14:paraId="129F4F3D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5" w:type="dxa"/>
          </w:tcPr>
          <w:p w14:paraId="04AF98BA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F124A" w:rsidRPr="00876FFF" w14:paraId="664E2EE7" w14:textId="77777777" w:rsidTr="0070611F">
        <w:tc>
          <w:tcPr>
            <w:tcW w:w="8296" w:type="dxa"/>
            <w:gridSpan w:val="4"/>
          </w:tcPr>
          <w:p w14:paraId="3755814D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Subsystem Feature Counts (RAST annotations)</w:t>
            </w:r>
          </w:p>
        </w:tc>
      </w:tr>
      <w:tr w:rsidR="008F124A" w:rsidRPr="00876FFF" w14:paraId="514E3EED" w14:textId="77777777" w:rsidTr="0070611F">
        <w:tc>
          <w:tcPr>
            <w:tcW w:w="4248" w:type="dxa"/>
          </w:tcPr>
          <w:p w14:paraId="606A3C24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Resistance to chromium compounds</w:t>
            </w:r>
          </w:p>
        </w:tc>
        <w:tc>
          <w:tcPr>
            <w:tcW w:w="1276" w:type="dxa"/>
          </w:tcPr>
          <w:p w14:paraId="66922451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F881F34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14:paraId="7421D751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124A" w:rsidRPr="00876FFF" w14:paraId="33720F0D" w14:textId="77777777" w:rsidTr="0070611F">
        <w:tc>
          <w:tcPr>
            <w:tcW w:w="4248" w:type="dxa"/>
          </w:tcPr>
          <w:p w14:paraId="41D0F7B8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Sulfur Metabolism</w:t>
            </w:r>
          </w:p>
        </w:tc>
        <w:tc>
          <w:tcPr>
            <w:tcW w:w="1276" w:type="dxa"/>
          </w:tcPr>
          <w:p w14:paraId="08BC1DB9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33CCE773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56D7E4D1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F124A" w:rsidRPr="00876FFF" w14:paraId="026EFE60" w14:textId="77777777" w:rsidTr="001A7CB6">
        <w:tc>
          <w:tcPr>
            <w:tcW w:w="4248" w:type="dxa"/>
            <w:tcBorders>
              <w:bottom w:val="single" w:sz="6" w:space="0" w:color="auto"/>
            </w:tcBorders>
          </w:tcPr>
          <w:p w14:paraId="39B8397E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Cobalt-zinc-cadmium resistance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B827375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14:paraId="069443CC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5" w:type="dxa"/>
            <w:tcBorders>
              <w:bottom w:val="single" w:sz="6" w:space="0" w:color="auto"/>
            </w:tcBorders>
          </w:tcPr>
          <w:p w14:paraId="00F998FE" w14:textId="77777777" w:rsidR="008F124A" w:rsidRPr="00876FFF" w:rsidRDefault="008F124A" w:rsidP="00E63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09755707" w14:textId="47AC3E28" w:rsidR="001A7CB6" w:rsidRDefault="001A7CB6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Table S1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501E4D">
        <w:rPr>
          <w:rFonts w:ascii="Times New Roman" w:hAnsi="Times New Roman" w:cs="Times New Roman"/>
          <w:sz w:val="20"/>
          <w:szCs w:val="20"/>
        </w:rPr>
        <w:t>Continued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276"/>
        <w:gridCol w:w="1417"/>
        <w:gridCol w:w="1355"/>
      </w:tblGrid>
      <w:tr w:rsidR="001A7CB6" w:rsidRPr="00876FFF" w14:paraId="58A49F04" w14:textId="77777777" w:rsidTr="00264D5A">
        <w:tc>
          <w:tcPr>
            <w:tcW w:w="4248" w:type="dxa"/>
            <w:tcBorders>
              <w:top w:val="single" w:sz="6" w:space="0" w:color="auto"/>
              <w:bottom w:val="single" w:sz="12" w:space="0" w:color="auto"/>
            </w:tcBorders>
          </w:tcPr>
          <w:p w14:paraId="0DEDF1FC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Features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</w:tcPr>
          <w:p w14:paraId="7C68F808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6200408B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tcBorders>
              <w:top w:val="single" w:sz="6" w:space="0" w:color="auto"/>
              <w:bottom w:val="single" w:sz="12" w:space="0" w:color="auto"/>
            </w:tcBorders>
          </w:tcPr>
          <w:p w14:paraId="3EB8F53B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1A7CB6" w:rsidRPr="00876FFF" w14:paraId="23AB3CDB" w14:textId="77777777" w:rsidTr="00264D5A">
        <w:tc>
          <w:tcPr>
            <w:tcW w:w="4248" w:type="dxa"/>
            <w:tcBorders>
              <w:top w:val="single" w:sz="12" w:space="0" w:color="auto"/>
            </w:tcBorders>
          </w:tcPr>
          <w:p w14:paraId="3E753A57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Cooper homeostasis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24BE5EF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4C0E2DC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5" w:type="dxa"/>
            <w:tcBorders>
              <w:top w:val="single" w:sz="12" w:space="0" w:color="auto"/>
            </w:tcBorders>
          </w:tcPr>
          <w:p w14:paraId="16CBCE04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A7CB6" w:rsidRPr="00876FFF" w14:paraId="04B5CABC" w14:textId="77777777" w:rsidTr="00264D5A">
        <w:tc>
          <w:tcPr>
            <w:tcW w:w="4248" w:type="dxa"/>
          </w:tcPr>
          <w:p w14:paraId="7B4A6962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Secondary Metabolism-Auxin biosynthesis</w:t>
            </w:r>
          </w:p>
        </w:tc>
        <w:tc>
          <w:tcPr>
            <w:tcW w:w="1276" w:type="dxa"/>
          </w:tcPr>
          <w:p w14:paraId="70B9CDE8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231D407C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343F8A9F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A7CB6" w:rsidRPr="00876FFF" w14:paraId="10D741CF" w14:textId="77777777" w:rsidTr="00264D5A">
        <w:tc>
          <w:tcPr>
            <w:tcW w:w="4248" w:type="dxa"/>
          </w:tcPr>
          <w:p w14:paraId="4D2F4106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Gram-Negative cell wall components</w:t>
            </w:r>
          </w:p>
        </w:tc>
        <w:tc>
          <w:tcPr>
            <w:tcW w:w="1276" w:type="dxa"/>
          </w:tcPr>
          <w:p w14:paraId="28DE5BE6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75783C6D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5" w:type="dxa"/>
          </w:tcPr>
          <w:p w14:paraId="20B31271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A7CB6" w:rsidRPr="00876FFF" w14:paraId="55778B7D" w14:textId="77777777" w:rsidTr="00264D5A">
        <w:tc>
          <w:tcPr>
            <w:tcW w:w="4248" w:type="dxa"/>
          </w:tcPr>
          <w:p w14:paraId="2D0463FD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Amino acids and derivatives</w:t>
            </w:r>
          </w:p>
        </w:tc>
        <w:tc>
          <w:tcPr>
            <w:tcW w:w="1276" w:type="dxa"/>
          </w:tcPr>
          <w:p w14:paraId="1C7CA6D2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</w:tcPr>
          <w:p w14:paraId="75188BD2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355" w:type="dxa"/>
          </w:tcPr>
          <w:p w14:paraId="49B8E6B5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</w:tr>
      <w:tr w:rsidR="001A7CB6" w:rsidRPr="00876FFF" w14:paraId="3AADB3EF" w14:textId="77777777" w:rsidTr="00264D5A">
        <w:tc>
          <w:tcPr>
            <w:tcW w:w="4248" w:type="dxa"/>
          </w:tcPr>
          <w:p w14:paraId="662F1D2A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Carbohydrates</w:t>
            </w:r>
          </w:p>
        </w:tc>
        <w:tc>
          <w:tcPr>
            <w:tcW w:w="1276" w:type="dxa"/>
          </w:tcPr>
          <w:p w14:paraId="387EBD88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17" w:type="dxa"/>
          </w:tcPr>
          <w:p w14:paraId="7139EC1C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355" w:type="dxa"/>
          </w:tcPr>
          <w:p w14:paraId="5623E8FA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1A7CB6" w:rsidRPr="00876FFF" w14:paraId="49738768" w14:textId="77777777" w:rsidTr="00264D5A">
        <w:tc>
          <w:tcPr>
            <w:tcW w:w="4248" w:type="dxa"/>
          </w:tcPr>
          <w:p w14:paraId="34DCADFE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Protein metabolism</w:t>
            </w:r>
          </w:p>
        </w:tc>
        <w:tc>
          <w:tcPr>
            <w:tcW w:w="1276" w:type="dxa"/>
          </w:tcPr>
          <w:p w14:paraId="110BBEC5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417" w:type="dxa"/>
          </w:tcPr>
          <w:p w14:paraId="0AA248B6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355" w:type="dxa"/>
          </w:tcPr>
          <w:p w14:paraId="0ECC29FD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1A7CB6" w:rsidRPr="00876FFF" w14:paraId="6619E189" w14:textId="77777777" w:rsidTr="00264D5A">
        <w:tc>
          <w:tcPr>
            <w:tcW w:w="4248" w:type="dxa"/>
          </w:tcPr>
          <w:p w14:paraId="701E78F8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Cofactors, Vitamins, Prosthetic Groups, Pigments</w:t>
            </w:r>
          </w:p>
        </w:tc>
        <w:tc>
          <w:tcPr>
            <w:tcW w:w="1276" w:type="dxa"/>
          </w:tcPr>
          <w:p w14:paraId="5C13BA47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7" w:type="dxa"/>
          </w:tcPr>
          <w:p w14:paraId="7BDE1D1E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55" w:type="dxa"/>
          </w:tcPr>
          <w:p w14:paraId="130FF43F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1A7CB6" w:rsidRPr="00876FFF" w14:paraId="24CC8FAB" w14:textId="77777777" w:rsidTr="00264D5A">
        <w:tc>
          <w:tcPr>
            <w:tcW w:w="4248" w:type="dxa"/>
          </w:tcPr>
          <w:p w14:paraId="09EE3E02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Respiration</w:t>
            </w:r>
          </w:p>
        </w:tc>
        <w:tc>
          <w:tcPr>
            <w:tcW w:w="1276" w:type="dxa"/>
          </w:tcPr>
          <w:p w14:paraId="13CD8229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</w:tcPr>
          <w:p w14:paraId="4E07118C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5" w:type="dxa"/>
          </w:tcPr>
          <w:p w14:paraId="0038F99C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A7CB6" w:rsidRPr="00876FFF" w14:paraId="153FB8FB" w14:textId="77777777" w:rsidTr="00264D5A">
        <w:tc>
          <w:tcPr>
            <w:tcW w:w="4248" w:type="dxa"/>
          </w:tcPr>
          <w:p w14:paraId="56B05D3A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Membrane Transport</w:t>
            </w:r>
          </w:p>
        </w:tc>
        <w:tc>
          <w:tcPr>
            <w:tcW w:w="1276" w:type="dxa"/>
          </w:tcPr>
          <w:p w14:paraId="46F55495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</w:tcPr>
          <w:p w14:paraId="4CBAC227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55" w:type="dxa"/>
          </w:tcPr>
          <w:p w14:paraId="33B72CD5" w14:textId="77777777" w:rsidR="001A7CB6" w:rsidRPr="00876FFF" w:rsidRDefault="001A7CB6" w:rsidP="00264D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F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</w:tbl>
    <w:p w14:paraId="42FA9B8B" w14:textId="1FEE0653" w:rsidR="008F124A" w:rsidRDefault="008F124A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sz w:val="20"/>
          <w:szCs w:val="20"/>
        </w:rPr>
        <w:br w:type="page"/>
      </w:r>
    </w:p>
    <w:p w14:paraId="520DBA59" w14:textId="5F1DE01A" w:rsidR="000E43B3" w:rsidRPr="000E43B3" w:rsidRDefault="000E43B3" w:rsidP="000E43B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01E4D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legends</w:t>
      </w:r>
    </w:p>
    <w:p w14:paraId="63F64634" w14:textId="3EB8C942" w:rsidR="000E43B3" w:rsidRDefault="000E43B3" w:rsidP="000E43B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S1 </w:t>
      </w:r>
      <w:r w:rsidRPr="00876FFF">
        <w:rPr>
          <w:rFonts w:ascii="Times New Roman" w:hAnsi="Times New Roman" w:cs="Times New Roman"/>
          <w:sz w:val="20"/>
          <w:szCs w:val="20"/>
        </w:rPr>
        <w:t>Neighbor-Joining tree showing the phylogenetic position of strain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based on 16S rRNA gene sequence. Bootstrap values, based on 1000 replicates (≥ 50% Shown), are indicated at the branching points. Bar, 0.005 substitutions per nucleotide position. GenBank accession number are given in parentheses.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Subtercola</w:t>
      </w:r>
      <w:proofErr w:type="spellEnd"/>
      <w:r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boreus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K300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was used as the outgroup</w:t>
      </w:r>
    </w:p>
    <w:p w14:paraId="79F0321F" w14:textId="77777777" w:rsidR="000E43B3" w:rsidRDefault="000E43B3" w:rsidP="000E43B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S2 </w:t>
      </w:r>
      <w:r w:rsidRPr="00876FFF">
        <w:rPr>
          <w:rFonts w:ascii="Times New Roman" w:hAnsi="Times New Roman" w:cs="Times New Roman"/>
          <w:sz w:val="20"/>
          <w:szCs w:val="20"/>
        </w:rPr>
        <w:t>Minimum</w:t>
      </w:r>
      <w:r w:rsidRPr="007A796D">
        <w:rPr>
          <w:rFonts w:ascii="Times New Roman" w:hAnsi="Times New Roman" w:cs="Times New Roman"/>
          <w:sz w:val="20"/>
          <w:szCs w:val="20"/>
        </w:rPr>
        <w:t>-</w:t>
      </w:r>
      <w:r w:rsidRPr="00876FFF">
        <w:rPr>
          <w:rFonts w:ascii="Times New Roman" w:hAnsi="Times New Roman" w:cs="Times New Roman"/>
          <w:sz w:val="20"/>
          <w:szCs w:val="20"/>
        </w:rPr>
        <w:t>Evolution tree showing the phylogenetic position of strain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based on 16S rRNA gene sequences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76FFF">
        <w:rPr>
          <w:rFonts w:ascii="Times New Roman" w:hAnsi="Times New Roman" w:cs="Times New Roman"/>
          <w:sz w:val="20"/>
          <w:szCs w:val="20"/>
        </w:rPr>
        <w:t xml:space="preserve"> Bootstrap values, based on 1000 replicates (≥ 50% Shown), are indicated at the branching points. Bar, 0.005 substitutions per nucleotide position. GenBank accession numbers are given in parentheses.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Subtercola</w:t>
      </w:r>
      <w:proofErr w:type="spellEnd"/>
      <w:r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hAnsi="Times New Roman" w:cs="Times New Roman"/>
          <w:i/>
          <w:iCs/>
          <w:sz w:val="20"/>
          <w:szCs w:val="20"/>
        </w:rPr>
        <w:t>boreus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K300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was used as the outgroup</w:t>
      </w:r>
    </w:p>
    <w:p w14:paraId="0EBFCB6C" w14:textId="77777777" w:rsidR="000E43B3" w:rsidRDefault="000E43B3" w:rsidP="000E43B3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S3 </w:t>
      </w:r>
      <w:r w:rsidRPr="00312795">
        <w:rPr>
          <w:rFonts w:ascii="Times New Roman" w:eastAsia="宋体" w:hAnsi="Times New Roman" w:cs="Times New Roman"/>
          <w:sz w:val="20"/>
          <w:szCs w:val="20"/>
        </w:rPr>
        <w:t xml:space="preserve">Genome </w:t>
      </w:r>
      <w:proofErr w:type="spellStart"/>
      <w:r w:rsidRPr="00312795">
        <w:rPr>
          <w:rFonts w:ascii="Times New Roman" w:eastAsia="宋体" w:hAnsi="Times New Roman" w:cs="Times New Roman"/>
          <w:sz w:val="20"/>
          <w:szCs w:val="20"/>
        </w:rPr>
        <w:t>circos</w:t>
      </w:r>
      <w:proofErr w:type="spellEnd"/>
      <w:r w:rsidRPr="00312795">
        <w:rPr>
          <w:rFonts w:ascii="Times New Roman" w:eastAsia="宋体" w:hAnsi="Times New Roman" w:cs="Times New Roman"/>
          <w:sz w:val="20"/>
          <w:szCs w:val="20"/>
        </w:rPr>
        <w:t xml:space="preserve"> plot of strain CSA2T. Genomic data was obtained from NCBI (https://www.ncbi.nlm.nih.gov/), and the visualization was performed using </w:t>
      </w:r>
      <w:proofErr w:type="spellStart"/>
      <w:r w:rsidRPr="00312795">
        <w:rPr>
          <w:rFonts w:ascii="Times New Roman" w:eastAsia="宋体" w:hAnsi="Times New Roman" w:cs="Times New Roman"/>
          <w:sz w:val="20"/>
          <w:szCs w:val="20"/>
        </w:rPr>
        <w:t>CGview</w:t>
      </w:r>
      <w:proofErr w:type="spellEnd"/>
      <w:r w:rsidRPr="00312795">
        <w:rPr>
          <w:rFonts w:ascii="Times New Roman" w:eastAsia="宋体" w:hAnsi="Times New Roman" w:cs="Times New Roman"/>
          <w:sz w:val="20"/>
          <w:szCs w:val="20"/>
        </w:rPr>
        <w:t xml:space="preserve"> (https://cgview.ca/). The meanings attributed to the various elements of the genome </w:t>
      </w:r>
      <w:proofErr w:type="spellStart"/>
      <w:r w:rsidRPr="00312795">
        <w:rPr>
          <w:rFonts w:ascii="Times New Roman" w:eastAsia="宋体" w:hAnsi="Times New Roman" w:cs="Times New Roman"/>
          <w:sz w:val="20"/>
          <w:szCs w:val="20"/>
        </w:rPr>
        <w:t>circos</w:t>
      </w:r>
      <w:proofErr w:type="spellEnd"/>
      <w:r w:rsidRPr="00312795">
        <w:rPr>
          <w:rFonts w:ascii="Times New Roman" w:eastAsia="宋体" w:hAnsi="Times New Roman" w:cs="Times New Roman"/>
          <w:sz w:val="20"/>
          <w:szCs w:val="20"/>
        </w:rPr>
        <w:t xml:space="preserve"> plot, from the outermost to the innermost circle, are as follows: 1-2, Purple color represents forward/reverse strand open reading frame; 3, Forward strand RNA et al. The legend illustrates the specific RNA species represented by the corresponding color blocks; 4, Contigs (blue and yellow); 5, Reverse strand RNA et al. 6, GC content (black); 7, GC Skew (green and purple represents GC Skew + and -, respectively)</w:t>
      </w:r>
    </w:p>
    <w:p w14:paraId="6EEBA0F5" w14:textId="77777777" w:rsidR="000E43B3" w:rsidRDefault="000E43B3" w:rsidP="000E43B3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S4 </w:t>
      </w:r>
      <w:r w:rsidRPr="005D7474">
        <w:rPr>
          <w:rFonts w:ascii="Times New Roman" w:eastAsia="宋体" w:hAnsi="Times New Roman" w:cs="Times New Roman"/>
          <w:sz w:val="20"/>
          <w:szCs w:val="20"/>
        </w:rPr>
        <w:t xml:space="preserve">Comparative </w:t>
      </w:r>
      <w:r>
        <w:rPr>
          <w:rFonts w:ascii="Times New Roman" w:eastAsia="宋体" w:hAnsi="Times New Roman" w:cs="Times New Roman"/>
          <w:sz w:val="20"/>
          <w:szCs w:val="20"/>
        </w:rPr>
        <w:t>g</w:t>
      </w:r>
      <w:r w:rsidRPr="005D7474">
        <w:rPr>
          <w:rFonts w:ascii="Times New Roman" w:eastAsia="宋体" w:hAnsi="Times New Roman" w:cs="Times New Roman"/>
          <w:sz w:val="20"/>
          <w:szCs w:val="20"/>
        </w:rPr>
        <w:t xml:space="preserve">enome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c</w:t>
      </w:r>
      <w:r w:rsidRPr="005D7474">
        <w:rPr>
          <w:rFonts w:ascii="Times New Roman" w:eastAsia="宋体" w:hAnsi="Times New Roman" w:cs="Times New Roman"/>
          <w:sz w:val="20"/>
          <w:szCs w:val="20"/>
        </w:rPr>
        <w:t>ircos</w:t>
      </w:r>
      <w:proofErr w:type="spellEnd"/>
      <w:r w:rsidRPr="005D7474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p</w:t>
      </w:r>
      <w:r w:rsidRPr="005D7474">
        <w:rPr>
          <w:rFonts w:ascii="Times New Roman" w:eastAsia="宋体" w:hAnsi="Times New Roman" w:cs="Times New Roman"/>
          <w:sz w:val="20"/>
          <w:szCs w:val="20"/>
        </w:rPr>
        <w:t>lot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D7474">
        <w:rPr>
          <w:rFonts w:ascii="Times New Roman" w:eastAsia="宋体" w:hAnsi="Times New Roman" w:cs="Times New Roman"/>
          <w:sz w:val="20"/>
          <w:szCs w:val="20"/>
        </w:rPr>
        <w:t>of strain CSA2</w:t>
      </w:r>
      <w:r w:rsidRPr="005D7474">
        <w:rPr>
          <w:rFonts w:ascii="Times New Roman" w:eastAsia="宋体" w:hAnsi="Times New Roman" w:cs="Times New Roman"/>
          <w:sz w:val="20"/>
          <w:szCs w:val="20"/>
          <w:vertAlign w:val="superscript"/>
        </w:rPr>
        <w:t>T</w:t>
      </w:r>
      <w:r w:rsidRPr="005D7474">
        <w:rPr>
          <w:rFonts w:ascii="Times New Roman" w:eastAsia="宋体" w:hAnsi="Times New Roman" w:cs="Times New Roman"/>
          <w:sz w:val="20"/>
          <w:szCs w:val="20"/>
        </w:rPr>
        <w:t xml:space="preserve"> vs reference strains.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D7474">
        <w:rPr>
          <w:rFonts w:ascii="Times New Roman" w:eastAsia="宋体" w:hAnsi="Times New Roman" w:cs="Times New Roman"/>
          <w:sz w:val="20"/>
          <w:szCs w:val="20"/>
        </w:rPr>
        <w:t xml:space="preserve">Genomic data was obtained from NCBI (https://www.ncbi.nlm.nih.gov/), and the visualization was performed using BRIG </w:t>
      </w:r>
      <w:r w:rsidRPr="00CA25B1">
        <w:rPr>
          <w:rFonts w:ascii="Times New Roman" w:eastAsia="宋体" w:hAnsi="Times New Roman" w:cs="Times New Roman"/>
          <w:sz w:val="20"/>
          <w:szCs w:val="20"/>
        </w:rPr>
        <w:t>(</w:t>
      </w:r>
      <w:hyperlink r:id="rId7" w:history="1">
        <w:r w:rsidRPr="00DD1252">
          <w:rPr>
            <w:rStyle w:val="a9"/>
            <w:rFonts w:ascii="Times New Roman" w:eastAsia="宋体" w:hAnsi="Times New Roman" w:cs="Times New Roman"/>
            <w:sz w:val="20"/>
            <w:szCs w:val="20"/>
            <w:u w:val="none"/>
          </w:rPr>
          <w:t>http://sourceforge.net/projects/brig</w:t>
        </w:r>
      </w:hyperlink>
      <w:r w:rsidRPr="005D7474">
        <w:rPr>
          <w:rFonts w:ascii="Times New Roman" w:eastAsia="宋体" w:hAnsi="Times New Roman" w:cs="Times New Roman"/>
          <w:sz w:val="20"/>
          <w:szCs w:val="20"/>
        </w:rPr>
        <w:t>).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D7474">
        <w:rPr>
          <w:rFonts w:ascii="Times New Roman" w:eastAsia="宋体" w:hAnsi="Times New Roman" w:cs="Times New Roman"/>
          <w:sz w:val="20"/>
          <w:szCs w:val="20"/>
        </w:rPr>
        <w:t>Starting from the center and expanding outwards, rings 1 to 3 depict the genomic size, GC content, and GC skew, respectively.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76FFF">
        <w:rPr>
          <w:rFonts w:ascii="Times New Roman" w:eastAsia="宋体" w:hAnsi="Times New Roman" w:cs="Times New Roman"/>
          <w:sz w:val="20"/>
          <w:szCs w:val="20"/>
        </w:rPr>
        <w:t xml:space="preserve">rings 4-6 denote the genotypic differences compared with 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edaphi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CSA2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chromiireducens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subsp. </w:t>
      </w:r>
      <w:proofErr w:type="spellStart"/>
      <w:r>
        <w:rPr>
          <w:rFonts w:ascii="Times New Roman" w:eastAsia="宋体" w:hAnsi="Times New Roman" w:cs="Times New Roman"/>
          <w:i/>
          <w:iCs/>
          <w:sz w:val="20"/>
          <w:szCs w:val="20"/>
        </w:rPr>
        <w:t>c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hromiireducens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L-1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chromiireducens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subsp. </w:t>
      </w:r>
      <w:proofErr w:type="spellStart"/>
      <w:r>
        <w:rPr>
          <w:rFonts w:ascii="Times New Roman" w:eastAsia="宋体" w:hAnsi="Times New Roman" w:cs="Times New Roman"/>
          <w:i/>
          <w:iCs/>
          <w:sz w:val="20"/>
          <w:szCs w:val="20"/>
        </w:rPr>
        <w:t>s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olipictus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TAN 31504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T</w:t>
      </w:r>
    </w:p>
    <w:p w14:paraId="608AD615" w14:textId="77777777" w:rsidR="000E43B3" w:rsidRDefault="000E43B3" w:rsidP="000E43B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S5</w:t>
      </w:r>
      <w:r w:rsidRPr="00876FFF">
        <w:rPr>
          <w:rFonts w:ascii="Times New Roman" w:hAnsi="Times New Roman" w:cs="Times New Roman"/>
          <w:sz w:val="20"/>
          <w:szCs w:val="20"/>
        </w:rPr>
        <w:t xml:space="preserve">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hexavalent chromium (i.e., Cr(Ⅵ)) tolerance and reduction tests. OD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600</w:t>
      </w:r>
      <w:r w:rsidRPr="00876FFF">
        <w:rPr>
          <w:rFonts w:ascii="Times New Roman" w:hAnsi="Times New Roman" w:cs="Times New Roman"/>
          <w:sz w:val="20"/>
          <w:szCs w:val="20"/>
        </w:rPr>
        <w:t xml:space="preserve"> indicate bacteria concentration in liquid medium. Test was performed in TSB medium, 30℃, pH 7.2, 48h. Strain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could grow well in medium containing Cr(Ⅵ) from 50mg/L to 300mg/L, but its growth was markedly inhibited at 400mg/L and 600mg/L. The Cr(Ⅵ) of 50mg/L and 100mg/L had a weak stress ability to strain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>, the strain grew rapidly, reaching stationary phase or even decline phase after 48h, corresponding to a low OD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600</w:t>
      </w:r>
      <w:r w:rsidRPr="00876FFF">
        <w:rPr>
          <w:rFonts w:ascii="Times New Roman" w:hAnsi="Times New Roman" w:cs="Times New Roman"/>
          <w:sz w:val="20"/>
          <w:szCs w:val="20"/>
        </w:rPr>
        <w:t xml:space="preserve"> value. The Cr(Ⅵ) of 150mg/L, 200mg/L and 300mg/L had a strong stress ability to strain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>, the strain grew slowly, reaching logarithmic phase after 48h, corresponding to a high OD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600</w:t>
      </w:r>
      <w:r w:rsidRPr="00876FFF">
        <w:rPr>
          <w:rFonts w:ascii="Times New Roman" w:hAnsi="Times New Roman" w:cs="Times New Roman"/>
          <w:sz w:val="20"/>
          <w:szCs w:val="20"/>
        </w:rPr>
        <w:t xml:space="preserve"> value. The Cr(Ⅵ) of 400mg/L and 600mg/L had a stronger stress ability to strain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>, the strain grew very slowly, and the number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76FFF">
        <w:rPr>
          <w:rFonts w:ascii="Times New Roman" w:hAnsi="Times New Roman" w:cs="Times New Roman"/>
          <w:sz w:val="20"/>
          <w:szCs w:val="20"/>
        </w:rPr>
        <w:t>reproduction</w:t>
      </w:r>
      <w:proofErr w:type="gramEnd"/>
      <w:r w:rsidRPr="00876FFF">
        <w:rPr>
          <w:rFonts w:ascii="Times New Roman" w:hAnsi="Times New Roman" w:cs="Times New Roman"/>
          <w:sz w:val="20"/>
          <w:szCs w:val="20"/>
        </w:rPr>
        <w:t xml:space="preserve"> was still very low after 48h, corresponding to a lower OD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600</w:t>
      </w:r>
      <w:r w:rsidRPr="00876FFF">
        <w:rPr>
          <w:rFonts w:ascii="Times New Roman" w:hAnsi="Times New Roman" w:cs="Times New Roman"/>
          <w:sz w:val="20"/>
          <w:szCs w:val="20"/>
        </w:rPr>
        <w:t xml:space="preserve"> value</w:t>
      </w:r>
    </w:p>
    <w:p w14:paraId="4943BFDE" w14:textId="77777777" w:rsidR="000E43B3" w:rsidRDefault="000E43B3" w:rsidP="000E43B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639E9">
        <w:rPr>
          <w:rFonts w:ascii="Times New Roman" w:hAnsi="Times New Roman" w:cs="Times New Roman"/>
          <w:sz w:val="20"/>
          <w:szCs w:val="20"/>
        </w:rPr>
        <w:t xml:space="preserve">Venn diagram and bar graph generated by </w:t>
      </w:r>
      <w:proofErr w:type="spellStart"/>
      <w:r w:rsidRPr="00E639E9">
        <w:rPr>
          <w:rFonts w:ascii="Times New Roman" w:hAnsi="Times New Roman" w:cs="Times New Roman"/>
          <w:sz w:val="20"/>
          <w:szCs w:val="20"/>
        </w:rPr>
        <w:t>Orthovenn</w:t>
      </w:r>
      <w:proofErr w:type="spellEnd"/>
      <w:r w:rsidRPr="00E639E9">
        <w:rPr>
          <w:rFonts w:ascii="Times New Roman" w:hAnsi="Times New Roman" w:cs="Times New Roman"/>
          <w:sz w:val="20"/>
          <w:szCs w:val="20"/>
        </w:rPr>
        <w:t xml:space="preserve"> 3 show the distribution of shared and unique gene clusters of strains </w:t>
      </w:r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>edaphi</w:t>
      </w:r>
      <w:proofErr w:type="spellEnd"/>
      <w:r w:rsidRPr="008C182B">
        <w:rPr>
          <w:rFonts w:ascii="Times New Roman" w:hAnsi="Times New Roman" w:cs="Times New Roman"/>
          <w:sz w:val="20"/>
          <w:szCs w:val="20"/>
        </w:rPr>
        <w:t xml:space="preserve"> </w:t>
      </w:r>
      <w:r w:rsidRPr="00E639E9">
        <w:rPr>
          <w:rFonts w:ascii="Times New Roman" w:hAnsi="Times New Roman" w:cs="Times New Roman"/>
          <w:sz w:val="20"/>
          <w:szCs w:val="20"/>
        </w:rPr>
        <w:t>CSA2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E639E9">
        <w:rPr>
          <w:rFonts w:ascii="Times New Roman" w:hAnsi="Times New Roman" w:cs="Times New Roman"/>
          <w:sz w:val="20"/>
          <w:szCs w:val="20"/>
        </w:rPr>
        <w:t xml:space="preserve">, </w:t>
      </w:r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501E4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>chromiireducens</w:t>
      </w:r>
      <w:proofErr w:type="spellEnd"/>
      <w:r w:rsidRPr="00501E4D">
        <w:rPr>
          <w:rFonts w:ascii="Times New Roman" w:eastAsia="宋体" w:hAnsi="Times New Roman" w:cs="Times New Roman"/>
          <w:sz w:val="20"/>
          <w:szCs w:val="20"/>
        </w:rPr>
        <w:t xml:space="preserve"> subsp. </w:t>
      </w:r>
      <w:proofErr w:type="spellStart"/>
      <w:r>
        <w:rPr>
          <w:rFonts w:ascii="Times New Roman" w:eastAsia="宋体" w:hAnsi="Times New Roman" w:cs="Times New Roman"/>
          <w:i/>
          <w:iCs/>
          <w:sz w:val="20"/>
          <w:szCs w:val="20"/>
        </w:rPr>
        <w:t>c</w:t>
      </w:r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>hromiireducens</w:t>
      </w:r>
      <w:proofErr w:type="spellEnd"/>
      <w:r w:rsidRPr="008C182B">
        <w:rPr>
          <w:rFonts w:ascii="Times New Roman" w:hAnsi="Times New Roman" w:cs="Times New Roman"/>
          <w:sz w:val="20"/>
          <w:szCs w:val="20"/>
        </w:rPr>
        <w:t xml:space="preserve"> </w:t>
      </w:r>
      <w:r w:rsidRPr="00E639E9">
        <w:rPr>
          <w:rFonts w:ascii="Times New Roman" w:hAnsi="Times New Roman" w:cs="Times New Roman"/>
          <w:sz w:val="20"/>
          <w:szCs w:val="20"/>
        </w:rPr>
        <w:t>L-1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E639E9">
        <w:rPr>
          <w:rFonts w:ascii="Times New Roman" w:hAnsi="Times New Roman" w:cs="Times New Roman"/>
          <w:sz w:val="20"/>
          <w:szCs w:val="20"/>
        </w:rPr>
        <w:t xml:space="preserve"> and </w:t>
      </w:r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501E4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>chromiireducens</w:t>
      </w:r>
      <w:proofErr w:type="spellEnd"/>
      <w:r w:rsidRPr="00501E4D">
        <w:rPr>
          <w:rFonts w:ascii="Times New Roman" w:eastAsia="宋体" w:hAnsi="Times New Roman" w:cs="Times New Roman"/>
          <w:sz w:val="20"/>
          <w:szCs w:val="20"/>
        </w:rPr>
        <w:t xml:space="preserve"> subsp. </w:t>
      </w:r>
      <w:proofErr w:type="spellStart"/>
      <w:r>
        <w:rPr>
          <w:rFonts w:ascii="Times New Roman" w:eastAsia="宋体" w:hAnsi="Times New Roman" w:cs="Times New Roman"/>
          <w:i/>
          <w:iCs/>
          <w:sz w:val="20"/>
          <w:szCs w:val="20"/>
        </w:rPr>
        <w:t>s</w:t>
      </w:r>
      <w:r w:rsidRPr="00501E4D">
        <w:rPr>
          <w:rFonts w:ascii="Times New Roman" w:eastAsia="宋体" w:hAnsi="Times New Roman" w:cs="Times New Roman"/>
          <w:i/>
          <w:iCs/>
          <w:sz w:val="20"/>
          <w:szCs w:val="20"/>
        </w:rPr>
        <w:t>olipictus</w:t>
      </w:r>
      <w:proofErr w:type="spellEnd"/>
      <w:r w:rsidRPr="008C182B">
        <w:rPr>
          <w:rFonts w:ascii="Times New Roman" w:hAnsi="Times New Roman" w:cs="Times New Roman"/>
          <w:sz w:val="20"/>
          <w:szCs w:val="20"/>
        </w:rPr>
        <w:t xml:space="preserve"> </w:t>
      </w:r>
      <w:r w:rsidRPr="00E639E9">
        <w:rPr>
          <w:rFonts w:ascii="Times New Roman" w:hAnsi="Times New Roman" w:cs="Times New Roman"/>
          <w:sz w:val="20"/>
          <w:szCs w:val="20"/>
        </w:rPr>
        <w:t>31504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E639E9">
        <w:rPr>
          <w:rFonts w:ascii="Times New Roman" w:hAnsi="Times New Roman" w:cs="Times New Roman"/>
          <w:sz w:val="20"/>
          <w:szCs w:val="20"/>
        </w:rPr>
        <w:t>.</w:t>
      </w:r>
      <w:r w:rsidRPr="008C182B">
        <w:t xml:space="preserve"> </w:t>
      </w:r>
      <w:r w:rsidRPr="008C182B">
        <w:rPr>
          <w:rFonts w:ascii="Times New Roman" w:hAnsi="Times New Roman" w:cs="Times New Roman"/>
          <w:sz w:val="20"/>
          <w:szCs w:val="20"/>
        </w:rPr>
        <w:t>Venn diagrams representing the distribution of core homologous, shared and unique clusters in all three species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E639E9">
        <w:rPr>
          <w:rFonts w:ascii="Times New Roman" w:hAnsi="Times New Roman" w:cs="Times New Roman"/>
          <w:sz w:val="20"/>
          <w:szCs w:val="20"/>
        </w:rPr>
        <w:t>Bar graph showing cumulative clusters of homologous genes found in each species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E639E9">
        <w:rPr>
          <w:rFonts w:ascii="Times New Roman" w:hAnsi="Times New Roman" w:cs="Times New Roman"/>
          <w:sz w:val="20"/>
          <w:szCs w:val="20"/>
        </w:rPr>
        <w:t>Bar chart showing cumulative core, shared and distinct clusters for all species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7247221" w14:textId="77777777" w:rsidR="000E43B3" w:rsidRDefault="000E43B3" w:rsidP="000E43B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76FFF">
        <w:rPr>
          <w:rFonts w:ascii="Times New Roman" w:hAnsi="Times New Roman" w:cs="Times New Roman"/>
          <w:sz w:val="20"/>
          <w:szCs w:val="20"/>
        </w:rPr>
        <w:t>Transmission electron microscope micrograph of strain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after growing on TSB medium at 30℃ for 36h. Bar, 0.5μm</w:t>
      </w:r>
    </w:p>
    <w:p w14:paraId="5C3B2498" w14:textId="77777777" w:rsidR="000E43B3" w:rsidRDefault="000E43B3" w:rsidP="000E43B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76FFF">
        <w:rPr>
          <w:rFonts w:ascii="Times New Roman" w:hAnsi="Times New Roman" w:cs="Times New Roman"/>
          <w:sz w:val="20"/>
          <w:szCs w:val="20"/>
        </w:rPr>
        <w:t>Scanning electron microscope micrograph of strain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after growing on TSB medium at 30℃ for 36h. Bar, 1.0μm</w:t>
      </w:r>
    </w:p>
    <w:p w14:paraId="63F7B56E" w14:textId="77777777" w:rsidR="000E43B3" w:rsidRDefault="000E43B3" w:rsidP="000E43B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76FFF">
        <w:rPr>
          <w:rFonts w:ascii="Times New Roman" w:hAnsi="Times New Roman" w:cs="Times New Roman"/>
          <w:sz w:val="20"/>
          <w:szCs w:val="20"/>
        </w:rPr>
        <w:t>Fatty acid analysis chromatograms of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 and refence </w:t>
      </w:r>
      <w:proofErr w:type="spellStart"/>
      <w:proofErr w:type="gramStart"/>
      <w:r w:rsidRPr="00876FFF">
        <w:rPr>
          <w:rFonts w:ascii="Times New Roman" w:hAnsi="Times New Roman" w:cs="Times New Roman"/>
          <w:sz w:val="20"/>
          <w:szCs w:val="20"/>
        </w:rPr>
        <w:t>strains.All</w:t>
      </w:r>
      <w:proofErr w:type="spellEnd"/>
      <w:proofErr w:type="gramEnd"/>
      <w:r w:rsidRPr="00876FFF">
        <w:rPr>
          <w:rFonts w:ascii="Times New Roman" w:hAnsi="Times New Roman" w:cs="Times New Roman"/>
          <w:sz w:val="20"/>
          <w:szCs w:val="20"/>
        </w:rPr>
        <w:t xml:space="preserve"> strains were grown on TSB medium at 30℃ for 36h prior to fatty acid analysis by GC-MS (Trace DSQ Ⅱ; </w:t>
      </w:r>
      <w:proofErr w:type="spellStart"/>
      <w:r w:rsidRPr="00876FFF">
        <w:rPr>
          <w:rFonts w:ascii="Times New Roman" w:hAnsi="Times New Roman" w:cs="Times New Roman"/>
          <w:sz w:val="20"/>
          <w:szCs w:val="20"/>
        </w:rPr>
        <w:lastRenderedPageBreak/>
        <w:t>Thermo</w:t>
      </w:r>
      <w:proofErr w:type="spellEnd"/>
      <w:r w:rsidRPr="00876FFF">
        <w:rPr>
          <w:rFonts w:ascii="Times New Roman" w:hAnsi="Times New Roman" w:cs="Times New Roman"/>
          <w:sz w:val="20"/>
          <w:szCs w:val="20"/>
        </w:rPr>
        <w:t xml:space="preserve"> Fisher). Fatty acid types represented by the letters: A: anteiso-C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15:0</w:t>
      </w:r>
      <w:r w:rsidRPr="00876FFF">
        <w:rPr>
          <w:rFonts w:ascii="Times New Roman" w:hAnsi="Times New Roman" w:cs="Times New Roman"/>
          <w:sz w:val="20"/>
          <w:szCs w:val="20"/>
        </w:rPr>
        <w:t>, B: iso-C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16:0</w:t>
      </w:r>
      <w:r w:rsidRPr="00876FFF">
        <w:rPr>
          <w:rFonts w:ascii="Times New Roman" w:hAnsi="Times New Roman" w:cs="Times New Roman"/>
          <w:sz w:val="20"/>
          <w:szCs w:val="20"/>
        </w:rPr>
        <w:t>, C: C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16:0</w:t>
      </w:r>
      <w:r w:rsidRPr="00876FFF">
        <w:rPr>
          <w:rFonts w:ascii="Times New Roman" w:hAnsi="Times New Roman" w:cs="Times New Roman"/>
          <w:sz w:val="20"/>
          <w:szCs w:val="20"/>
        </w:rPr>
        <w:t>, D: anteiso-C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17:0</w:t>
      </w:r>
      <w:r w:rsidRPr="00876FFF">
        <w:rPr>
          <w:rFonts w:ascii="Times New Roman" w:hAnsi="Times New Roman" w:cs="Times New Roman"/>
          <w:sz w:val="20"/>
          <w:szCs w:val="20"/>
        </w:rPr>
        <w:t>, E: iso-C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>17:0</w:t>
      </w:r>
    </w:p>
    <w:p w14:paraId="17F6FC24" w14:textId="07FF58C5" w:rsidR="00FA4A7C" w:rsidRDefault="000E43B3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76FFF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Two-dimensional thin-layer chromatograms</w:t>
      </w:r>
      <w:r w:rsidRPr="00876FFF">
        <w:rPr>
          <w:rFonts w:ascii="Times New Roman" w:hAnsi="Times New Roman" w:cs="Times New Roman"/>
          <w:sz w:val="20"/>
          <w:szCs w:val="20"/>
        </w:rPr>
        <w:t xml:space="preserve"> of the compositions of total polar lipid of CSA2</w:t>
      </w:r>
      <w:r w:rsidRPr="00876FFF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76FFF">
        <w:rPr>
          <w:rFonts w:ascii="Times New Roman" w:hAnsi="Times New Roman" w:cs="Times New Roman"/>
          <w:sz w:val="20"/>
          <w:szCs w:val="20"/>
        </w:rPr>
        <w:t xml:space="preserve">and reference strains. (a): 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chromiireducens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subsp. </w:t>
      </w:r>
      <w:proofErr w:type="spellStart"/>
      <w:r>
        <w:rPr>
          <w:rFonts w:ascii="Times New Roman" w:eastAsia="宋体" w:hAnsi="Times New Roman" w:cs="Times New Roman"/>
          <w:i/>
          <w:iCs/>
          <w:sz w:val="20"/>
          <w:szCs w:val="20"/>
        </w:rPr>
        <w:t>c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hromiireducens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L-1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(b): 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876FF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chromiireducens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subsp. </w:t>
      </w:r>
      <w:proofErr w:type="spellStart"/>
      <w:r>
        <w:rPr>
          <w:rFonts w:ascii="Times New Roman" w:eastAsia="宋体" w:hAnsi="Times New Roman" w:cs="Times New Roman"/>
          <w:i/>
          <w:iCs/>
          <w:sz w:val="20"/>
          <w:szCs w:val="20"/>
        </w:rPr>
        <w:t>s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olipictus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TAN 31504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(c): 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.</w:t>
      </w:r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76FFF">
        <w:rPr>
          <w:rFonts w:ascii="Times New Roman" w:eastAsia="宋体" w:hAnsi="Times New Roman" w:cs="Times New Roman"/>
          <w:i/>
          <w:iCs/>
          <w:sz w:val="20"/>
          <w:szCs w:val="20"/>
        </w:rPr>
        <w:t>edaphi</w:t>
      </w:r>
      <w:proofErr w:type="spellEnd"/>
      <w:r w:rsidRPr="00876FFF">
        <w:rPr>
          <w:rFonts w:ascii="Times New Roman" w:eastAsia="宋体" w:hAnsi="Times New Roman" w:cs="Times New Roman"/>
          <w:sz w:val="20"/>
          <w:szCs w:val="20"/>
        </w:rPr>
        <w:t xml:space="preserve"> CSA2</w:t>
      </w:r>
      <w:r w:rsidRPr="00876FFF">
        <w:rPr>
          <w:rFonts w:ascii="Times New Roman" w:eastAsia="宋体" w:hAnsi="Times New Roman" w:cs="Times New Roman"/>
          <w:sz w:val="20"/>
          <w:szCs w:val="20"/>
          <w:vertAlign w:val="superscript"/>
        </w:rPr>
        <w:t>T</w:t>
      </w:r>
      <w:r w:rsidRPr="00876FFF">
        <w:rPr>
          <w:rFonts w:ascii="Times New Roman" w:hAnsi="Times New Roman" w:cs="Times New Roman"/>
          <w:sz w:val="20"/>
          <w:szCs w:val="20"/>
        </w:rPr>
        <w:t xml:space="preserve">. All strains were grown on TSB medium at 30℃ for 36h prior to extracted polar lipids and separated by two-dimensional silica gel H plates. Phosphomolybdic acid reagent was used for color development. Solvent systems: </w:t>
      </w:r>
      <w:r w:rsidRPr="00876FFF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(I) chloroform-methanol-water (65:25:4, v/v/v); (II) chloroform-</w:t>
      </w:r>
      <w:r w:rsidRPr="00876FFF">
        <w:rPr>
          <w:rFonts w:ascii="Times New Roman" w:hAnsi="Times New Roman" w:cs="Times New Roman"/>
          <w:sz w:val="20"/>
          <w:szCs w:val="20"/>
        </w:rPr>
        <w:t xml:space="preserve"> </w:t>
      </w:r>
      <w:r w:rsidRPr="00876FFF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glacial acetic acid-methanol-water (80:18:12:5, v/v/v/v). DPG: </w:t>
      </w:r>
      <w:proofErr w:type="spellStart"/>
      <w:r w:rsidRPr="00876FFF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diphosphatidylglycerol</w:t>
      </w:r>
      <w:proofErr w:type="spellEnd"/>
      <w:r w:rsidRPr="00876FFF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; PG: phosphatidylglycerol; GL: unidentified glycolipid, </w:t>
      </w:r>
      <w:r w:rsidRPr="00876FFF">
        <w:rPr>
          <w:rFonts w:ascii="Times New Roman" w:hAnsi="Times New Roman" w:cs="Times New Roman"/>
          <w:sz w:val="20"/>
          <w:szCs w:val="20"/>
        </w:rPr>
        <w:t>L: unidentified lipid; PL: unidentified phospholipid</w:t>
      </w:r>
      <w:r w:rsidR="00FA4A7C">
        <w:rPr>
          <w:rFonts w:ascii="Times New Roman" w:hAnsi="Times New Roman" w:cs="Times New Roman"/>
          <w:sz w:val="20"/>
          <w:szCs w:val="20"/>
        </w:rPr>
        <w:br w:type="page"/>
      </w:r>
    </w:p>
    <w:p w14:paraId="09537908" w14:textId="77777777" w:rsidR="00FA4A7C" w:rsidRPr="00876FFF" w:rsidRDefault="00FA4A7C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S1</w:t>
      </w:r>
    </w:p>
    <w:p w14:paraId="2B835231" w14:textId="36398F22" w:rsidR="008F124A" w:rsidRDefault="009D7300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B179B5B" wp14:editId="729DF950">
            <wp:extent cx="5272349" cy="6082961"/>
            <wp:effectExtent l="0" t="0" r="5080" b="0"/>
            <wp:docPr id="11456477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647752" name="图片 11456477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6364" cy="60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124A" w:rsidRPr="00876FFF">
        <w:rPr>
          <w:rFonts w:ascii="Times New Roman" w:hAnsi="Times New Roman" w:cs="Times New Roman"/>
          <w:sz w:val="20"/>
          <w:szCs w:val="20"/>
        </w:rPr>
        <w:br w:type="page"/>
      </w:r>
    </w:p>
    <w:p w14:paraId="75253703" w14:textId="70DA8D0E" w:rsidR="00FA4A7C" w:rsidRPr="00876FFF" w:rsidRDefault="00FA4A7C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S2</w:t>
      </w:r>
    </w:p>
    <w:p w14:paraId="27858F32" w14:textId="6A07E10F" w:rsidR="008F124A" w:rsidRDefault="00E81522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8F365E5" wp14:editId="488EED7E">
            <wp:extent cx="5248625" cy="6581724"/>
            <wp:effectExtent l="0" t="0" r="0" b="0"/>
            <wp:docPr id="3499343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34389" name="图片 3499343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488" cy="659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124A" w:rsidRPr="00876FFF">
        <w:rPr>
          <w:rFonts w:ascii="Times New Roman" w:hAnsi="Times New Roman" w:cs="Times New Roman"/>
          <w:sz w:val="20"/>
          <w:szCs w:val="20"/>
        </w:rPr>
        <w:br w:type="page"/>
      </w:r>
    </w:p>
    <w:p w14:paraId="308EF060" w14:textId="15760024" w:rsidR="00FA4A7C" w:rsidRPr="00876FFF" w:rsidRDefault="00FA4A7C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S3</w:t>
      </w:r>
    </w:p>
    <w:p w14:paraId="629C09BB" w14:textId="028442B5" w:rsidR="00FA4A7C" w:rsidRPr="00876FFF" w:rsidRDefault="005F71DA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FA4A7C" w:rsidRPr="00876F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7B1B18" wp14:editId="09DBF865">
            <wp:extent cx="5258488" cy="4402862"/>
            <wp:effectExtent l="0" t="0" r="0" b="0"/>
            <wp:docPr id="4990965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96561" name="图片 499096561"/>
                    <pic:cNvPicPr/>
                  </pic:nvPicPr>
                  <pic:blipFill rotWithShape="1">
                    <a:blip r:embed="rId10"/>
                    <a:srcRect l="27759"/>
                    <a:stretch/>
                  </pic:blipFill>
                  <pic:spPr bwMode="auto">
                    <a:xfrm>
                      <a:off x="0" y="0"/>
                      <a:ext cx="5274993" cy="4416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C211B" w14:textId="77777777" w:rsidR="00EF1D7C" w:rsidRDefault="00EF1D7C" w:rsidP="00E635E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S4 </w:t>
      </w:r>
    </w:p>
    <w:p w14:paraId="1452B6D8" w14:textId="04415D7C" w:rsidR="00891123" w:rsidRPr="00876FFF" w:rsidRDefault="005F71DA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DB13ECD" wp14:editId="367D44DC">
            <wp:extent cx="7257327" cy="4171474"/>
            <wp:effectExtent l="0" t="0" r="1270" b="635"/>
            <wp:docPr id="5525908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90846" name="图片 552590846"/>
                    <pic:cNvPicPr/>
                  </pic:nvPicPr>
                  <pic:blipFill rotWithShape="1">
                    <a:blip r:embed="rId11"/>
                    <a:srcRect l="10227" t="17669" r="8094" b="19725"/>
                    <a:stretch/>
                  </pic:blipFill>
                  <pic:spPr bwMode="auto">
                    <a:xfrm>
                      <a:off x="0" y="0"/>
                      <a:ext cx="7284276" cy="4186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D21D1" w14:textId="14CC6EF6" w:rsidR="00891123" w:rsidRPr="00876FFF" w:rsidRDefault="006367D4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891123" w:rsidRPr="00876FFF" w:rsidSect="0089112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876FFF">
        <w:rPr>
          <w:rFonts w:ascii="Times New Roman" w:hAnsi="Times New Roman" w:cs="Times New Roman"/>
          <w:sz w:val="20"/>
          <w:szCs w:val="20"/>
        </w:rPr>
        <w:br w:type="page"/>
      </w:r>
    </w:p>
    <w:p w14:paraId="315CD0F3" w14:textId="4397483B" w:rsidR="001E7519" w:rsidRDefault="00EF1D7C" w:rsidP="00E635E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S5</w:t>
      </w:r>
      <w:r w:rsidR="00070C0B"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FAB7E1" wp14:editId="756D25AD">
            <wp:extent cx="5274310" cy="4150995"/>
            <wp:effectExtent l="0" t="0" r="2540" b="1905"/>
            <wp:docPr id="1329007151" name="图片 1329007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58398" name="图片 23315839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C0B" w:rsidRPr="00876FFF">
        <w:rPr>
          <w:rFonts w:ascii="Times New Roman" w:hAnsi="Times New Roman" w:cs="Times New Roman"/>
          <w:sz w:val="20"/>
          <w:szCs w:val="20"/>
        </w:rPr>
        <w:br w:type="page"/>
      </w:r>
    </w:p>
    <w:p w14:paraId="41A09832" w14:textId="2BD9E011" w:rsidR="001E7519" w:rsidRDefault="00EF1D7C" w:rsidP="00E635E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S6</w:t>
      </w:r>
      <w:r w:rsidR="001E7519"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AC7038D" wp14:editId="1B85230C">
            <wp:extent cx="5278120" cy="7336155"/>
            <wp:effectExtent l="0" t="0" r="0" b="0"/>
            <wp:docPr id="2776028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02830" name="图片 27760283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3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7519">
        <w:rPr>
          <w:rFonts w:ascii="Times New Roman" w:hAnsi="Times New Roman" w:cs="Times New Roman"/>
          <w:sz w:val="20"/>
          <w:szCs w:val="20"/>
        </w:rPr>
        <w:br w:type="page"/>
      </w:r>
    </w:p>
    <w:p w14:paraId="56A42577" w14:textId="698AF22C" w:rsidR="00421CA0" w:rsidRPr="00876FFF" w:rsidRDefault="00EF1D7C" w:rsidP="00E635E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5F71DA"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5CA8C4" wp14:editId="7661A8B4">
            <wp:extent cx="5278120" cy="3513455"/>
            <wp:effectExtent l="0" t="0" r="0" b="0"/>
            <wp:docPr id="13678127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12765" name="图片 136781276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CA0" w:rsidRPr="00876FFF">
        <w:rPr>
          <w:rFonts w:ascii="Times New Roman" w:hAnsi="Times New Roman" w:cs="Times New Roman"/>
          <w:sz w:val="20"/>
          <w:szCs w:val="20"/>
        </w:rPr>
        <w:br w:type="page"/>
      </w:r>
    </w:p>
    <w:p w14:paraId="60D2CDCC" w14:textId="02FEBD13" w:rsidR="00F0179B" w:rsidRPr="00876FFF" w:rsidRDefault="00EF1D7C" w:rsidP="00E635E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5F71DA" w:rsidRPr="00876FF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199592B" wp14:editId="20C64BA2">
            <wp:extent cx="5278120" cy="3759200"/>
            <wp:effectExtent l="0" t="0" r="0" b="0"/>
            <wp:docPr id="49499053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90536" name="图片 49499053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179B" w:rsidRPr="00876FFF">
        <w:rPr>
          <w:rFonts w:ascii="Times New Roman" w:hAnsi="Times New Roman" w:cs="Times New Roman"/>
          <w:sz w:val="20"/>
          <w:szCs w:val="20"/>
        </w:rPr>
        <w:br w:type="page"/>
      </w:r>
    </w:p>
    <w:p w14:paraId="08AC908C" w14:textId="4597A1A3" w:rsidR="00F0179B" w:rsidRPr="00876FFF" w:rsidRDefault="00EF1D7C" w:rsidP="00E635E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0179B"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A7FC05" wp14:editId="111AD28D">
            <wp:extent cx="5254906" cy="2563792"/>
            <wp:effectExtent l="0" t="0" r="3175" b="8255"/>
            <wp:docPr id="235159543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383" cy="2571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61D1D" w14:textId="77777777" w:rsidR="00F0179B" w:rsidRPr="00876FFF" w:rsidRDefault="00F0179B" w:rsidP="00E635E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CF05F3" wp14:editId="765DAE71">
            <wp:extent cx="5237544" cy="2540643"/>
            <wp:effectExtent l="0" t="0" r="1270" b="0"/>
            <wp:docPr id="1354405417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756" cy="2543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7D96E" w14:textId="3EEACEE4" w:rsidR="00F0179B" w:rsidRPr="00876FFF" w:rsidRDefault="00F0179B" w:rsidP="00E635E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F375502" wp14:editId="3C051C8E">
            <wp:extent cx="5237480" cy="2534856"/>
            <wp:effectExtent l="0" t="0" r="1270" b="0"/>
            <wp:docPr id="1932422907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37" cy="2541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6FFF">
        <w:rPr>
          <w:rFonts w:ascii="Times New Roman" w:hAnsi="Times New Roman" w:cs="Times New Roman"/>
          <w:sz w:val="20"/>
          <w:szCs w:val="20"/>
        </w:rPr>
        <w:br w:type="page"/>
      </w:r>
    </w:p>
    <w:p w14:paraId="133FE1E8" w14:textId="77777777" w:rsidR="00EF1D7C" w:rsidRDefault="00EF1D7C" w:rsidP="00E635E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76FFF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</w:t>
      </w:r>
      <w:r w:rsidRPr="00876FFF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3CD53AAF" w14:textId="4D500E42" w:rsidR="00F0179B" w:rsidRPr="00876FFF" w:rsidRDefault="003930B4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7DADEBF" wp14:editId="52A03C99">
            <wp:extent cx="2602800" cy="2628000"/>
            <wp:effectExtent l="0" t="0" r="7620" b="1270"/>
            <wp:docPr id="49686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8658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02800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5602F40" wp14:editId="46018331">
            <wp:extent cx="2613600" cy="2628000"/>
            <wp:effectExtent l="0" t="0" r="0" b="1270"/>
            <wp:docPr id="13047753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7536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13600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559CD" w14:textId="34DED69B" w:rsidR="008F124A" w:rsidRPr="00876FFF" w:rsidRDefault="00F67EA1" w:rsidP="00E635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6F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959EDD" wp14:editId="60FC4792">
            <wp:extent cx="2610000" cy="2628000"/>
            <wp:effectExtent l="0" t="0" r="0" b="1270"/>
            <wp:docPr id="395138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3882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10000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24A" w:rsidRPr="00876FFF" w:rsidSect="0089112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65A7" w14:textId="77777777" w:rsidR="00AE2657" w:rsidRDefault="00AE2657" w:rsidP="00F0179B">
      <w:r>
        <w:separator/>
      </w:r>
    </w:p>
  </w:endnote>
  <w:endnote w:type="continuationSeparator" w:id="0">
    <w:p w14:paraId="148D88E7" w14:textId="77777777" w:rsidR="00AE2657" w:rsidRDefault="00AE2657" w:rsidP="00F0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8B26" w14:textId="77777777" w:rsidR="00AE2657" w:rsidRDefault="00AE2657" w:rsidP="00F0179B">
      <w:r>
        <w:separator/>
      </w:r>
    </w:p>
  </w:footnote>
  <w:footnote w:type="continuationSeparator" w:id="0">
    <w:p w14:paraId="20497713" w14:textId="77777777" w:rsidR="00AE2657" w:rsidRDefault="00AE2657" w:rsidP="00F01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A6"/>
    <w:rsid w:val="00070C0B"/>
    <w:rsid w:val="000C3884"/>
    <w:rsid w:val="000E43B3"/>
    <w:rsid w:val="00102219"/>
    <w:rsid w:val="00124ACA"/>
    <w:rsid w:val="00143AFF"/>
    <w:rsid w:val="001A7CB6"/>
    <w:rsid w:val="001C5612"/>
    <w:rsid w:val="001D70E6"/>
    <w:rsid w:val="001E7519"/>
    <w:rsid w:val="00241538"/>
    <w:rsid w:val="00312795"/>
    <w:rsid w:val="00312E3F"/>
    <w:rsid w:val="0033553E"/>
    <w:rsid w:val="003930B4"/>
    <w:rsid w:val="003A27AE"/>
    <w:rsid w:val="003C3460"/>
    <w:rsid w:val="003F05F6"/>
    <w:rsid w:val="0041435F"/>
    <w:rsid w:val="00421CA0"/>
    <w:rsid w:val="00435214"/>
    <w:rsid w:val="00445E14"/>
    <w:rsid w:val="004705A7"/>
    <w:rsid w:val="004B4A58"/>
    <w:rsid w:val="004C2F03"/>
    <w:rsid w:val="00545ED7"/>
    <w:rsid w:val="005541A6"/>
    <w:rsid w:val="0057574F"/>
    <w:rsid w:val="005B425C"/>
    <w:rsid w:val="005F087C"/>
    <w:rsid w:val="005F71DA"/>
    <w:rsid w:val="005F7316"/>
    <w:rsid w:val="00632CB1"/>
    <w:rsid w:val="006367D4"/>
    <w:rsid w:val="00667B71"/>
    <w:rsid w:val="006873CE"/>
    <w:rsid w:val="00693023"/>
    <w:rsid w:val="0070611F"/>
    <w:rsid w:val="007541E1"/>
    <w:rsid w:val="00783BBA"/>
    <w:rsid w:val="00795630"/>
    <w:rsid w:val="007A2C69"/>
    <w:rsid w:val="007A4A76"/>
    <w:rsid w:val="007E4A86"/>
    <w:rsid w:val="007F179C"/>
    <w:rsid w:val="00876FFF"/>
    <w:rsid w:val="00891123"/>
    <w:rsid w:val="008A7586"/>
    <w:rsid w:val="008C182B"/>
    <w:rsid w:val="008D56B5"/>
    <w:rsid w:val="008F124A"/>
    <w:rsid w:val="00911191"/>
    <w:rsid w:val="00916133"/>
    <w:rsid w:val="009517CD"/>
    <w:rsid w:val="009D7300"/>
    <w:rsid w:val="00AD289E"/>
    <w:rsid w:val="00AE2657"/>
    <w:rsid w:val="00AF2FDE"/>
    <w:rsid w:val="00B21DA6"/>
    <w:rsid w:val="00B32377"/>
    <w:rsid w:val="00B53137"/>
    <w:rsid w:val="00C368F8"/>
    <w:rsid w:val="00CA25B1"/>
    <w:rsid w:val="00CC1E75"/>
    <w:rsid w:val="00D01D5B"/>
    <w:rsid w:val="00D3415D"/>
    <w:rsid w:val="00D627BA"/>
    <w:rsid w:val="00DD1252"/>
    <w:rsid w:val="00DD1FC1"/>
    <w:rsid w:val="00E34672"/>
    <w:rsid w:val="00E635E5"/>
    <w:rsid w:val="00E639E9"/>
    <w:rsid w:val="00E81522"/>
    <w:rsid w:val="00EF1D7C"/>
    <w:rsid w:val="00F0179B"/>
    <w:rsid w:val="00F338B3"/>
    <w:rsid w:val="00F34826"/>
    <w:rsid w:val="00F67EA1"/>
    <w:rsid w:val="00FA4A7C"/>
    <w:rsid w:val="00F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1552CC"/>
  <w14:defaultImageDpi w14:val="32767"/>
  <w15:chartTrackingRefBased/>
  <w15:docId w15:val="{AB276853-1760-4FF0-88E8-7143390D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17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0179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01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0179B"/>
    <w:rPr>
      <w:sz w:val="18"/>
      <w:szCs w:val="18"/>
    </w:rPr>
  </w:style>
  <w:style w:type="paragraph" w:styleId="a8">
    <w:name w:val="Revision"/>
    <w:hidden/>
    <w:uiPriority w:val="99"/>
    <w:semiHidden/>
    <w:rsid w:val="003F05F6"/>
  </w:style>
  <w:style w:type="character" w:styleId="a9">
    <w:name w:val="Hyperlink"/>
    <w:basedOn w:val="a0"/>
    <w:uiPriority w:val="99"/>
    <w:unhideWhenUsed/>
    <w:rsid w:val="00312795"/>
    <w:rPr>
      <w:color w:val="0563C1" w:themeColor="hyperlink"/>
      <w:u w:val="single"/>
    </w:rPr>
  </w:style>
  <w:style w:type="character" w:customStyle="1" w:styleId="fontstyle21">
    <w:name w:val="fontstyle21"/>
    <w:basedOn w:val="a0"/>
    <w:rsid w:val="00D3415D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sourceforge.net/projects/bri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tif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t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00677-C3DE-4FEE-AF9E-45F4EBA2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16</Pages>
  <Words>1043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 BI</dc:creator>
  <cp:keywords/>
  <dc:description/>
  <cp:lastModifiedBy>bi BI</cp:lastModifiedBy>
  <cp:revision>45</cp:revision>
  <dcterms:created xsi:type="dcterms:W3CDTF">2023-06-21T12:12:00Z</dcterms:created>
  <dcterms:modified xsi:type="dcterms:W3CDTF">2023-08-04T01:52:00Z</dcterms:modified>
</cp:coreProperties>
</file>