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BEFF04" w14:textId="44A5211A" w:rsidR="000E33F6" w:rsidRDefault="000E33F6" w:rsidP="00BE34B3">
      <w:pPr>
        <w:jc w:val="center"/>
        <w:rPr>
          <w:rFonts w:ascii="Arial" w:hAnsi="Arial"/>
          <w:b/>
          <w:bCs/>
          <w:sz w:val="28"/>
          <w:szCs w:val="28"/>
        </w:rPr>
      </w:pPr>
      <w:bookmarkStart w:id="0" w:name="_Hlk141258349"/>
      <w:r>
        <w:rPr>
          <w:rFonts w:ascii="Arial" w:hAnsi="Arial"/>
          <w:b/>
          <w:bCs/>
          <w:sz w:val="28"/>
          <w:szCs w:val="28"/>
        </w:rPr>
        <w:t>Supplemental for “</w:t>
      </w:r>
      <w:r w:rsidR="00BE34B3" w:rsidRPr="00CE3749">
        <w:rPr>
          <w:rFonts w:ascii="Arial" w:hAnsi="Arial"/>
          <w:b/>
          <w:bCs/>
          <w:sz w:val="28"/>
          <w:szCs w:val="28"/>
        </w:rPr>
        <w:t xml:space="preserve">Single-cell RNA sequencing reveals the cellular and molecular </w:t>
      </w:r>
      <w:r w:rsidR="00BE34B3">
        <w:rPr>
          <w:rFonts w:ascii="Arial" w:hAnsi="Arial"/>
          <w:b/>
          <w:bCs/>
          <w:sz w:val="28"/>
          <w:szCs w:val="28"/>
        </w:rPr>
        <w:t>heterogeneity</w:t>
      </w:r>
      <w:r w:rsidR="00BE34B3" w:rsidRPr="00CE3749">
        <w:rPr>
          <w:rFonts w:ascii="Arial" w:hAnsi="Arial"/>
          <w:b/>
          <w:bCs/>
          <w:sz w:val="28"/>
          <w:szCs w:val="28"/>
        </w:rPr>
        <w:t xml:space="preserve"> of treatment-naïve primary osteosarcoma </w:t>
      </w:r>
      <w:r w:rsidR="00BE34B3">
        <w:rPr>
          <w:rFonts w:ascii="Arial" w:hAnsi="Arial"/>
          <w:b/>
          <w:bCs/>
          <w:sz w:val="28"/>
          <w:szCs w:val="28"/>
        </w:rPr>
        <w:t xml:space="preserve">in </w:t>
      </w:r>
      <w:proofErr w:type="gramStart"/>
      <w:r w:rsidR="00BE34B3">
        <w:rPr>
          <w:rFonts w:ascii="Arial" w:hAnsi="Arial"/>
          <w:b/>
          <w:bCs/>
          <w:sz w:val="28"/>
          <w:szCs w:val="28"/>
        </w:rPr>
        <w:t>dogs</w:t>
      </w:r>
      <w:proofErr w:type="gramEnd"/>
      <w:r>
        <w:rPr>
          <w:rFonts w:ascii="Arial" w:hAnsi="Arial"/>
          <w:b/>
          <w:bCs/>
          <w:sz w:val="28"/>
          <w:szCs w:val="28"/>
        </w:rPr>
        <w:t>”</w:t>
      </w:r>
    </w:p>
    <w:p w14:paraId="4E4A0030" w14:textId="77777777" w:rsidR="000E33F6" w:rsidRDefault="000E33F6" w:rsidP="000E33F6">
      <w:pPr>
        <w:jc w:val="center"/>
        <w:rPr>
          <w:rFonts w:ascii="Arial" w:hAnsi="Arial"/>
          <w:b/>
          <w:bCs/>
          <w:sz w:val="28"/>
          <w:szCs w:val="28"/>
        </w:rPr>
      </w:pPr>
    </w:p>
    <w:bookmarkEnd w:id="0"/>
    <w:p w14:paraId="27C8F782" w14:textId="30A7E0A4" w:rsidR="001B1663" w:rsidRPr="00157AFC" w:rsidRDefault="001B1663" w:rsidP="001B1663">
      <w:pPr>
        <w:jc w:val="center"/>
        <w:rPr>
          <w:rFonts w:ascii="Arial" w:hAnsi="Arial"/>
        </w:rPr>
      </w:pPr>
      <w:r w:rsidRPr="00157AFC">
        <w:rPr>
          <w:rFonts w:ascii="Arial" w:hAnsi="Arial"/>
        </w:rPr>
        <w:t>Running title: Canine</w:t>
      </w:r>
      <w:r>
        <w:rPr>
          <w:rFonts w:ascii="Arial" w:hAnsi="Arial"/>
        </w:rPr>
        <w:t xml:space="preserve"> </w:t>
      </w:r>
      <w:r w:rsidRPr="00157AFC">
        <w:rPr>
          <w:rFonts w:ascii="Arial" w:hAnsi="Arial"/>
        </w:rPr>
        <w:t xml:space="preserve">osteosarcoma </w:t>
      </w:r>
      <w:proofErr w:type="spellStart"/>
      <w:r w:rsidR="00AA57F9">
        <w:rPr>
          <w:rFonts w:ascii="Arial" w:hAnsi="Arial"/>
        </w:rPr>
        <w:t>scRNA</w:t>
      </w:r>
      <w:proofErr w:type="spellEnd"/>
      <w:r w:rsidR="00AA57F9">
        <w:rPr>
          <w:rFonts w:ascii="Arial" w:hAnsi="Arial"/>
        </w:rPr>
        <w:t>-seq</w:t>
      </w:r>
      <w:r w:rsidR="00AA57F9" w:rsidRPr="00157AFC">
        <w:rPr>
          <w:rFonts w:ascii="Arial" w:hAnsi="Arial"/>
        </w:rPr>
        <w:t xml:space="preserve"> </w:t>
      </w:r>
      <w:r w:rsidRPr="00157AFC">
        <w:rPr>
          <w:rFonts w:ascii="Arial" w:hAnsi="Arial"/>
        </w:rPr>
        <w:t>atlas</w:t>
      </w:r>
    </w:p>
    <w:p w14:paraId="63CBFEC1" w14:textId="77777777" w:rsidR="001B1663" w:rsidRPr="00E2051B" w:rsidRDefault="001B1663" w:rsidP="001B1663">
      <w:pPr>
        <w:jc w:val="center"/>
        <w:rPr>
          <w:rFonts w:ascii="Arial" w:hAnsi="Arial"/>
          <w:sz w:val="20"/>
          <w:szCs w:val="20"/>
        </w:rPr>
      </w:pPr>
    </w:p>
    <w:p w14:paraId="23F92BB9" w14:textId="72F1257A" w:rsidR="001B1663" w:rsidRPr="008271BC" w:rsidRDefault="001B1663" w:rsidP="001B1663">
      <w:pPr>
        <w:jc w:val="center"/>
        <w:rPr>
          <w:rFonts w:ascii="Arial" w:hAnsi="Arial"/>
        </w:rPr>
      </w:pPr>
      <w:r w:rsidRPr="008271BC">
        <w:rPr>
          <w:rFonts w:ascii="Arial" w:hAnsi="Arial"/>
        </w:rPr>
        <w:t xml:space="preserve">Dylan T. </w:t>
      </w:r>
      <w:proofErr w:type="spellStart"/>
      <w:r w:rsidRPr="008271BC">
        <w:rPr>
          <w:rFonts w:ascii="Arial" w:hAnsi="Arial"/>
        </w:rPr>
        <w:t>Ammons</w:t>
      </w:r>
      <w:r w:rsidRPr="008271BC">
        <w:rPr>
          <w:rFonts w:ascii="Arial" w:hAnsi="Arial"/>
          <w:vertAlign w:val="superscript"/>
        </w:rPr>
        <w:t>a</w:t>
      </w:r>
      <w:proofErr w:type="spellEnd"/>
      <w:r w:rsidRPr="008271BC">
        <w:rPr>
          <w:rFonts w:ascii="Arial" w:hAnsi="Arial"/>
          <w:vertAlign w:val="superscript"/>
        </w:rPr>
        <w:t>*</w:t>
      </w:r>
      <w:r w:rsidRPr="008271BC">
        <w:rPr>
          <w:rFonts w:ascii="Arial" w:hAnsi="Arial"/>
        </w:rPr>
        <w:t xml:space="preserve">, </w:t>
      </w:r>
      <w:r>
        <w:rPr>
          <w:rFonts w:ascii="Arial" w:hAnsi="Arial"/>
        </w:rPr>
        <w:t xml:space="preserve">Leone S. </w:t>
      </w:r>
      <w:proofErr w:type="spellStart"/>
      <w:r>
        <w:rPr>
          <w:rFonts w:ascii="Arial" w:hAnsi="Arial"/>
        </w:rPr>
        <w:t>Hopkins</w:t>
      </w:r>
      <w:r>
        <w:rPr>
          <w:rFonts w:ascii="Arial" w:hAnsi="Arial"/>
          <w:vertAlign w:val="superscript"/>
        </w:rPr>
        <w:t>b</w:t>
      </w:r>
      <w:proofErr w:type="spellEnd"/>
      <w:r>
        <w:rPr>
          <w:rFonts w:ascii="Arial" w:hAnsi="Arial"/>
        </w:rPr>
        <w:t xml:space="preserve">, </w:t>
      </w:r>
      <w:r w:rsidRPr="00726295">
        <w:rPr>
          <w:rFonts w:ascii="Arial" w:hAnsi="Arial"/>
        </w:rPr>
        <w:t xml:space="preserve">Kathryn E. </w:t>
      </w:r>
      <w:proofErr w:type="spellStart"/>
      <w:r w:rsidRPr="00726295">
        <w:rPr>
          <w:rFonts w:ascii="Arial" w:hAnsi="Arial"/>
        </w:rPr>
        <w:t>Cronise</w:t>
      </w:r>
      <w:r w:rsidR="004A72B6">
        <w:rPr>
          <w:rFonts w:ascii="Arial" w:hAnsi="Arial"/>
          <w:vertAlign w:val="superscript"/>
        </w:rPr>
        <w:t>a</w:t>
      </w:r>
      <w:proofErr w:type="spellEnd"/>
      <w:r>
        <w:rPr>
          <w:rFonts w:ascii="Arial" w:hAnsi="Arial"/>
        </w:rPr>
        <w:t xml:space="preserve">, </w:t>
      </w:r>
      <w:r w:rsidRPr="008271BC">
        <w:rPr>
          <w:rFonts w:ascii="Arial" w:hAnsi="Arial"/>
        </w:rPr>
        <w:t xml:space="preserve">Jade </w:t>
      </w:r>
      <w:proofErr w:type="spellStart"/>
      <w:r w:rsidRPr="008271BC">
        <w:rPr>
          <w:rFonts w:ascii="Arial" w:hAnsi="Arial"/>
        </w:rPr>
        <w:t>Kurihara</w:t>
      </w:r>
      <w:r w:rsidRPr="008271BC">
        <w:rPr>
          <w:rFonts w:ascii="Arial" w:hAnsi="Arial"/>
          <w:vertAlign w:val="superscript"/>
        </w:rPr>
        <w:t>b</w:t>
      </w:r>
      <w:proofErr w:type="spellEnd"/>
      <w:r>
        <w:rPr>
          <w:rFonts w:ascii="Arial" w:hAnsi="Arial"/>
        </w:rPr>
        <w:t xml:space="preserve">, Daniel P. </w:t>
      </w:r>
      <w:proofErr w:type="spellStart"/>
      <w:proofErr w:type="gramStart"/>
      <w:r>
        <w:rPr>
          <w:rFonts w:ascii="Arial" w:hAnsi="Arial"/>
        </w:rPr>
        <w:t>Regan</w:t>
      </w:r>
      <w:r>
        <w:rPr>
          <w:rFonts w:ascii="Arial" w:hAnsi="Arial"/>
          <w:vertAlign w:val="superscript"/>
        </w:rPr>
        <w:t>a,b</w:t>
      </w:r>
      <w:proofErr w:type="spellEnd"/>
      <w:proofErr w:type="gramEnd"/>
      <w:r>
        <w:rPr>
          <w:rFonts w:ascii="Arial" w:hAnsi="Arial"/>
        </w:rPr>
        <w:t xml:space="preserve">, </w:t>
      </w:r>
      <w:r w:rsidRPr="008271BC">
        <w:rPr>
          <w:rFonts w:ascii="Arial" w:hAnsi="Arial"/>
        </w:rPr>
        <w:t xml:space="preserve">and Steven </w:t>
      </w:r>
      <w:proofErr w:type="spellStart"/>
      <w:r w:rsidRPr="008271BC">
        <w:rPr>
          <w:rFonts w:ascii="Arial" w:hAnsi="Arial"/>
        </w:rPr>
        <w:t>Dow</w:t>
      </w:r>
      <w:r w:rsidRPr="008271BC">
        <w:rPr>
          <w:rFonts w:ascii="Arial" w:hAnsi="Arial"/>
          <w:vertAlign w:val="superscript"/>
        </w:rPr>
        <w:t>a,b</w:t>
      </w:r>
      <w:proofErr w:type="spellEnd"/>
      <w:r w:rsidRPr="008271BC">
        <w:rPr>
          <w:rFonts w:ascii="Arial" w:hAnsi="Arial"/>
          <w:vertAlign w:val="superscript"/>
        </w:rPr>
        <w:t>*</w:t>
      </w:r>
    </w:p>
    <w:p w14:paraId="290F2A7B" w14:textId="77777777" w:rsidR="001B1663" w:rsidRPr="008271BC" w:rsidRDefault="001B1663" w:rsidP="001B1663">
      <w:pPr>
        <w:jc w:val="center"/>
        <w:rPr>
          <w:rFonts w:ascii="Arial" w:hAnsi="Arial"/>
        </w:rPr>
      </w:pPr>
      <w:bookmarkStart w:id="1" w:name="_Hlk109637474"/>
      <w:r w:rsidRPr="008271BC">
        <w:rPr>
          <w:rFonts w:ascii="Arial" w:hAnsi="Arial"/>
        </w:rPr>
        <w:t xml:space="preserve">Department of </w:t>
      </w:r>
      <w:proofErr w:type="spellStart"/>
      <w:r w:rsidRPr="008271BC">
        <w:rPr>
          <w:rFonts w:ascii="Arial" w:hAnsi="Arial"/>
          <w:vertAlign w:val="superscript"/>
        </w:rPr>
        <w:t>a</w:t>
      </w:r>
      <w:r w:rsidRPr="008271BC">
        <w:rPr>
          <w:rFonts w:ascii="Arial" w:hAnsi="Arial"/>
        </w:rPr>
        <w:t>Microbiology</w:t>
      </w:r>
      <w:proofErr w:type="spellEnd"/>
      <w:r w:rsidRPr="008271BC">
        <w:rPr>
          <w:rFonts w:ascii="Arial" w:hAnsi="Arial"/>
        </w:rPr>
        <w:t xml:space="preserve">, Immunology and Pathology; </w:t>
      </w:r>
      <w:proofErr w:type="spellStart"/>
      <w:r w:rsidRPr="008271BC">
        <w:rPr>
          <w:rFonts w:ascii="Arial" w:hAnsi="Arial"/>
          <w:vertAlign w:val="superscript"/>
        </w:rPr>
        <w:t>b</w:t>
      </w:r>
      <w:r w:rsidRPr="008271BC">
        <w:rPr>
          <w:rFonts w:ascii="Arial" w:hAnsi="Arial"/>
        </w:rPr>
        <w:t>Flint</w:t>
      </w:r>
      <w:proofErr w:type="spellEnd"/>
      <w:r w:rsidRPr="008271BC">
        <w:rPr>
          <w:rFonts w:ascii="Arial" w:hAnsi="Arial"/>
        </w:rPr>
        <w:t xml:space="preserve"> Animal Cancer Center, Department of Clinical Sciences; Colorado State University, Fort Collins, CO, USA</w:t>
      </w:r>
    </w:p>
    <w:bookmarkEnd w:id="1"/>
    <w:p w14:paraId="0474930B" w14:textId="77777777" w:rsidR="000E33F6" w:rsidRPr="008271BC" w:rsidRDefault="000E33F6" w:rsidP="000E33F6">
      <w:pPr>
        <w:jc w:val="center"/>
        <w:rPr>
          <w:rFonts w:ascii="Arial" w:hAnsi="Arial"/>
        </w:rPr>
      </w:pPr>
    </w:p>
    <w:p w14:paraId="0739B802" w14:textId="77777777" w:rsidR="000E33F6" w:rsidRPr="008271BC" w:rsidRDefault="000E33F6" w:rsidP="000E33F6">
      <w:pPr>
        <w:jc w:val="center"/>
        <w:rPr>
          <w:rFonts w:ascii="Arial" w:hAnsi="Arial"/>
        </w:rPr>
      </w:pPr>
    </w:p>
    <w:p w14:paraId="4C54E23E" w14:textId="77777777" w:rsidR="000E33F6" w:rsidRPr="008271BC" w:rsidRDefault="000E33F6" w:rsidP="000E33F6">
      <w:pPr>
        <w:jc w:val="both"/>
        <w:rPr>
          <w:rFonts w:ascii="Arial" w:hAnsi="Arial"/>
        </w:rPr>
      </w:pPr>
      <w:r w:rsidRPr="008271BC">
        <w:rPr>
          <w:rFonts w:ascii="Arial" w:hAnsi="Arial"/>
        </w:rPr>
        <w:t>*Corresponding author</w:t>
      </w:r>
      <w:r>
        <w:rPr>
          <w:rFonts w:ascii="Arial" w:hAnsi="Arial"/>
        </w:rPr>
        <w:t>s</w:t>
      </w:r>
      <w:r w:rsidRPr="008271BC">
        <w:rPr>
          <w:rFonts w:ascii="Arial" w:hAnsi="Arial"/>
        </w:rPr>
        <w:t>:</w:t>
      </w:r>
    </w:p>
    <w:p w14:paraId="6F78433B" w14:textId="77777777" w:rsidR="000E33F6" w:rsidRPr="0025452B" w:rsidRDefault="000E33F6" w:rsidP="000E33F6">
      <w:pPr>
        <w:jc w:val="both"/>
        <w:rPr>
          <w:rFonts w:ascii="Arial" w:hAnsi="Arial" w:cs="Arial"/>
        </w:rPr>
      </w:pPr>
      <w:r w:rsidRPr="008271BC">
        <w:rPr>
          <w:rFonts w:ascii="Arial" w:hAnsi="Arial"/>
        </w:rPr>
        <w:t xml:space="preserve">Dylan T. Ammons, Department of Microbiology, Immunology and Pathology, College of Veterinary </w:t>
      </w:r>
      <w:r w:rsidRPr="0025452B">
        <w:rPr>
          <w:rFonts w:ascii="Arial" w:hAnsi="Arial" w:cs="Arial"/>
        </w:rPr>
        <w:t xml:space="preserve">Medicine and Biomedical Sciences, Colorado State University, Fort Collins, CO 80523; e-mail: </w:t>
      </w:r>
      <w:hyperlink r:id="rId4" w:history="1">
        <w:r w:rsidRPr="0025452B">
          <w:rPr>
            <w:rStyle w:val="Hyperlink"/>
            <w:rFonts w:ascii="Arial" w:hAnsi="Arial" w:cs="Arial"/>
          </w:rPr>
          <w:t>dylan.ammons@colostate.edu</w:t>
        </w:r>
      </w:hyperlink>
    </w:p>
    <w:p w14:paraId="73B81F0C" w14:textId="77777777" w:rsidR="000E33F6" w:rsidRDefault="000E33F6" w:rsidP="000E33F6">
      <w:pPr>
        <w:jc w:val="both"/>
        <w:rPr>
          <w:rStyle w:val="Hyperlink"/>
          <w:rFonts w:ascii="Arial" w:hAnsi="Arial" w:cs="Arial"/>
        </w:rPr>
      </w:pPr>
      <w:r w:rsidRPr="0025452B">
        <w:rPr>
          <w:rFonts w:ascii="Arial" w:hAnsi="Arial" w:cs="Arial"/>
        </w:rPr>
        <w:t xml:space="preserve">Steven Dow, Flint Animal Cancer Center, Department of Clinical Sciences, College of Veterinary Medicine and Biomedical Sciences, Colorado State University, Fort Collins, CO 80523; e-mail: </w:t>
      </w:r>
      <w:hyperlink r:id="rId5" w:history="1">
        <w:r w:rsidRPr="0025452B">
          <w:rPr>
            <w:rStyle w:val="Hyperlink"/>
            <w:rFonts w:ascii="Arial" w:hAnsi="Arial" w:cs="Arial"/>
          </w:rPr>
          <w:t>steven.dow@colostate.edu</w:t>
        </w:r>
      </w:hyperlink>
    </w:p>
    <w:p w14:paraId="3DBD6474" w14:textId="77777777" w:rsidR="000E33F6" w:rsidRDefault="000E33F6"/>
    <w:p w14:paraId="5B4995A4" w14:textId="77777777" w:rsidR="000E33F6" w:rsidRDefault="000E33F6">
      <w:r>
        <w:br w:type="page"/>
      </w:r>
    </w:p>
    <w:p w14:paraId="251035A1" w14:textId="35BEBA72" w:rsidR="000E33F6" w:rsidRPr="00A153EF" w:rsidRDefault="000E33F6">
      <w:pPr>
        <w:rPr>
          <w:rFonts w:ascii="Arial" w:hAnsi="Arial" w:cs="Arial"/>
          <w:b/>
          <w:bCs/>
          <w:u w:val="single"/>
        </w:rPr>
      </w:pPr>
      <w:r w:rsidRPr="00A153EF">
        <w:rPr>
          <w:rFonts w:ascii="Arial" w:hAnsi="Arial" w:cs="Arial"/>
          <w:b/>
          <w:bCs/>
          <w:u w:val="single"/>
        </w:rPr>
        <w:lastRenderedPageBreak/>
        <w:t>Supplemental data file descriptions:</w:t>
      </w:r>
    </w:p>
    <w:p w14:paraId="2BA56D44" w14:textId="3512279E" w:rsidR="000E33F6" w:rsidRPr="00E94165" w:rsidRDefault="00E94165">
      <w:pPr>
        <w:rPr>
          <w:rFonts w:ascii="Arial" w:hAnsi="Arial" w:cs="Arial"/>
        </w:rPr>
      </w:pPr>
      <w:r w:rsidRPr="00A153EF">
        <w:rPr>
          <w:rFonts w:ascii="Arial" w:hAnsi="Arial" w:cs="Arial"/>
          <w:b/>
          <w:bCs/>
        </w:rPr>
        <w:t>Supplemental Data 1</w:t>
      </w:r>
      <w:r w:rsidRPr="00E94165">
        <w:rPr>
          <w:rFonts w:ascii="Arial" w:hAnsi="Arial" w:cs="Arial"/>
        </w:rPr>
        <w:t>:</w:t>
      </w:r>
      <w:r>
        <w:rPr>
          <w:rFonts w:ascii="Arial" w:hAnsi="Arial" w:cs="Arial"/>
        </w:rPr>
        <w:t xml:space="preserve"> Results of all </w:t>
      </w:r>
      <w:proofErr w:type="spellStart"/>
      <w:r>
        <w:rPr>
          <w:rFonts w:ascii="Arial" w:hAnsi="Arial" w:cs="Arial"/>
        </w:rPr>
        <w:t>pseudobulk</w:t>
      </w:r>
      <w:proofErr w:type="spellEnd"/>
      <w:r>
        <w:rPr>
          <w:rFonts w:ascii="Arial" w:hAnsi="Arial" w:cs="Arial"/>
        </w:rPr>
        <w:t xml:space="preserve"> contr</w:t>
      </w:r>
      <w:r w:rsidR="00BE22D4">
        <w:rPr>
          <w:rFonts w:ascii="Arial" w:hAnsi="Arial" w:cs="Arial"/>
        </w:rPr>
        <w:t>ast</w:t>
      </w:r>
      <w:r>
        <w:rPr>
          <w:rFonts w:ascii="Arial" w:hAnsi="Arial" w:cs="Arial"/>
        </w:rPr>
        <w:t xml:space="preserve">s presented in the </w:t>
      </w:r>
      <w:r w:rsidR="00A153EF">
        <w:rPr>
          <w:rFonts w:ascii="Arial" w:hAnsi="Arial" w:cs="Arial"/>
        </w:rPr>
        <w:t>manuscript in long data format. The contrast is indicated in the column “</w:t>
      </w:r>
      <w:proofErr w:type="spellStart"/>
      <w:r w:rsidR="00A153EF">
        <w:rPr>
          <w:rFonts w:ascii="Arial" w:hAnsi="Arial" w:cs="Arial"/>
        </w:rPr>
        <w:t>gs_base</w:t>
      </w:r>
      <w:proofErr w:type="spellEnd"/>
      <w:r w:rsidR="00A153EF">
        <w:rPr>
          <w:rFonts w:ascii="Arial" w:hAnsi="Arial" w:cs="Arial"/>
        </w:rPr>
        <w:t>” and the “log2FoldChange” column direction is based on term1_VS_term2 as defined in the “</w:t>
      </w:r>
      <w:proofErr w:type="spellStart"/>
      <w:r w:rsidR="00A153EF">
        <w:rPr>
          <w:rFonts w:ascii="Arial" w:hAnsi="Arial" w:cs="Arial"/>
        </w:rPr>
        <w:t>gs_base</w:t>
      </w:r>
      <w:proofErr w:type="spellEnd"/>
      <w:r w:rsidR="00A153EF">
        <w:rPr>
          <w:rFonts w:ascii="Arial" w:hAnsi="Arial" w:cs="Arial"/>
        </w:rPr>
        <w:t>” column.</w:t>
      </w:r>
    </w:p>
    <w:p w14:paraId="322D4DE9" w14:textId="62DF6821" w:rsidR="00E94165" w:rsidRPr="00E94165" w:rsidRDefault="00E94165" w:rsidP="00E94165">
      <w:pPr>
        <w:rPr>
          <w:rFonts w:ascii="Arial" w:hAnsi="Arial" w:cs="Arial"/>
        </w:rPr>
      </w:pPr>
      <w:r w:rsidRPr="008C5F35">
        <w:rPr>
          <w:rFonts w:ascii="Arial" w:hAnsi="Arial" w:cs="Arial"/>
          <w:b/>
          <w:bCs/>
        </w:rPr>
        <w:t>Supplemental Data 2</w:t>
      </w:r>
      <w:r w:rsidR="00A153EF" w:rsidRPr="008C5F35">
        <w:rPr>
          <w:rFonts w:ascii="Arial" w:hAnsi="Arial" w:cs="Arial"/>
          <w:b/>
          <w:bCs/>
        </w:rPr>
        <w:t>/3</w:t>
      </w:r>
      <w:r w:rsidRPr="00E94165">
        <w:rPr>
          <w:rFonts w:ascii="Arial" w:hAnsi="Arial" w:cs="Arial"/>
        </w:rPr>
        <w:t>:</w:t>
      </w:r>
      <w:r w:rsidR="00A153EF">
        <w:rPr>
          <w:rFonts w:ascii="Arial" w:hAnsi="Arial" w:cs="Arial"/>
        </w:rPr>
        <w:t xml:space="preserve"> Results of </w:t>
      </w:r>
      <w:proofErr w:type="spellStart"/>
      <w:proofErr w:type="gramStart"/>
      <w:r w:rsidR="00A153EF">
        <w:rPr>
          <w:rFonts w:ascii="Arial" w:hAnsi="Arial" w:cs="Arial"/>
        </w:rPr>
        <w:t>FindMarkers</w:t>
      </w:r>
      <w:proofErr w:type="spellEnd"/>
      <w:r w:rsidR="00A153EF">
        <w:rPr>
          <w:rFonts w:ascii="Arial" w:hAnsi="Arial" w:cs="Arial"/>
        </w:rPr>
        <w:t>(</w:t>
      </w:r>
      <w:proofErr w:type="gramEnd"/>
      <w:r w:rsidR="00A153EF">
        <w:rPr>
          <w:rFonts w:ascii="Arial" w:hAnsi="Arial" w:cs="Arial"/>
        </w:rPr>
        <w:t xml:space="preserve">) on the T cell (Data 2) and myeloid (Data 3) subsets joined with the </w:t>
      </w:r>
      <w:proofErr w:type="spellStart"/>
      <w:r w:rsidR="00A153EF">
        <w:rPr>
          <w:rFonts w:ascii="Arial" w:hAnsi="Arial" w:cs="Arial"/>
        </w:rPr>
        <w:t>surfaceome</w:t>
      </w:r>
      <w:proofErr w:type="spellEnd"/>
      <w:r w:rsidR="00A153EF">
        <w:rPr>
          <w:rFonts w:ascii="Arial" w:hAnsi="Arial" w:cs="Arial"/>
        </w:rPr>
        <w:t xml:space="preserve"> database with “</w:t>
      </w:r>
      <w:proofErr w:type="spellStart"/>
      <w:r w:rsidR="00A153EF">
        <w:rPr>
          <w:rFonts w:ascii="Arial" w:hAnsi="Arial" w:cs="Arial"/>
        </w:rPr>
        <w:t>Surfaceome.Label</w:t>
      </w:r>
      <w:proofErr w:type="spellEnd"/>
      <w:r w:rsidR="00A153EF">
        <w:rPr>
          <w:rFonts w:ascii="Arial" w:hAnsi="Arial" w:cs="Arial"/>
        </w:rPr>
        <w:t>” corresponding to the classification and  “</w:t>
      </w:r>
      <w:proofErr w:type="spellStart"/>
      <w:r w:rsidR="00A153EF">
        <w:rPr>
          <w:rFonts w:ascii="Arial" w:hAnsi="Arial" w:cs="Arial"/>
        </w:rPr>
        <w:t>Surfaceome.Label.Source</w:t>
      </w:r>
      <w:proofErr w:type="spellEnd"/>
      <w:r w:rsidR="00A153EF">
        <w:rPr>
          <w:rFonts w:ascii="Arial" w:hAnsi="Arial" w:cs="Arial"/>
        </w:rPr>
        <w:t>” indicating the method in which the prediction was made.</w:t>
      </w:r>
    </w:p>
    <w:p w14:paraId="462E68C9" w14:textId="61B34FEF" w:rsidR="00A153EF" w:rsidRPr="00E94165" w:rsidRDefault="00A153EF" w:rsidP="00A153EF">
      <w:pPr>
        <w:rPr>
          <w:rFonts w:ascii="Arial" w:hAnsi="Arial" w:cs="Arial"/>
        </w:rPr>
      </w:pPr>
      <w:r w:rsidRPr="008C5F35">
        <w:rPr>
          <w:rFonts w:ascii="Arial" w:hAnsi="Arial" w:cs="Arial"/>
          <w:b/>
          <w:bCs/>
        </w:rPr>
        <w:t>Supplemental Data 4-6</w:t>
      </w:r>
      <w:r w:rsidRPr="00E94165">
        <w:rPr>
          <w:rFonts w:ascii="Arial" w:hAnsi="Arial" w:cs="Arial"/>
        </w:rPr>
        <w:t>:</w:t>
      </w:r>
      <w:r w:rsidR="0029149E">
        <w:rPr>
          <w:rFonts w:ascii="Arial" w:hAnsi="Arial" w:cs="Arial"/>
        </w:rPr>
        <w:t xml:space="preserve"> Datasets used to generate the plots in Figure 9b (Data 4), 9c (Data 5), and 9d (Data 6). </w:t>
      </w:r>
    </w:p>
    <w:p w14:paraId="710DF5DC" w14:textId="0A2B43EC" w:rsidR="00E94165" w:rsidRPr="00E94165" w:rsidRDefault="00E94165" w:rsidP="00E94165">
      <w:pPr>
        <w:rPr>
          <w:rFonts w:ascii="Arial" w:hAnsi="Arial" w:cs="Arial"/>
        </w:rPr>
      </w:pPr>
      <w:r w:rsidRPr="008C5F35">
        <w:rPr>
          <w:rFonts w:ascii="Arial" w:hAnsi="Arial" w:cs="Arial"/>
          <w:b/>
          <w:bCs/>
        </w:rPr>
        <w:t>Supplemental Data 7</w:t>
      </w:r>
      <w:r w:rsidRPr="00E94165">
        <w:rPr>
          <w:rFonts w:ascii="Arial" w:hAnsi="Arial" w:cs="Arial"/>
        </w:rPr>
        <w:t>:</w:t>
      </w:r>
      <w:r w:rsidR="0029149E">
        <w:rPr>
          <w:rFonts w:ascii="Arial" w:hAnsi="Arial" w:cs="Arial"/>
        </w:rPr>
        <w:t xml:space="preserve"> Results of </w:t>
      </w:r>
      <w:proofErr w:type="spellStart"/>
      <w:proofErr w:type="gramStart"/>
      <w:r w:rsidR="0029149E">
        <w:rPr>
          <w:rFonts w:ascii="Arial" w:hAnsi="Arial" w:cs="Arial"/>
        </w:rPr>
        <w:t>FindMarkers</w:t>
      </w:r>
      <w:proofErr w:type="spellEnd"/>
      <w:r w:rsidR="0029149E">
        <w:rPr>
          <w:rFonts w:ascii="Arial" w:hAnsi="Arial" w:cs="Arial"/>
        </w:rPr>
        <w:t>(</w:t>
      </w:r>
      <w:proofErr w:type="gramEnd"/>
      <w:r w:rsidR="0029149E">
        <w:rPr>
          <w:rFonts w:ascii="Arial" w:hAnsi="Arial" w:cs="Arial"/>
        </w:rPr>
        <w:t xml:space="preserve">) for all 41 cell types joined with the </w:t>
      </w:r>
      <w:proofErr w:type="spellStart"/>
      <w:r w:rsidR="0029149E">
        <w:rPr>
          <w:rFonts w:ascii="Arial" w:hAnsi="Arial" w:cs="Arial"/>
        </w:rPr>
        <w:t>surfaceome</w:t>
      </w:r>
      <w:proofErr w:type="spellEnd"/>
      <w:r w:rsidR="0029149E">
        <w:rPr>
          <w:rFonts w:ascii="Arial" w:hAnsi="Arial" w:cs="Arial"/>
        </w:rPr>
        <w:t xml:space="preserve"> database with “</w:t>
      </w:r>
      <w:proofErr w:type="spellStart"/>
      <w:r w:rsidR="0029149E">
        <w:rPr>
          <w:rFonts w:ascii="Arial" w:hAnsi="Arial" w:cs="Arial"/>
        </w:rPr>
        <w:t>Surfaceome.Label</w:t>
      </w:r>
      <w:proofErr w:type="spellEnd"/>
      <w:r w:rsidR="0029149E">
        <w:rPr>
          <w:rFonts w:ascii="Arial" w:hAnsi="Arial" w:cs="Arial"/>
        </w:rPr>
        <w:t>” corresponding to the classification and  “</w:t>
      </w:r>
      <w:proofErr w:type="spellStart"/>
      <w:r w:rsidR="0029149E">
        <w:rPr>
          <w:rFonts w:ascii="Arial" w:hAnsi="Arial" w:cs="Arial"/>
        </w:rPr>
        <w:t>Surfaceome.Label.Source</w:t>
      </w:r>
      <w:proofErr w:type="spellEnd"/>
      <w:r w:rsidR="0029149E">
        <w:rPr>
          <w:rFonts w:ascii="Arial" w:hAnsi="Arial" w:cs="Arial"/>
        </w:rPr>
        <w:t>” indicating the method in which the prediction was made.</w:t>
      </w:r>
    </w:p>
    <w:p w14:paraId="13CB860A" w14:textId="1C55A077" w:rsidR="000E33F6" w:rsidRDefault="000E33F6">
      <w:pPr>
        <w:rPr>
          <w:rFonts w:ascii="Arial" w:hAnsi="Arial" w:cs="Arial"/>
        </w:rPr>
      </w:pPr>
    </w:p>
    <w:p w14:paraId="54787FF9" w14:textId="77777777" w:rsidR="00E94165" w:rsidRPr="00E94165" w:rsidRDefault="00E94165">
      <w:pPr>
        <w:rPr>
          <w:rFonts w:ascii="Arial" w:hAnsi="Arial" w:cs="Arial"/>
        </w:rPr>
      </w:pPr>
    </w:p>
    <w:p w14:paraId="58B9D5E6" w14:textId="045D8BDE" w:rsidR="000E33F6" w:rsidRPr="00E94165" w:rsidRDefault="000E33F6">
      <w:pPr>
        <w:rPr>
          <w:rFonts w:ascii="Arial" w:hAnsi="Arial" w:cs="Arial"/>
        </w:rPr>
      </w:pPr>
      <w:r w:rsidRPr="00E94165">
        <w:rPr>
          <w:rFonts w:ascii="Arial" w:hAnsi="Arial" w:cs="Arial"/>
        </w:rPr>
        <w:br w:type="page"/>
      </w:r>
    </w:p>
    <w:p w14:paraId="2559B70E" w14:textId="77777777" w:rsidR="0086281A" w:rsidRDefault="003E67DA" w:rsidP="00622FB3">
      <w:r>
        <w:rPr>
          <w:noProof/>
        </w:rPr>
        <w:lastRenderedPageBreak/>
        <w:drawing>
          <wp:inline distT="0" distB="0" distL="0" distR="0" wp14:anchorId="22566544" wp14:editId="62534031">
            <wp:extent cx="5943600" cy="3136900"/>
            <wp:effectExtent l="0" t="0" r="0" b="6350"/>
            <wp:docPr id="165658749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3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D55E73" w14:textId="4F381E2B" w:rsidR="00622FB3" w:rsidRPr="0086281A" w:rsidRDefault="00622FB3" w:rsidP="00622FB3">
      <w:r w:rsidRPr="00A153EF">
        <w:rPr>
          <w:rFonts w:ascii="Arial" w:hAnsi="Arial" w:cs="Arial"/>
          <w:b/>
          <w:bCs/>
        </w:rPr>
        <w:t xml:space="preserve">Supplemental </w:t>
      </w:r>
      <w:r>
        <w:rPr>
          <w:rFonts w:ascii="Arial" w:hAnsi="Arial" w:cs="Arial"/>
          <w:b/>
          <w:bCs/>
        </w:rPr>
        <w:t>figure</w:t>
      </w:r>
      <w:r w:rsidRPr="00A153EF">
        <w:rPr>
          <w:rFonts w:ascii="Arial" w:hAnsi="Arial" w:cs="Arial"/>
          <w:b/>
          <w:bCs/>
        </w:rPr>
        <w:t xml:space="preserve"> 1</w:t>
      </w:r>
      <w:r w:rsidRPr="00E94165">
        <w:rPr>
          <w:rFonts w:ascii="Arial" w:hAnsi="Arial" w:cs="Arial"/>
        </w:rPr>
        <w:t>:</w:t>
      </w:r>
      <w:r>
        <w:rPr>
          <w:rFonts w:ascii="Arial" w:hAnsi="Arial" w:cs="Arial"/>
        </w:rPr>
        <w:t xml:space="preserve"> </w:t>
      </w:r>
      <w:r w:rsidR="00E548FD">
        <w:rPr>
          <w:rFonts w:ascii="Arial" w:hAnsi="Arial" w:cs="Arial"/>
        </w:rPr>
        <w:t>(</w:t>
      </w:r>
      <w:r w:rsidR="00E548FD" w:rsidRPr="00043CE9">
        <w:rPr>
          <w:rFonts w:ascii="Arial" w:hAnsi="Arial" w:cs="Arial"/>
          <w:b/>
          <w:bCs/>
        </w:rPr>
        <w:t>a</w:t>
      </w:r>
      <w:r w:rsidR="00E548FD">
        <w:rPr>
          <w:rFonts w:ascii="Arial" w:hAnsi="Arial" w:cs="Arial"/>
        </w:rPr>
        <w:t xml:space="preserve">) </w:t>
      </w:r>
      <w:r w:rsidR="00E548FD" w:rsidRPr="00697A4F">
        <w:rPr>
          <w:rFonts w:ascii="Arial" w:hAnsi="Arial"/>
        </w:rPr>
        <w:t xml:space="preserve">Dot plot depicting the scaled module score of </w:t>
      </w:r>
      <w:r w:rsidR="00043CE9">
        <w:rPr>
          <w:rFonts w:ascii="Arial" w:hAnsi="Arial"/>
        </w:rPr>
        <w:t xml:space="preserve">gene lists used to identify cell populations in </w:t>
      </w:r>
      <w:r w:rsidR="00D45AD4">
        <w:rPr>
          <w:rFonts w:ascii="Arial" w:hAnsi="Arial"/>
        </w:rPr>
        <w:t xml:space="preserve">human osteosarcoma datasets. </w:t>
      </w:r>
      <w:r w:rsidR="00DA1A45" w:rsidRPr="00F92A49">
        <w:rPr>
          <w:rFonts w:ascii="Arial" w:hAnsi="Arial"/>
        </w:rPr>
        <w:t>(</w:t>
      </w:r>
      <w:r w:rsidR="00DA1A45">
        <w:rPr>
          <w:rFonts w:ascii="Arial" w:hAnsi="Arial"/>
          <w:b/>
          <w:bCs/>
        </w:rPr>
        <w:t>b</w:t>
      </w:r>
      <w:r w:rsidR="00DA1A45" w:rsidRPr="00F92A49">
        <w:rPr>
          <w:rFonts w:ascii="Arial" w:hAnsi="Arial"/>
        </w:rPr>
        <w:t xml:space="preserve">) Feature plots depicting the log normalized counts of </w:t>
      </w:r>
      <w:r w:rsidR="00DA1A45">
        <w:rPr>
          <w:rFonts w:ascii="Arial" w:hAnsi="Arial"/>
        </w:rPr>
        <w:t>fibroblast related genes</w:t>
      </w:r>
      <w:r w:rsidR="00DA1A45" w:rsidRPr="00F92A49">
        <w:rPr>
          <w:rFonts w:ascii="Arial" w:hAnsi="Arial"/>
        </w:rPr>
        <w:t>.</w:t>
      </w:r>
    </w:p>
    <w:p w14:paraId="684CF0B8" w14:textId="77777777" w:rsidR="003E67DA" w:rsidRDefault="003E67DA"/>
    <w:p w14:paraId="3ED7C4CF" w14:textId="76A616A2" w:rsidR="003E67DA" w:rsidRDefault="003E67DA">
      <w:r>
        <w:br w:type="page"/>
      </w:r>
    </w:p>
    <w:p w14:paraId="24693D2B" w14:textId="127A9C64" w:rsidR="00DA1A45" w:rsidRDefault="00816E4B">
      <w:r>
        <w:rPr>
          <w:noProof/>
        </w:rPr>
        <w:lastRenderedPageBreak/>
        <w:drawing>
          <wp:inline distT="0" distB="0" distL="0" distR="0" wp14:anchorId="7FF8FDF9" wp14:editId="40A84562">
            <wp:extent cx="5943600" cy="3211195"/>
            <wp:effectExtent l="0" t="0" r="0" b="8255"/>
            <wp:docPr id="14542667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11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5C6938" w14:textId="7B614B48" w:rsidR="00DA1A45" w:rsidRPr="0086281A" w:rsidRDefault="00DA1A45" w:rsidP="00DA1A45">
      <w:r w:rsidRPr="00A153EF">
        <w:rPr>
          <w:rFonts w:ascii="Arial" w:hAnsi="Arial" w:cs="Arial"/>
          <w:b/>
          <w:bCs/>
        </w:rPr>
        <w:t xml:space="preserve">Supplemental </w:t>
      </w:r>
      <w:r>
        <w:rPr>
          <w:rFonts w:ascii="Arial" w:hAnsi="Arial" w:cs="Arial"/>
          <w:b/>
          <w:bCs/>
        </w:rPr>
        <w:t>figure</w:t>
      </w:r>
      <w:r w:rsidRPr="00A153EF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2</w:t>
      </w:r>
      <w:r w:rsidRPr="00E94165">
        <w:rPr>
          <w:rFonts w:ascii="Arial" w:hAnsi="Arial" w:cs="Arial"/>
        </w:rPr>
        <w:t>:</w:t>
      </w:r>
      <w:r>
        <w:rPr>
          <w:rFonts w:ascii="Arial" w:hAnsi="Arial" w:cs="Arial"/>
        </w:rPr>
        <w:t xml:space="preserve"> (</w:t>
      </w:r>
      <w:r w:rsidRPr="00043CE9">
        <w:rPr>
          <w:rFonts w:ascii="Arial" w:hAnsi="Arial" w:cs="Arial"/>
          <w:b/>
          <w:bCs/>
        </w:rPr>
        <w:t>a</w:t>
      </w:r>
      <w:r>
        <w:rPr>
          <w:rFonts w:ascii="Arial" w:hAnsi="Arial" w:cs="Arial"/>
        </w:rPr>
        <w:t xml:space="preserve">) </w:t>
      </w:r>
      <w:r w:rsidRPr="00697A4F">
        <w:rPr>
          <w:rFonts w:ascii="Arial" w:hAnsi="Arial"/>
        </w:rPr>
        <w:t xml:space="preserve">Dot plot depicting the scaled module score of </w:t>
      </w:r>
      <w:r>
        <w:rPr>
          <w:rFonts w:ascii="Arial" w:hAnsi="Arial"/>
        </w:rPr>
        <w:t xml:space="preserve">a fibroblast gene list. </w:t>
      </w:r>
      <w:r w:rsidRPr="00F92A49">
        <w:rPr>
          <w:rFonts w:ascii="Arial" w:hAnsi="Arial"/>
        </w:rPr>
        <w:t>(</w:t>
      </w:r>
      <w:r>
        <w:rPr>
          <w:rFonts w:ascii="Arial" w:hAnsi="Arial"/>
          <w:b/>
          <w:bCs/>
        </w:rPr>
        <w:t>b</w:t>
      </w:r>
      <w:r w:rsidRPr="00F92A49">
        <w:rPr>
          <w:rFonts w:ascii="Arial" w:hAnsi="Arial"/>
        </w:rPr>
        <w:t xml:space="preserve">) </w:t>
      </w:r>
      <w:r w:rsidR="002B6817">
        <w:rPr>
          <w:rFonts w:ascii="Arial" w:hAnsi="Arial"/>
        </w:rPr>
        <w:t>Bar</w:t>
      </w:r>
      <w:r w:rsidR="00820B82">
        <w:rPr>
          <w:rFonts w:ascii="Arial" w:hAnsi="Arial"/>
        </w:rPr>
        <w:t xml:space="preserve"> </w:t>
      </w:r>
      <w:r w:rsidR="002B6817">
        <w:rPr>
          <w:rFonts w:ascii="Arial" w:hAnsi="Arial"/>
        </w:rPr>
        <w:t xml:space="preserve">chart depicting the results of gene set enrichment analysis </w:t>
      </w:r>
      <w:r w:rsidR="00820B82">
        <w:rPr>
          <w:rFonts w:ascii="Arial" w:hAnsi="Arial"/>
        </w:rPr>
        <w:t xml:space="preserve">from the differential gene expression </w:t>
      </w:r>
      <w:r w:rsidR="007D57A7">
        <w:rPr>
          <w:rFonts w:ascii="Arial" w:hAnsi="Arial"/>
        </w:rPr>
        <w:t>analysis</w:t>
      </w:r>
      <w:r w:rsidR="00820B82">
        <w:rPr>
          <w:rFonts w:ascii="Arial" w:hAnsi="Arial"/>
        </w:rPr>
        <w:t xml:space="preserve"> of </w:t>
      </w:r>
      <w:r w:rsidR="00D46B16" w:rsidRPr="007F2DEE">
        <w:rPr>
          <w:rFonts w:ascii="Arial" w:hAnsi="Arial"/>
        </w:rPr>
        <w:t xml:space="preserve">hypoxic osteoblasts (c4) </w:t>
      </w:r>
      <w:r w:rsidR="00D46B16">
        <w:rPr>
          <w:rFonts w:ascii="Arial" w:hAnsi="Arial"/>
        </w:rPr>
        <w:t>versus</w:t>
      </w:r>
      <w:r w:rsidR="00D46B16" w:rsidRPr="007F2DEE">
        <w:rPr>
          <w:rFonts w:ascii="Arial" w:hAnsi="Arial"/>
        </w:rPr>
        <w:t xml:space="preserve"> non-hypoxic osteoblasts (c0, c1, c2)</w:t>
      </w:r>
      <w:r w:rsidR="007D57A7">
        <w:rPr>
          <w:rFonts w:ascii="Arial" w:hAnsi="Arial"/>
        </w:rPr>
        <w:t xml:space="preserve"> in Figure 2e.</w:t>
      </w:r>
      <w:r w:rsidR="002B6817">
        <w:rPr>
          <w:rFonts w:ascii="Arial" w:hAnsi="Arial"/>
        </w:rPr>
        <w:t xml:space="preserve"> </w:t>
      </w:r>
    </w:p>
    <w:p w14:paraId="5CBF3218" w14:textId="7B1D0C2E" w:rsidR="003E67DA" w:rsidRDefault="003E67DA">
      <w:r>
        <w:br w:type="page"/>
      </w:r>
    </w:p>
    <w:p w14:paraId="05D3646C" w14:textId="77777777" w:rsidR="007D57A7" w:rsidRDefault="003E67DA">
      <w:r>
        <w:rPr>
          <w:noProof/>
        </w:rPr>
        <w:lastRenderedPageBreak/>
        <w:drawing>
          <wp:inline distT="0" distB="0" distL="0" distR="0" wp14:anchorId="2F59B62A" wp14:editId="51CE20D9">
            <wp:extent cx="5943600" cy="7035800"/>
            <wp:effectExtent l="0" t="0" r="0" b="0"/>
            <wp:docPr id="110746374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03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C02E65" w14:textId="2AFBC5AD" w:rsidR="007D57A7" w:rsidRPr="0086281A" w:rsidRDefault="007D57A7" w:rsidP="007D57A7">
      <w:r w:rsidRPr="00A153EF">
        <w:rPr>
          <w:rFonts w:ascii="Arial" w:hAnsi="Arial" w:cs="Arial"/>
          <w:b/>
          <w:bCs/>
        </w:rPr>
        <w:t xml:space="preserve">Supplemental </w:t>
      </w:r>
      <w:r>
        <w:rPr>
          <w:rFonts w:ascii="Arial" w:hAnsi="Arial" w:cs="Arial"/>
          <w:b/>
          <w:bCs/>
        </w:rPr>
        <w:t>figure</w:t>
      </w:r>
      <w:r w:rsidRPr="00A153EF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3</w:t>
      </w:r>
      <w:r w:rsidRPr="00E94165">
        <w:rPr>
          <w:rFonts w:ascii="Arial" w:hAnsi="Arial" w:cs="Arial"/>
        </w:rPr>
        <w:t>:</w:t>
      </w:r>
      <w:r>
        <w:rPr>
          <w:rFonts w:ascii="Arial" w:hAnsi="Arial" w:cs="Arial"/>
        </w:rPr>
        <w:t xml:space="preserve"> </w:t>
      </w:r>
      <w:r w:rsidRPr="00F92A49">
        <w:rPr>
          <w:rFonts w:ascii="Arial" w:hAnsi="Arial"/>
        </w:rPr>
        <w:t xml:space="preserve">Feature plots depicting the log normalized counts of </w:t>
      </w:r>
      <w:r>
        <w:rPr>
          <w:rFonts w:ascii="Arial" w:hAnsi="Arial"/>
        </w:rPr>
        <w:t xml:space="preserve">features </w:t>
      </w:r>
      <w:r w:rsidR="00CC293D">
        <w:rPr>
          <w:rFonts w:ascii="Arial" w:hAnsi="Arial"/>
        </w:rPr>
        <w:t xml:space="preserve">in T cells </w:t>
      </w:r>
      <w:r>
        <w:rPr>
          <w:rFonts w:ascii="Arial" w:hAnsi="Arial"/>
        </w:rPr>
        <w:t>presented in the surface marker screen heatmap in Figure 3</w:t>
      </w:r>
      <w:r w:rsidR="00D15F1A">
        <w:rPr>
          <w:rFonts w:ascii="Arial" w:hAnsi="Arial"/>
        </w:rPr>
        <w:t>g</w:t>
      </w:r>
      <w:r w:rsidRPr="00F92A49">
        <w:rPr>
          <w:rFonts w:ascii="Arial" w:hAnsi="Arial"/>
        </w:rPr>
        <w:t>.</w:t>
      </w:r>
      <w:r>
        <w:rPr>
          <w:rFonts w:ascii="Arial" w:hAnsi="Arial"/>
        </w:rPr>
        <w:t xml:space="preserve"> </w:t>
      </w:r>
    </w:p>
    <w:p w14:paraId="2DDE3445" w14:textId="176481C7" w:rsidR="003E67DA" w:rsidRDefault="003E67DA">
      <w:r>
        <w:br w:type="page"/>
      </w:r>
    </w:p>
    <w:p w14:paraId="412F8E98" w14:textId="77777777" w:rsidR="007979CD" w:rsidRDefault="003E67DA">
      <w:r>
        <w:rPr>
          <w:noProof/>
        </w:rPr>
        <w:lastRenderedPageBreak/>
        <w:drawing>
          <wp:inline distT="0" distB="0" distL="0" distR="0" wp14:anchorId="439F23E4" wp14:editId="5C7A2ED4">
            <wp:extent cx="5943600" cy="2336800"/>
            <wp:effectExtent l="0" t="0" r="0" b="6350"/>
            <wp:docPr id="122556615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33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C470C3" w14:textId="4D435481" w:rsidR="003F5109" w:rsidRDefault="007979CD" w:rsidP="003F5109">
      <w:pPr>
        <w:rPr>
          <w:rFonts w:ascii="Arial" w:hAnsi="Arial"/>
        </w:rPr>
      </w:pPr>
      <w:r w:rsidRPr="00A153EF">
        <w:rPr>
          <w:rFonts w:ascii="Arial" w:hAnsi="Arial" w:cs="Arial"/>
          <w:b/>
          <w:bCs/>
        </w:rPr>
        <w:t xml:space="preserve">Supplemental </w:t>
      </w:r>
      <w:r>
        <w:rPr>
          <w:rFonts w:ascii="Arial" w:hAnsi="Arial" w:cs="Arial"/>
          <w:b/>
          <w:bCs/>
        </w:rPr>
        <w:t>figure</w:t>
      </w:r>
      <w:r w:rsidRPr="00A153EF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4</w:t>
      </w:r>
      <w:r w:rsidRPr="00E94165">
        <w:rPr>
          <w:rFonts w:ascii="Arial" w:hAnsi="Arial" w:cs="Arial"/>
        </w:rPr>
        <w:t>:</w:t>
      </w:r>
      <w:r>
        <w:rPr>
          <w:rFonts w:ascii="Arial" w:hAnsi="Arial" w:cs="Arial"/>
        </w:rPr>
        <w:t xml:space="preserve"> (</w:t>
      </w:r>
      <w:r w:rsidRPr="007979CD">
        <w:rPr>
          <w:rFonts w:ascii="Arial" w:hAnsi="Arial" w:cs="Arial"/>
          <w:b/>
          <w:bCs/>
        </w:rPr>
        <w:t>a</w:t>
      </w:r>
      <w:r>
        <w:rPr>
          <w:rFonts w:ascii="Arial" w:hAnsi="Arial" w:cs="Arial"/>
        </w:rPr>
        <w:t xml:space="preserve">) </w:t>
      </w:r>
      <w:r w:rsidRPr="00F92A49">
        <w:rPr>
          <w:rFonts w:ascii="Arial" w:hAnsi="Arial"/>
        </w:rPr>
        <w:t xml:space="preserve">Feature plots depicting the log normalized counts of </w:t>
      </w:r>
      <w:r>
        <w:rPr>
          <w:rFonts w:ascii="Arial" w:hAnsi="Arial"/>
        </w:rPr>
        <w:t>B cell and dendritic cell associated features. presented in the surface marker screen heatmap in Figure 3g</w:t>
      </w:r>
      <w:r w:rsidRPr="00F92A49">
        <w:rPr>
          <w:rFonts w:ascii="Arial" w:hAnsi="Arial"/>
        </w:rPr>
        <w:t>.</w:t>
      </w:r>
      <w:r>
        <w:rPr>
          <w:rFonts w:ascii="Arial" w:hAnsi="Arial"/>
        </w:rPr>
        <w:t xml:space="preserve"> </w:t>
      </w:r>
      <w:r w:rsidR="003F5109">
        <w:rPr>
          <w:rFonts w:ascii="Arial" w:hAnsi="Arial"/>
        </w:rPr>
        <w:t>(</w:t>
      </w:r>
      <w:r w:rsidR="003F5109" w:rsidRPr="003F5109">
        <w:rPr>
          <w:rFonts w:ascii="Arial" w:hAnsi="Arial"/>
          <w:b/>
          <w:bCs/>
        </w:rPr>
        <w:t>b</w:t>
      </w:r>
      <w:r w:rsidR="003F5109">
        <w:rPr>
          <w:rFonts w:ascii="Arial" w:hAnsi="Arial"/>
        </w:rPr>
        <w:t xml:space="preserve">) </w:t>
      </w:r>
      <w:r w:rsidR="003F5109" w:rsidRPr="00A30ADE">
        <w:rPr>
          <w:rFonts w:ascii="Arial" w:hAnsi="Arial"/>
        </w:rPr>
        <w:t>Scatter plot</w:t>
      </w:r>
      <w:r w:rsidR="003F5109">
        <w:rPr>
          <w:rFonts w:ascii="Arial" w:hAnsi="Arial"/>
        </w:rPr>
        <w:t>s</w:t>
      </w:r>
      <w:r w:rsidR="003F5109" w:rsidRPr="00A30ADE">
        <w:rPr>
          <w:rFonts w:ascii="Arial" w:hAnsi="Arial"/>
        </w:rPr>
        <w:t xml:space="preserve"> depicting regulon enrichment score for active transcription factors in </w:t>
      </w:r>
      <w:r w:rsidR="003F5109">
        <w:rPr>
          <w:rFonts w:ascii="Arial" w:hAnsi="Arial"/>
        </w:rPr>
        <w:t xml:space="preserve">plasmacytoid </w:t>
      </w:r>
      <w:r w:rsidR="000612EE">
        <w:rPr>
          <w:rFonts w:ascii="Arial" w:hAnsi="Arial"/>
        </w:rPr>
        <w:t>dendritic</w:t>
      </w:r>
      <w:r w:rsidR="003F5109">
        <w:rPr>
          <w:rFonts w:ascii="Arial" w:hAnsi="Arial"/>
        </w:rPr>
        <w:t xml:space="preserve"> cells (</w:t>
      </w:r>
      <w:proofErr w:type="spellStart"/>
      <w:r w:rsidR="003F5109">
        <w:rPr>
          <w:rFonts w:ascii="Arial" w:hAnsi="Arial"/>
        </w:rPr>
        <w:t>pDC</w:t>
      </w:r>
      <w:proofErr w:type="spellEnd"/>
      <w:r w:rsidR="003F5109">
        <w:rPr>
          <w:rFonts w:ascii="Arial" w:hAnsi="Arial"/>
        </w:rPr>
        <w:t xml:space="preserve">) </w:t>
      </w:r>
      <w:r w:rsidR="006F7124">
        <w:rPr>
          <w:rFonts w:ascii="Arial" w:hAnsi="Arial"/>
        </w:rPr>
        <w:t>and precursor dendritic cells (</w:t>
      </w:r>
      <w:proofErr w:type="spellStart"/>
      <w:r w:rsidR="006F7124">
        <w:rPr>
          <w:rFonts w:ascii="Arial" w:hAnsi="Arial"/>
        </w:rPr>
        <w:t>preDC</w:t>
      </w:r>
      <w:proofErr w:type="spellEnd"/>
      <w:r w:rsidR="006F7124">
        <w:rPr>
          <w:rFonts w:ascii="Arial" w:hAnsi="Arial"/>
        </w:rPr>
        <w:t>),</w:t>
      </w:r>
      <w:r w:rsidR="003F5109" w:rsidRPr="00A30ADE">
        <w:rPr>
          <w:rFonts w:ascii="Arial" w:hAnsi="Arial"/>
        </w:rPr>
        <w:t xml:space="preserve"> as determined using SCENIC. The parenthetic</w:t>
      </w:r>
      <w:r w:rsidR="003F5109">
        <w:rPr>
          <w:rFonts w:ascii="Arial" w:hAnsi="Arial"/>
        </w:rPr>
        <w:t xml:space="preserve"> number</w:t>
      </w:r>
      <w:r w:rsidR="003F5109" w:rsidRPr="00A30ADE">
        <w:rPr>
          <w:rFonts w:ascii="Arial" w:hAnsi="Arial"/>
        </w:rPr>
        <w:t xml:space="preserve"> in the label indicates the number of genes associated with the regulon.</w:t>
      </w:r>
    </w:p>
    <w:p w14:paraId="587E2B11" w14:textId="2526CB5F" w:rsidR="007979CD" w:rsidRPr="0086281A" w:rsidRDefault="007979CD" w:rsidP="007979CD"/>
    <w:p w14:paraId="3FA8192D" w14:textId="665655E1" w:rsidR="003E67DA" w:rsidRDefault="007979CD">
      <w:r>
        <w:br w:type="page"/>
      </w:r>
    </w:p>
    <w:p w14:paraId="591ED268" w14:textId="6206F636" w:rsidR="000D7CDB" w:rsidRDefault="003E67DA" w:rsidP="000D7CDB"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60576577" wp14:editId="4004701F">
            <wp:simplePos x="0" y="0"/>
            <wp:positionH relativeFrom="column">
              <wp:posOffset>0</wp:posOffset>
            </wp:positionH>
            <wp:positionV relativeFrom="margin">
              <wp:posOffset>-121920</wp:posOffset>
            </wp:positionV>
            <wp:extent cx="5943600" cy="7264400"/>
            <wp:effectExtent l="0" t="0" r="0" b="0"/>
            <wp:wrapTopAndBottom/>
            <wp:docPr id="61145689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26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D7CDB" w:rsidRPr="00A153EF">
        <w:rPr>
          <w:rFonts w:ascii="Arial" w:hAnsi="Arial" w:cs="Arial"/>
          <w:b/>
          <w:bCs/>
        </w:rPr>
        <w:t xml:space="preserve">Supplemental </w:t>
      </w:r>
      <w:r w:rsidR="000D7CDB">
        <w:rPr>
          <w:rFonts w:ascii="Arial" w:hAnsi="Arial" w:cs="Arial"/>
          <w:b/>
          <w:bCs/>
        </w:rPr>
        <w:t>figure</w:t>
      </w:r>
      <w:r w:rsidR="000D7CDB" w:rsidRPr="00A153EF">
        <w:rPr>
          <w:rFonts w:ascii="Arial" w:hAnsi="Arial" w:cs="Arial"/>
          <w:b/>
          <w:bCs/>
        </w:rPr>
        <w:t xml:space="preserve"> </w:t>
      </w:r>
      <w:r w:rsidR="006F7124">
        <w:rPr>
          <w:rFonts w:ascii="Arial" w:hAnsi="Arial" w:cs="Arial"/>
          <w:b/>
          <w:bCs/>
        </w:rPr>
        <w:t>5</w:t>
      </w:r>
      <w:r w:rsidR="006F7124" w:rsidRPr="006F7124">
        <w:rPr>
          <w:rFonts w:ascii="Arial" w:hAnsi="Arial" w:cs="Arial"/>
        </w:rPr>
        <w:t>:</w:t>
      </w:r>
      <w:r w:rsidR="000D7CDB">
        <w:rPr>
          <w:rFonts w:ascii="Arial" w:hAnsi="Arial" w:cs="Arial"/>
        </w:rPr>
        <w:t xml:space="preserve"> (</w:t>
      </w:r>
      <w:r w:rsidR="000D7CDB" w:rsidRPr="00043CE9">
        <w:rPr>
          <w:rFonts w:ascii="Arial" w:hAnsi="Arial" w:cs="Arial"/>
          <w:b/>
          <w:bCs/>
        </w:rPr>
        <w:t>a</w:t>
      </w:r>
      <w:r w:rsidR="000D7CDB">
        <w:rPr>
          <w:rFonts w:ascii="Arial" w:hAnsi="Arial" w:cs="Arial"/>
        </w:rPr>
        <w:t xml:space="preserve">) </w:t>
      </w:r>
      <w:r w:rsidR="000D7CDB">
        <w:rPr>
          <w:rFonts w:ascii="Arial" w:hAnsi="Arial"/>
        </w:rPr>
        <w:t xml:space="preserve">Bar chart depicting the results of gene set enrichment analysis from the differential gene expression analysis </w:t>
      </w:r>
      <w:r w:rsidR="00DC0437" w:rsidRPr="00A30ADE">
        <w:rPr>
          <w:rFonts w:ascii="Arial" w:hAnsi="Arial"/>
        </w:rPr>
        <w:t xml:space="preserve">Mature OC (c6) </w:t>
      </w:r>
      <w:r w:rsidR="00DC0437">
        <w:rPr>
          <w:rFonts w:ascii="Arial" w:hAnsi="Arial"/>
        </w:rPr>
        <w:t>versus</w:t>
      </w:r>
      <w:r w:rsidR="00DC0437" w:rsidRPr="00A30ADE">
        <w:rPr>
          <w:rFonts w:ascii="Arial" w:hAnsi="Arial"/>
        </w:rPr>
        <w:t xml:space="preserve"> macrophage (c0, c1, c2, and c3)</w:t>
      </w:r>
      <w:r w:rsidR="00DC0437">
        <w:rPr>
          <w:rFonts w:ascii="Arial" w:hAnsi="Arial"/>
        </w:rPr>
        <w:t xml:space="preserve"> </w:t>
      </w:r>
      <w:r w:rsidR="000D7CDB">
        <w:rPr>
          <w:rFonts w:ascii="Arial" w:hAnsi="Arial"/>
        </w:rPr>
        <w:t xml:space="preserve">in Figure </w:t>
      </w:r>
      <w:r w:rsidR="00925FBC">
        <w:rPr>
          <w:rFonts w:ascii="Arial" w:hAnsi="Arial"/>
        </w:rPr>
        <w:t>6d</w:t>
      </w:r>
      <w:r w:rsidR="000D7CDB">
        <w:rPr>
          <w:rFonts w:ascii="Arial" w:hAnsi="Arial"/>
        </w:rPr>
        <w:t xml:space="preserve">. </w:t>
      </w:r>
      <w:r w:rsidR="0052092D">
        <w:rPr>
          <w:rFonts w:ascii="Arial" w:hAnsi="Arial"/>
        </w:rPr>
        <w:t xml:space="preserve">Volcano plot depicting the results of differential gene expression analysis between </w:t>
      </w:r>
      <w:r w:rsidR="0052092D">
        <w:rPr>
          <w:rFonts w:ascii="Arial" w:hAnsi="Arial" w:cs="Arial"/>
        </w:rPr>
        <w:t>(</w:t>
      </w:r>
      <w:r w:rsidR="0052092D">
        <w:rPr>
          <w:rFonts w:ascii="Arial" w:hAnsi="Arial" w:cs="Arial"/>
          <w:b/>
          <w:bCs/>
        </w:rPr>
        <w:t>b</w:t>
      </w:r>
      <w:r w:rsidR="0052092D">
        <w:rPr>
          <w:rFonts w:ascii="Arial" w:hAnsi="Arial" w:cs="Arial"/>
        </w:rPr>
        <w:t xml:space="preserve">) </w:t>
      </w:r>
      <w:r w:rsidR="0052092D" w:rsidRPr="00A30ADE">
        <w:rPr>
          <w:rFonts w:ascii="Arial" w:hAnsi="Arial"/>
        </w:rPr>
        <w:t>CD320</w:t>
      </w:r>
      <w:r w:rsidR="0052092D" w:rsidRPr="00261BD5">
        <w:rPr>
          <w:rFonts w:ascii="Arial" w:hAnsi="Arial"/>
          <w:vertAlign w:val="superscript"/>
        </w:rPr>
        <w:t>+</w:t>
      </w:r>
      <w:r w:rsidR="0052092D" w:rsidRPr="00A30ADE">
        <w:rPr>
          <w:rFonts w:ascii="Arial" w:hAnsi="Arial"/>
        </w:rPr>
        <w:t xml:space="preserve"> OC ver</w:t>
      </w:r>
      <w:r w:rsidR="0052092D">
        <w:rPr>
          <w:rFonts w:ascii="Arial" w:hAnsi="Arial"/>
        </w:rPr>
        <w:t xml:space="preserve">sus </w:t>
      </w:r>
      <w:r w:rsidR="0052092D" w:rsidRPr="00A30ADE">
        <w:rPr>
          <w:rFonts w:ascii="Arial" w:hAnsi="Arial"/>
        </w:rPr>
        <w:t xml:space="preserve">macrophage (c0, c1, c2, and c3) (x-axis) and </w:t>
      </w:r>
      <w:r w:rsidR="0052092D">
        <w:rPr>
          <w:rFonts w:ascii="Arial" w:hAnsi="Arial" w:cs="Arial"/>
        </w:rPr>
        <w:t>(</w:t>
      </w:r>
      <w:r w:rsidR="0052092D">
        <w:rPr>
          <w:rFonts w:ascii="Arial" w:hAnsi="Arial" w:cs="Arial"/>
          <w:b/>
          <w:bCs/>
        </w:rPr>
        <w:t>c</w:t>
      </w:r>
      <w:r w:rsidR="0052092D">
        <w:rPr>
          <w:rFonts w:ascii="Arial" w:hAnsi="Arial" w:cs="Arial"/>
        </w:rPr>
        <w:t xml:space="preserve">) </w:t>
      </w:r>
      <w:r w:rsidR="0052092D" w:rsidRPr="00A30ADE">
        <w:rPr>
          <w:rFonts w:ascii="Arial" w:hAnsi="Arial"/>
        </w:rPr>
        <w:t>CD320</w:t>
      </w:r>
      <w:r w:rsidR="0052092D" w:rsidRPr="00261BD5">
        <w:rPr>
          <w:rFonts w:ascii="Arial" w:hAnsi="Arial"/>
          <w:vertAlign w:val="superscript"/>
        </w:rPr>
        <w:t>+</w:t>
      </w:r>
      <w:r w:rsidR="0052092D" w:rsidRPr="00A30ADE">
        <w:rPr>
          <w:rFonts w:ascii="Arial" w:hAnsi="Arial"/>
        </w:rPr>
        <w:t xml:space="preserve"> OCs ver</w:t>
      </w:r>
      <w:r w:rsidR="0052092D">
        <w:rPr>
          <w:rFonts w:ascii="Arial" w:hAnsi="Arial"/>
        </w:rPr>
        <w:t xml:space="preserve">sus </w:t>
      </w:r>
      <w:r w:rsidR="0052092D" w:rsidRPr="00A30ADE">
        <w:rPr>
          <w:rFonts w:ascii="Arial" w:hAnsi="Arial"/>
        </w:rPr>
        <w:t xml:space="preserve">Mature OC (y-axis). </w:t>
      </w:r>
      <w:r w:rsidR="000D7CDB">
        <w:br w:type="page"/>
      </w:r>
    </w:p>
    <w:p w14:paraId="398E4233" w14:textId="77777777" w:rsidR="007002CA" w:rsidRDefault="003E67DA">
      <w:r>
        <w:rPr>
          <w:noProof/>
        </w:rPr>
        <w:lastRenderedPageBreak/>
        <w:drawing>
          <wp:inline distT="0" distB="0" distL="0" distR="0" wp14:anchorId="306E0E96" wp14:editId="47455B4A">
            <wp:extent cx="5943600" cy="3467100"/>
            <wp:effectExtent l="0" t="0" r="0" b="0"/>
            <wp:docPr id="87024830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6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EB89FB" w14:textId="371B790F" w:rsidR="003E67DA" w:rsidRDefault="007002CA">
      <w:r w:rsidRPr="00A153EF">
        <w:rPr>
          <w:rFonts w:ascii="Arial" w:hAnsi="Arial" w:cs="Arial"/>
          <w:b/>
          <w:bCs/>
        </w:rPr>
        <w:t xml:space="preserve">Supplemental </w:t>
      </w:r>
      <w:r>
        <w:rPr>
          <w:rFonts w:ascii="Arial" w:hAnsi="Arial" w:cs="Arial"/>
          <w:b/>
          <w:bCs/>
        </w:rPr>
        <w:t>figure</w:t>
      </w:r>
      <w:r w:rsidRPr="00A153EF">
        <w:rPr>
          <w:rFonts w:ascii="Arial" w:hAnsi="Arial" w:cs="Arial"/>
          <w:b/>
          <w:bCs/>
        </w:rPr>
        <w:t xml:space="preserve"> </w:t>
      </w:r>
      <w:r w:rsidR="006F7124">
        <w:rPr>
          <w:rFonts w:ascii="Arial" w:hAnsi="Arial" w:cs="Arial"/>
          <w:b/>
          <w:bCs/>
        </w:rPr>
        <w:t>6</w:t>
      </w:r>
      <w:r w:rsidRPr="00E94165">
        <w:rPr>
          <w:rFonts w:ascii="Arial" w:hAnsi="Arial" w:cs="Arial"/>
        </w:rPr>
        <w:t>:</w:t>
      </w:r>
      <w:r>
        <w:rPr>
          <w:rFonts w:ascii="Arial" w:hAnsi="Arial" w:cs="Arial"/>
        </w:rPr>
        <w:t xml:space="preserve"> </w:t>
      </w:r>
      <w:r w:rsidR="000D7CDB" w:rsidRPr="00010D80">
        <w:rPr>
          <w:rFonts w:ascii="Arial" w:hAnsi="Arial"/>
        </w:rPr>
        <w:t xml:space="preserve">Violin plots of four immunohistochemistry </w:t>
      </w:r>
      <w:r w:rsidR="000D7CDB">
        <w:rPr>
          <w:rFonts w:ascii="Arial" w:hAnsi="Arial"/>
        </w:rPr>
        <w:t xml:space="preserve">(IHC) </w:t>
      </w:r>
      <w:r w:rsidR="000D7CDB" w:rsidRPr="00010D80">
        <w:rPr>
          <w:rFonts w:ascii="Arial" w:hAnsi="Arial"/>
        </w:rPr>
        <w:t xml:space="preserve">macrophage markers </w:t>
      </w:r>
      <w:r w:rsidR="000D7CDB" w:rsidRPr="000D7CDB">
        <w:rPr>
          <w:rFonts w:ascii="Arial" w:hAnsi="Arial" w:cs="Arial"/>
        </w:rPr>
        <w:t>widely used to evaluate macrophage infiltrates in canine and human osteosarcoma. The human data is presented here.</w:t>
      </w:r>
      <w:r w:rsidR="003E67DA">
        <w:br w:type="page"/>
      </w:r>
    </w:p>
    <w:p w14:paraId="70D4E5D0" w14:textId="25007B6D" w:rsidR="00D15F1A" w:rsidRPr="0086281A" w:rsidRDefault="003E67DA" w:rsidP="00D15F1A">
      <w:r>
        <w:rPr>
          <w:noProof/>
        </w:rPr>
        <w:lastRenderedPageBreak/>
        <w:drawing>
          <wp:inline distT="0" distB="0" distL="0" distR="0" wp14:anchorId="5020E5B1" wp14:editId="34AC27B7">
            <wp:extent cx="5066853" cy="7513320"/>
            <wp:effectExtent l="0" t="0" r="635" b="0"/>
            <wp:docPr id="1431602644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0403" cy="7518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15F1A" w:rsidRPr="00A153EF">
        <w:rPr>
          <w:rFonts w:ascii="Arial" w:hAnsi="Arial" w:cs="Arial"/>
          <w:b/>
          <w:bCs/>
        </w:rPr>
        <w:t xml:space="preserve">Supplemental </w:t>
      </w:r>
      <w:r w:rsidR="00D15F1A">
        <w:rPr>
          <w:rFonts w:ascii="Arial" w:hAnsi="Arial" w:cs="Arial"/>
          <w:b/>
          <w:bCs/>
        </w:rPr>
        <w:t>figure</w:t>
      </w:r>
      <w:r w:rsidR="00D15F1A" w:rsidRPr="00A153EF">
        <w:rPr>
          <w:rFonts w:ascii="Arial" w:hAnsi="Arial" w:cs="Arial"/>
          <w:b/>
          <w:bCs/>
        </w:rPr>
        <w:t xml:space="preserve"> </w:t>
      </w:r>
      <w:r w:rsidR="006F7124">
        <w:rPr>
          <w:rFonts w:ascii="Arial" w:hAnsi="Arial" w:cs="Arial"/>
          <w:b/>
          <w:bCs/>
        </w:rPr>
        <w:t>7</w:t>
      </w:r>
      <w:r w:rsidR="00D15F1A" w:rsidRPr="00E94165">
        <w:rPr>
          <w:rFonts w:ascii="Arial" w:hAnsi="Arial" w:cs="Arial"/>
        </w:rPr>
        <w:t>:</w:t>
      </w:r>
      <w:r w:rsidR="00D15F1A">
        <w:rPr>
          <w:rFonts w:ascii="Arial" w:hAnsi="Arial" w:cs="Arial"/>
        </w:rPr>
        <w:t xml:space="preserve"> </w:t>
      </w:r>
      <w:r w:rsidR="00D15F1A" w:rsidRPr="00F92A49">
        <w:rPr>
          <w:rFonts w:ascii="Arial" w:hAnsi="Arial"/>
        </w:rPr>
        <w:t xml:space="preserve">Feature plots depicting the log normalized counts of </w:t>
      </w:r>
      <w:r w:rsidR="00D15F1A">
        <w:rPr>
          <w:rFonts w:ascii="Arial" w:hAnsi="Arial"/>
        </w:rPr>
        <w:t>features</w:t>
      </w:r>
      <w:r w:rsidR="000612EE">
        <w:rPr>
          <w:rFonts w:ascii="Arial" w:hAnsi="Arial"/>
        </w:rPr>
        <w:t xml:space="preserve"> in myeloid cells</w:t>
      </w:r>
      <w:r w:rsidR="00D15F1A">
        <w:rPr>
          <w:rFonts w:ascii="Arial" w:hAnsi="Arial"/>
        </w:rPr>
        <w:t xml:space="preserve"> presented in the surface marker screen heatmap in Figure </w:t>
      </w:r>
      <w:r w:rsidR="007002CA">
        <w:rPr>
          <w:rFonts w:ascii="Arial" w:hAnsi="Arial"/>
        </w:rPr>
        <w:t>7b</w:t>
      </w:r>
      <w:r w:rsidR="00D15F1A" w:rsidRPr="00F92A49">
        <w:rPr>
          <w:rFonts w:ascii="Arial" w:hAnsi="Arial"/>
        </w:rPr>
        <w:t>.</w:t>
      </w:r>
      <w:r w:rsidR="00D15F1A">
        <w:rPr>
          <w:rFonts w:ascii="Arial" w:hAnsi="Arial"/>
        </w:rPr>
        <w:t xml:space="preserve"> </w:t>
      </w:r>
    </w:p>
    <w:p w14:paraId="21DE865A" w14:textId="77777777" w:rsidR="00D15F1A" w:rsidRDefault="00D15F1A"/>
    <w:p w14:paraId="15587116" w14:textId="42483F65" w:rsidR="003E67DA" w:rsidRDefault="003E67DA">
      <w:r>
        <w:rPr>
          <w:noProof/>
        </w:rPr>
        <w:lastRenderedPageBreak/>
        <w:drawing>
          <wp:inline distT="0" distB="0" distL="0" distR="0" wp14:anchorId="296D3BE1" wp14:editId="4460B3D5">
            <wp:extent cx="5943600" cy="5359400"/>
            <wp:effectExtent l="0" t="0" r="0" b="0"/>
            <wp:docPr id="138073771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35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558161" w14:textId="5AAFFE01" w:rsidR="003E67DA" w:rsidRDefault="0052092D">
      <w:r w:rsidRPr="00A153EF">
        <w:rPr>
          <w:rFonts w:ascii="Arial" w:hAnsi="Arial" w:cs="Arial"/>
          <w:b/>
          <w:bCs/>
        </w:rPr>
        <w:t xml:space="preserve">Supplemental </w:t>
      </w:r>
      <w:r>
        <w:rPr>
          <w:rFonts w:ascii="Arial" w:hAnsi="Arial" w:cs="Arial"/>
          <w:b/>
          <w:bCs/>
        </w:rPr>
        <w:t>figure</w:t>
      </w:r>
      <w:r w:rsidRPr="00A153EF">
        <w:rPr>
          <w:rFonts w:ascii="Arial" w:hAnsi="Arial" w:cs="Arial"/>
          <w:b/>
          <w:bCs/>
        </w:rPr>
        <w:t xml:space="preserve"> </w:t>
      </w:r>
      <w:r w:rsidR="006F7124">
        <w:rPr>
          <w:rFonts w:ascii="Arial" w:hAnsi="Arial" w:cs="Arial"/>
          <w:b/>
          <w:bCs/>
        </w:rPr>
        <w:t>8</w:t>
      </w:r>
      <w:r w:rsidRPr="00E94165">
        <w:rPr>
          <w:rFonts w:ascii="Arial" w:hAnsi="Arial" w:cs="Arial"/>
        </w:rPr>
        <w:t>:</w:t>
      </w:r>
      <w:r>
        <w:rPr>
          <w:rFonts w:ascii="Arial" w:hAnsi="Arial" w:cs="Arial"/>
        </w:rPr>
        <w:t xml:space="preserve"> (</w:t>
      </w:r>
      <w:r w:rsidRPr="00043CE9">
        <w:rPr>
          <w:rFonts w:ascii="Arial" w:hAnsi="Arial" w:cs="Arial"/>
          <w:b/>
          <w:bCs/>
        </w:rPr>
        <w:t>a</w:t>
      </w:r>
      <w:r>
        <w:rPr>
          <w:rFonts w:ascii="Arial" w:hAnsi="Arial" w:cs="Arial"/>
        </w:rPr>
        <w:t xml:space="preserve">) </w:t>
      </w:r>
      <w:r>
        <w:rPr>
          <w:rFonts w:ascii="Arial" w:hAnsi="Arial"/>
        </w:rPr>
        <w:t xml:space="preserve">Bar chart depicting </w:t>
      </w:r>
      <w:r w:rsidR="00B82653">
        <w:rPr>
          <w:rFonts w:ascii="Arial" w:hAnsi="Arial"/>
        </w:rPr>
        <w:t xml:space="preserve">the number of </w:t>
      </w:r>
      <w:proofErr w:type="spellStart"/>
      <w:r w:rsidR="00B82653">
        <w:rPr>
          <w:rFonts w:ascii="Arial" w:hAnsi="Arial"/>
        </w:rPr>
        <w:t>CellChat</w:t>
      </w:r>
      <w:proofErr w:type="spellEnd"/>
      <w:r w:rsidR="00B82653">
        <w:rPr>
          <w:rFonts w:ascii="Arial" w:hAnsi="Arial"/>
        </w:rPr>
        <w:t xml:space="preserve"> inferred interactions</w:t>
      </w:r>
      <w:r w:rsidR="000806EC">
        <w:rPr>
          <w:rFonts w:ascii="Arial" w:hAnsi="Arial"/>
        </w:rPr>
        <w:t xml:space="preserve"> (top) and the </w:t>
      </w:r>
      <w:r w:rsidR="00114419">
        <w:rPr>
          <w:rFonts w:ascii="Arial" w:hAnsi="Arial"/>
        </w:rPr>
        <w:t>percentage</w:t>
      </w:r>
      <w:r w:rsidR="000806EC">
        <w:rPr>
          <w:rFonts w:ascii="Arial" w:hAnsi="Arial"/>
        </w:rPr>
        <w:t xml:space="preserve"> interactions in which a cell type is predicted to be sending or receiving an </w:t>
      </w:r>
      <w:r w:rsidR="00114419">
        <w:rPr>
          <w:rFonts w:ascii="Arial" w:hAnsi="Arial"/>
        </w:rPr>
        <w:t>interaction</w:t>
      </w:r>
      <w:r w:rsidR="000806EC">
        <w:rPr>
          <w:rFonts w:ascii="Arial" w:hAnsi="Arial"/>
        </w:rPr>
        <w:t xml:space="preserve"> (bottom)</w:t>
      </w:r>
      <w:r w:rsidR="00EA3C20">
        <w:rPr>
          <w:rFonts w:ascii="Arial" w:hAnsi="Arial"/>
        </w:rPr>
        <w:t>.</w:t>
      </w:r>
      <w:r>
        <w:rPr>
          <w:rFonts w:ascii="Arial" w:hAnsi="Arial"/>
        </w:rPr>
        <w:t xml:space="preserve"> </w:t>
      </w:r>
      <w:r w:rsidRPr="00010D80">
        <w:rPr>
          <w:rFonts w:ascii="Arial" w:hAnsi="Arial"/>
        </w:rPr>
        <w:t xml:space="preserve">Violin plots of </w:t>
      </w:r>
      <w:r w:rsidR="007B512F">
        <w:rPr>
          <w:rFonts w:ascii="Arial" w:hAnsi="Arial"/>
        </w:rPr>
        <w:t xml:space="preserve">features included in the </w:t>
      </w:r>
      <w:proofErr w:type="spellStart"/>
      <w:r w:rsidR="007B512F">
        <w:rPr>
          <w:rFonts w:ascii="Arial" w:hAnsi="Arial"/>
        </w:rPr>
        <w:t>CellChat</w:t>
      </w:r>
      <w:proofErr w:type="spellEnd"/>
      <w:r w:rsidR="007B512F">
        <w:rPr>
          <w:rFonts w:ascii="Arial" w:hAnsi="Arial"/>
        </w:rPr>
        <w:t xml:space="preserve"> </w:t>
      </w:r>
      <w:r w:rsidR="007B512F" w:rsidRPr="00A46572">
        <w:rPr>
          <w:rFonts w:ascii="Arial" w:hAnsi="Arial"/>
        </w:rPr>
        <w:t xml:space="preserve">PDL1 </w:t>
      </w:r>
      <w:r w:rsidR="007B512F">
        <w:rPr>
          <w:rFonts w:ascii="Arial" w:hAnsi="Arial"/>
        </w:rPr>
        <w:t xml:space="preserve">network </w:t>
      </w:r>
      <w:r w:rsidR="007B512F" w:rsidRPr="00A46572">
        <w:rPr>
          <w:rFonts w:ascii="Arial" w:hAnsi="Arial"/>
        </w:rPr>
        <w:t>(</w:t>
      </w:r>
      <w:r w:rsidR="007B512F">
        <w:rPr>
          <w:rFonts w:ascii="Arial" w:hAnsi="Arial"/>
          <w:b/>
          <w:bCs/>
        </w:rPr>
        <w:t>b</w:t>
      </w:r>
      <w:r w:rsidR="007B512F" w:rsidRPr="00A46572">
        <w:rPr>
          <w:rFonts w:ascii="Arial" w:hAnsi="Arial"/>
        </w:rPr>
        <w:t>)</w:t>
      </w:r>
      <w:r w:rsidR="0054352C">
        <w:rPr>
          <w:rFonts w:ascii="Arial" w:hAnsi="Arial"/>
        </w:rPr>
        <w:t xml:space="preserve">, </w:t>
      </w:r>
      <w:r w:rsidR="007B512F" w:rsidRPr="00A46572">
        <w:rPr>
          <w:rFonts w:ascii="Arial" w:hAnsi="Arial"/>
        </w:rPr>
        <w:t>CD80</w:t>
      </w:r>
      <w:r w:rsidR="007B512F">
        <w:rPr>
          <w:rFonts w:ascii="Arial" w:hAnsi="Arial"/>
        </w:rPr>
        <w:t xml:space="preserve"> network (</w:t>
      </w:r>
      <w:r w:rsidR="007B512F" w:rsidRPr="00114419">
        <w:rPr>
          <w:rFonts w:ascii="Arial" w:hAnsi="Arial"/>
          <w:b/>
          <w:bCs/>
        </w:rPr>
        <w:t>c</w:t>
      </w:r>
      <w:r w:rsidR="007B512F">
        <w:rPr>
          <w:rFonts w:ascii="Arial" w:hAnsi="Arial"/>
        </w:rPr>
        <w:t>)</w:t>
      </w:r>
      <w:r w:rsidR="00114419">
        <w:rPr>
          <w:rFonts w:ascii="Arial" w:hAnsi="Arial"/>
        </w:rPr>
        <w:t xml:space="preserve">, and </w:t>
      </w:r>
      <w:r w:rsidR="007B512F" w:rsidRPr="00A46572">
        <w:rPr>
          <w:rFonts w:ascii="Arial" w:hAnsi="Arial"/>
        </w:rPr>
        <w:t xml:space="preserve">CD86 </w:t>
      </w:r>
      <w:r w:rsidR="00114419">
        <w:rPr>
          <w:rFonts w:ascii="Arial" w:hAnsi="Arial"/>
        </w:rPr>
        <w:t>network (</w:t>
      </w:r>
      <w:r w:rsidR="00114419" w:rsidRPr="00114419">
        <w:rPr>
          <w:rFonts w:ascii="Arial" w:hAnsi="Arial"/>
          <w:b/>
          <w:bCs/>
        </w:rPr>
        <w:t>d</w:t>
      </w:r>
      <w:r w:rsidR="00114419">
        <w:rPr>
          <w:rFonts w:ascii="Arial" w:hAnsi="Arial"/>
        </w:rPr>
        <w:t>).</w:t>
      </w:r>
      <w:r w:rsidRPr="000D7CDB">
        <w:rPr>
          <w:rFonts w:ascii="Arial" w:hAnsi="Arial" w:cs="Arial"/>
        </w:rPr>
        <w:t xml:space="preserve"> </w:t>
      </w:r>
      <w:r w:rsidR="003E67DA">
        <w:br w:type="page"/>
      </w:r>
    </w:p>
    <w:tbl>
      <w:tblPr>
        <w:tblW w:w="8620" w:type="dxa"/>
        <w:tblLook w:val="04A0" w:firstRow="1" w:lastRow="0" w:firstColumn="1" w:lastColumn="0" w:noHBand="0" w:noVBand="1"/>
      </w:tblPr>
      <w:tblGrid>
        <w:gridCol w:w="1714"/>
        <w:gridCol w:w="1036"/>
        <w:gridCol w:w="1280"/>
        <w:gridCol w:w="520"/>
        <w:gridCol w:w="1823"/>
        <w:gridCol w:w="1069"/>
        <w:gridCol w:w="1208"/>
      </w:tblGrid>
      <w:tr w:rsidR="003E67DA" w:rsidRPr="003E67DA" w14:paraId="7E0E9EEC" w14:textId="77777777" w:rsidTr="003E67DA">
        <w:trPr>
          <w:trHeight w:val="288"/>
        </w:trPr>
        <w:tc>
          <w:tcPr>
            <w:tcW w:w="4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4DF3C20" w14:textId="77777777" w:rsidR="003E67DA" w:rsidRPr="003E67DA" w:rsidRDefault="003E67DA" w:rsidP="003E67D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lastRenderedPageBreak/>
              <w:t>Percent immune cells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26614" w14:textId="77777777" w:rsidR="003E67DA" w:rsidRPr="003E67DA" w:rsidRDefault="003E67DA" w:rsidP="003E67D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41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3E2C790" w14:textId="77777777" w:rsidR="003E67DA" w:rsidRPr="003E67DA" w:rsidRDefault="003E67DA" w:rsidP="003E67D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Percent all cells</w:t>
            </w:r>
          </w:p>
        </w:tc>
      </w:tr>
      <w:tr w:rsidR="003E67DA" w:rsidRPr="003E67DA" w14:paraId="6A12F0DC" w14:textId="77777777" w:rsidTr="003E67DA">
        <w:trPr>
          <w:trHeight w:val="288"/>
        </w:trPr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3CC1B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Cell type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9F1C3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Average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CAA65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Range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1B564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888DC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Cell type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716FE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Average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9FB84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Range</w:t>
            </w:r>
          </w:p>
        </w:tc>
      </w:tr>
      <w:tr w:rsidR="003E67DA" w:rsidRPr="003E67DA" w14:paraId="35112A31" w14:textId="77777777" w:rsidTr="003E67DA">
        <w:trPr>
          <w:trHeight w:val="288"/>
        </w:trPr>
        <w:tc>
          <w:tcPr>
            <w:tcW w:w="17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F1623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CD4_naive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14456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1.15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76864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0.4-1.77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C934D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8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BDC0C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CD4_naive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58191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0.77</w:t>
            </w: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85CE9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0.28-1.65</w:t>
            </w:r>
          </w:p>
        </w:tc>
      </w:tr>
      <w:tr w:rsidR="003E67DA" w:rsidRPr="003E67DA" w14:paraId="77C9BE5F" w14:textId="77777777" w:rsidTr="003E67DA">
        <w:trPr>
          <w:trHeight w:val="288"/>
        </w:trPr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C6194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CD4_act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86B6C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5.6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DBD10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1.54-12.89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AFCCF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15D8D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CD4_act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EC795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3.74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B8569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0.58-7.89</w:t>
            </w:r>
          </w:p>
        </w:tc>
      </w:tr>
      <w:tr w:rsidR="003E67DA" w:rsidRPr="003E67DA" w14:paraId="70CE520E" w14:textId="77777777" w:rsidTr="003E67DA">
        <w:trPr>
          <w:trHeight w:val="288"/>
        </w:trPr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92952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CD4_reg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2DB13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4.89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B28CB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1.63-10.55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8B2C3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EB377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CD4_reg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7A0CB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2.96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046F1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0.98-6.46</w:t>
            </w:r>
          </w:p>
        </w:tc>
      </w:tr>
      <w:tr w:rsidR="003E67DA" w:rsidRPr="003E67DA" w14:paraId="53895079" w14:textId="77777777" w:rsidTr="003E67DA">
        <w:trPr>
          <w:trHeight w:val="288"/>
        </w:trPr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EE05E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CD4_fh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24499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1.76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E823E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0.08-4.63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74423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DD4B9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CD4_fh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6872A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1.12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C1472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0.05-2.83</w:t>
            </w:r>
          </w:p>
        </w:tc>
      </w:tr>
      <w:tr w:rsidR="003E67DA" w:rsidRPr="003E67DA" w14:paraId="0BFE3DAA" w14:textId="77777777" w:rsidTr="003E67DA">
        <w:trPr>
          <w:trHeight w:val="288"/>
        </w:trPr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123D9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CD8_</w:t>
            </w:r>
            <w:proofErr w:type="gramStart"/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eff</w:t>
            </w:r>
            <w:proofErr w:type="gramEnd"/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91945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4.89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B32F2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2.46-9.8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E67AC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C11C5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CD8_</w:t>
            </w:r>
            <w:proofErr w:type="gramStart"/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eff</w:t>
            </w:r>
            <w:proofErr w:type="gramEnd"/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275B4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3.5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A4AA3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1.08-9.11</w:t>
            </w:r>
          </w:p>
        </w:tc>
      </w:tr>
      <w:tr w:rsidR="003E67DA" w:rsidRPr="003E67DA" w14:paraId="0F2F40A3" w14:textId="77777777" w:rsidTr="003E67DA">
        <w:trPr>
          <w:trHeight w:val="288"/>
        </w:trPr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04C32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CD8_ex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7DECC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8.73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B20A3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1.97-15.77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FCF9A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C1E3C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CD8_ex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0D518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5.65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B9F69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1.18-9.66</w:t>
            </w:r>
          </w:p>
        </w:tc>
      </w:tr>
      <w:tr w:rsidR="003E67DA" w:rsidRPr="003E67DA" w14:paraId="73929E9D" w14:textId="77777777" w:rsidTr="003E67DA">
        <w:trPr>
          <w:trHeight w:val="288"/>
        </w:trPr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F5740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CD8_SPP1_hi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30845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1.36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106A0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0.49-2.34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7ED82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F75B5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CD8_SPP1_hi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386A7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0.81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1B612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0.45-1.43</w:t>
            </w:r>
          </w:p>
        </w:tc>
      </w:tr>
      <w:tr w:rsidR="003E67DA" w:rsidRPr="003E67DA" w14:paraId="3E6B6941" w14:textId="77777777" w:rsidTr="003E67DA">
        <w:trPr>
          <w:trHeight w:val="288"/>
        </w:trPr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BD137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T_IFN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5FF46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1.07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F0789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0.08-1.91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0C3D8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634B3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T_IFN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07AFC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0.68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B0C16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0.05-1.35</w:t>
            </w:r>
          </w:p>
        </w:tc>
      </w:tr>
      <w:tr w:rsidR="003E67DA" w:rsidRPr="003E67DA" w14:paraId="78C68979" w14:textId="77777777" w:rsidTr="003E67DA">
        <w:trPr>
          <w:trHeight w:val="288"/>
        </w:trPr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1C478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proofErr w:type="spellStart"/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T_cycling</w:t>
            </w:r>
            <w:proofErr w:type="spellEnd"/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B11F9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3.04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D6A41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0.79-5.68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20F8F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BD9E3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proofErr w:type="spellStart"/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T_cycling</w:t>
            </w:r>
            <w:proofErr w:type="spellEnd"/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29389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1.89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2BFD9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0.47-3.41</w:t>
            </w:r>
          </w:p>
        </w:tc>
      </w:tr>
      <w:tr w:rsidR="003E67DA" w:rsidRPr="003E67DA" w14:paraId="70694C59" w14:textId="77777777" w:rsidTr="003E67DA">
        <w:trPr>
          <w:trHeight w:val="288"/>
        </w:trPr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94D626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NK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E86A77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0.28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49180C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0.06-0.9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C3C68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163687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NK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36B43C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0.18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AD1772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0.02-0.55</w:t>
            </w:r>
          </w:p>
        </w:tc>
      </w:tr>
    </w:tbl>
    <w:p w14:paraId="29987FD5" w14:textId="77777777" w:rsidR="003E67DA" w:rsidRDefault="003E67DA"/>
    <w:p w14:paraId="0F846C00" w14:textId="0569D9DB" w:rsidR="003E67DA" w:rsidRDefault="0054352C">
      <w:r w:rsidRPr="00A153EF">
        <w:rPr>
          <w:rFonts w:ascii="Arial" w:hAnsi="Arial" w:cs="Arial"/>
          <w:b/>
          <w:bCs/>
        </w:rPr>
        <w:t xml:space="preserve">Supplemental </w:t>
      </w:r>
      <w:r>
        <w:rPr>
          <w:rFonts w:ascii="Arial" w:hAnsi="Arial" w:cs="Arial"/>
          <w:b/>
          <w:bCs/>
        </w:rPr>
        <w:t>table 1</w:t>
      </w:r>
      <w:r w:rsidRPr="00E94165">
        <w:rPr>
          <w:rFonts w:ascii="Arial" w:hAnsi="Arial" w:cs="Arial"/>
        </w:rPr>
        <w:t>:</w:t>
      </w:r>
      <w:r>
        <w:rPr>
          <w:rFonts w:ascii="Arial" w:hAnsi="Arial" w:cs="Arial"/>
        </w:rPr>
        <w:t xml:space="preserve"> </w:t>
      </w:r>
      <w:r w:rsidR="00BC56FF">
        <w:rPr>
          <w:rFonts w:ascii="Arial" w:hAnsi="Arial" w:cs="Arial"/>
        </w:rPr>
        <w:t>P</w:t>
      </w:r>
      <w:r w:rsidR="00BC56FF" w:rsidRPr="00697A4F">
        <w:rPr>
          <w:rFonts w:ascii="Arial" w:hAnsi="Arial"/>
        </w:rPr>
        <w:t>ercent composition of each</w:t>
      </w:r>
      <w:r w:rsidR="003200E7">
        <w:rPr>
          <w:rFonts w:ascii="Arial" w:hAnsi="Arial"/>
        </w:rPr>
        <w:t xml:space="preserve"> T cell</w:t>
      </w:r>
      <w:r w:rsidR="00BC56FF" w:rsidRPr="00697A4F">
        <w:rPr>
          <w:rFonts w:ascii="Arial" w:hAnsi="Arial"/>
        </w:rPr>
        <w:t xml:space="preserve"> cluster as a percentage of total immune cells and percentage of total cells</w:t>
      </w:r>
      <w:r w:rsidR="00BC56FF">
        <w:rPr>
          <w:rFonts w:ascii="Arial" w:hAnsi="Arial"/>
        </w:rPr>
        <w:t xml:space="preserve"> (o</w:t>
      </w:r>
      <w:r w:rsidR="00BC56FF" w:rsidRPr="00697A4F">
        <w:rPr>
          <w:rFonts w:ascii="Arial" w:hAnsi="Arial"/>
        </w:rPr>
        <w:t>steoclasts were included as an immune cell in the calculation</w:t>
      </w:r>
      <w:r w:rsidR="00BC56FF">
        <w:rPr>
          <w:rFonts w:ascii="Arial" w:hAnsi="Arial"/>
        </w:rPr>
        <w:t>)</w:t>
      </w:r>
      <w:r w:rsidR="00BC56FF" w:rsidRPr="00697A4F">
        <w:rPr>
          <w:rFonts w:ascii="Arial" w:hAnsi="Arial"/>
        </w:rPr>
        <w:t>.</w:t>
      </w:r>
      <w:r w:rsidR="00BC56FF">
        <w:rPr>
          <w:rFonts w:ascii="Arial" w:hAnsi="Arial"/>
        </w:rPr>
        <w:t xml:space="preserve"> </w:t>
      </w:r>
      <w:r w:rsidR="00B45D7D">
        <w:rPr>
          <w:rFonts w:ascii="Arial" w:hAnsi="Arial"/>
        </w:rPr>
        <w:t xml:space="preserve">The data are plotted in </w:t>
      </w:r>
      <w:r w:rsidR="003200E7">
        <w:rPr>
          <w:rFonts w:ascii="Arial" w:hAnsi="Arial"/>
        </w:rPr>
        <w:t>F</w:t>
      </w:r>
      <w:r w:rsidR="00B45D7D">
        <w:rPr>
          <w:rFonts w:ascii="Arial" w:hAnsi="Arial"/>
        </w:rPr>
        <w:t xml:space="preserve">igure </w:t>
      </w:r>
      <w:r w:rsidR="003200E7">
        <w:rPr>
          <w:rFonts w:ascii="Arial" w:hAnsi="Arial"/>
        </w:rPr>
        <w:t>3f.</w:t>
      </w:r>
    </w:p>
    <w:p w14:paraId="1E40C797" w14:textId="77777777" w:rsidR="003E67DA" w:rsidRDefault="003E67DA"/>
    <w:p w14:paraId="41D255B0" w14:textId="77777777" w:rsidR="003E67DA" w:rsidRDefault="003E67DA"/>
    <w:p w14:paraId="78D8362E" w14:textId="36359CEF" w:rsidR="003E67DA" w:rsidRDefault="003E67DA">
      <w:r>
        <w:br w:type="page"/>
      </w:r>
    </w:p>
    <w:tbl>
      <w:tblPr>
        <w:tblW w:w="9580" w:type="dxa"/>
        <w:tblLook w:val="04A0" w:firstRow="1" w:lastRow="0" w:firstColumn="1" w:lastColumn="0" w:noHBand="0" w:noVBand="1"/>
      </w:tblPr>
      <w:tblGrid>
        <w:gridCol w:w="2060"/>
        <w:gridCol w:w="1048"/>
        <w:gridCol w:w="999"/>
        <w:gridCol w:w="962"/>
        <w:gridCol w:w="1048"/>
        <w:gridCol w:w="940"/>
        <w:gridCol w:w="940"/>
        <w:gridCol w:w="940"/>
        <w:gridCol w:w="940"/>
      </w:tblGrid>
      <w:tr w:rsidR="003E67DA" w:rsidRPr="003E67DA" w14:paraId="685938B2" w14:textId="77777777" w:rsidTr="003E67DA">
        <w:trPr>
          <w:trHeight w:val="288"/>
        </w:trPr>
        <w:tc>
          <w:tcPr>
            <w:tcW w:w="20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A9C2873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lastRenderedPageBreak/>
              <w:t>Pro-inflammatory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3C899F3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AZIN1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1C6AE69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CD38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E1DAF4A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CD86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3DA65C1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CXCL10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C7E559D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FPR2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5A719DC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GPR18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698051B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IL12B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108C423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IL18</w:t>
            </w:r>
          </w:p>
        </w:tc>
      </w:tr>
      <w:tr w:rsidR="003E67DA" w:rsidRPr="003E67DA" w14:paraId="12925B84" w14:textId="77777777" w:rsidTr="003E67DA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1E0F788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E84E156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IRF5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AC5A4A3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NFKBIZ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B49FFEC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NOS2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0EBBA35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PTGS2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E5342F1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TLR4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B3C0087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TNF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7ED00E1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A47764E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</w:tr>
      <w:tr w:rsidR="003E67DA" w:rsidRPr="003E67DA" w14:paraId="1864FA42" w14:textId="77777777" w:rsidTr="003E67DA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D8DE1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8A9AF" w14:textId="77777777" w:rsidR="003E67DA" w:rsidRPr="003E67DA" w:rsidRDefault="003E67DA" w:rsidP="003E67D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27A36" w14:textId="77777777" w:rsidR="003E67DA" w:rsidRPr="003E67DA" w:rsidRDefault="003E67DA" w:rsidP="003E67D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74914" w14:textId="77777777" w:rsidR="003E67DA" w:rsidRPr="003E67DA" w:rsidRDefault="003E67DA" w:rsidP="003E67D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B477B" w14:textId="77777777" w:rsidR="003E67DA" w:rsidRPr="003E67DA" w:rsidRDefault="003E67DA" w:rsidP="003E67D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1EA8A" w14:textId="77777777" w:rsidR="003E67DA" w:rsidRPr="003E67DA" w:rsidRDefault="003E67DA" w:rsidP="003E67D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F7418" w14:textId="77777777" w:rsidR="003E67DA" w:rsidRPr="003E67DA" w:rsidRDefault="003E67DA" w:rsidP="003E67D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58CE5" w14:textId="77777777" w:rsidR="003E67DA" w:rsidRPr="003E67DA" w:rsidRDefault="003E67DA" w:rsidP="003E67D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AEE4E" w14:textId="77777777" w:rsidR="003E67DA" w:rsidRPr="003E67DA" w:rsidRDefault="003E67DA" w:rsidP="003E67D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E67DA" w:rsidRPr="003E67DA" w14:paraId="17A753D7" w14:textId="77777777" w:rsidTr="003E67DA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4E17A3C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Anti-inflammatory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91B3BD9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ALOX15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4D3A49C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ARG1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65ED806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CHIL3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F9258FD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CHIL4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C6CB0AA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EGR2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0C21991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IL10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15B7ECF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IRF4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E1C8858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KLF4</w:t>
            </w:r>
          </w:p>
        </w:tc>
      </w:tr>
      <w:tr w:rsidR="003E67DA" w:rsidRPr="003E67DA" w14:paraId="0A001294" w14:textId="77777777" w:rsidTr="003E67DA">
        <w:trPr>
          <w:trHeight w:val="288"/>
        </w:trPr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948231B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F778349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MRC1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6F459C2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MYC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7241539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SOCS2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E4EEE34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TGM2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51535C8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9BCFAEC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1F2EB3B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F36F273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</w:tr>
    </w:tbl>
    <w:p w14:paraId="59EE76E0" w14:textId="77777777" w:rsidR="003E67DA" w:rsidRDefault="003E67DA"/>
    <w:p w14:paraId="703D148F" w14:textId="42BBA1DA" w:rsidR="00325A81" w:rsidRDefault="00325A81" w:rsidP="00325A81">
      <w:r w:rsidRPr="00A153EF">
        <w:rPr>
          <w:rFonts w:ascii="Arial" w:hAnsi="Arial" w:cs="Arial"/>
          <w:b/>
          <w:bCs/>
        </w:rPr>
        <w:t xml:space="preserve">Supplemental </w:t>
      </w:r>
      <w:r>
        <w:rPr>
          <w:rFonts w:ascii="Arial" w:hAnsi="Arial" w:cs="Arial"/>
          <w:b/>
          <w:bCs/>
        </w:rPr>
        <w:t>table 2</w:t>
      </w:r>
      <w:r w:rsidRPr="00E94165">
        <w:rPr>
          <w:rFonts w:ascii="Arial" w:hAnsi="Arial" w:cs="Arial"/>
        </w:rPr>
        <w:t>:</w:t>
      </w:r>
      <w:r>
        <w:rPr>
          <w:rFonts w:ascii="Arial" w:hAnsi="Arial" w:cs="Arial"/>
        </w:rPr>
        <w:t xml:space="preserve"> Gene lists </w:t>
      </w:r>
      <w:r w:rsidR="004939E6">
        <w:rPr>
          <w:rFonts w:ascii="Arial" w:hAnsi="Arial" w:cs="Arial"/>
        </w:rPr>
        <w:t xml:space="preserve">used </w:t>
      </w:r>
      <w:r w:rsidR="00E60AFC">
        <w:rPr>
          <w:rFonts w:ascii="Arial" w:hAnsi="Arial" w:cs="Arial"/>
        </w:rPr>
        <w:t xml:space="preserve">to complete module scoring of </w:t>
      </w:r>
      <w:r w:rsidR="00E60AFC" w:rsidRPr="00BF4333">
        <w:rPr>
          <w:rFonts w:ascii="Arial" w:hAnsi="Arial"/>
        </w:rPr>
        <w:t>“Pro-inflammatory” and “anti-inflammatory” gene signatures</w:t>
      </w:r>
      <w:r w:rsidR="00D22627">
        <w:rPr>
          <w:rFonts w:ascii="Arial" w:hAnsi="Arial"/>
        </w:rPr>
        <w:t xml:space="preserve"> in Figure 5</w:t>
      </w:r>
      <w:r w:rsidR="00263401">
        <w:rPr>
          <w:rFonts w:ascii="Arial" w:hAnsi="Arial"/>
        </w:rPr>
        <w:t>e.</w:t>
      </w:r>
    </w:p>
    <w:p w14:paraId="15BBCBA9" w14:textId="77777777" w:rsidR="003E67DA" w:rsidRDefault="003E67DA"/>
    <w:p w14:paraId="46D4F1F4" w14:textId="77777777" w:rsidR="003E67DA" w:rsidRDefault="003E67DA"/>
    <w:p w14:paraId="3074E1AC" w14:textId="6080C365" w:rsidR="003E67DA" w:rsidRDefault="003E67DA">
      <w:r>
        <w:br w:type="page"/>
      </w:r>
    </w:p>
    <w:tbl>
      <w:tblPr>
        <w:tblW w:w="9621" w:type="dxa"/>
        <w:tblLook w:val="04A0" w:firstRow="1" w:lastRow="0" w:firstColumn="1" w:lastColumn="0" w:noHBand="0" w:noVBand="1"/>
      </w:tblPr>
      <w:tblGrid>
        <w:gridCol w:w="2210"/>
        <w:gridCol w:w="1036"/>
        <w:gridCol w:w="1283"/>
        <w:gridCol w:w="520"/>
        <w:gridCol w:w="2259"/>
        <w:gridCol w:w="1036"/>
        <w:gridCol w:w="1311"/>
      </w:tblGrid>
      <w:tr w:rsidR="003E67DA" w:rsidRPr="003E67DA" w14:paraId="56154DFE" w14:textId="77777777" w:rsidTr="003E67DA">
        <w:trPr>
          <w:trHeight w:val="276"/>
        </w:trPr>
        <w:tc>
          <w:tcPr>
            <w:tcW w:w="45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EA7B1B7" w14:textId="77777777" w:rsidR="003E67DA" w:rsidRPr="003E67DA" w:rsidRDefault="003E67DA" w:rsidP="003E67D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lastRenderedPageBreak/>
              <w:t>Percent immune cells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97559" w14:textId="77777777" w:rsidR="003E67DA" w:rsidRPr="003E67DA" w:rsidRDefault="003E67DA" w:rsidP="003E67D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46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CF7B631" w14:textId="77777777" w:rsidR="003E67DA" w:rsidRPr="003E67DA" w:rsidRDefault="003E67DA" w:rsidP="003E67D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Percent all cells</w:t>
            </w:r>
          </w:p>
        </w:tc>
      </w:tr>
      <w:tr w:rsidR="003E67DA" w:rsidRPr="003E67DA" w14:paraId="00AC7B04" w14:textId="77777777" w:rsidTr="003E67DA">
        <w:trPr>
          <w:trHeight w:val="276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DDB19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Cell type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B0F0B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Average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D0558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Range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2CD79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15FE4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Cell type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88BDD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Average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A758E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Range</w:t>
            </w:r>
          </w:p>
        </w:tc>
      </w:tr>
      <w:tr w:rsidR="003E67DA" w:rsidRPr="003E67DA" w14:paraId="75983BD0" w14:textId="77777777" w:rsidTr="003E67DA">
        <w:trPr>
          <w:trHeight w:val="276"/>
        </w:trPr>
        <w:tc>
          <w:tcPr>
            <w:tcW w:w="22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8054B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CD4-_TIM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FFAF9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4.36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BD0AF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0.91-7.23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1CC8D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22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1042E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CD4-_TIM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A3313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2.81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63BFE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0.64-5.62</w:t>
            </w:r>
          </w:p>
        </w:tc>
      </w:tr>
      <w:tr w:rsidR="003E67DA" w:rsidRPr="003E67DA" w14:paraId="0050F02F" w14:textId="77777777" w:rsidTr="003E67DA">
        <w:trPr>
          <w:trHeight w:val="276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B91C5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CD4+_TIM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43278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0.91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101D4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0.23-1.53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012DC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04AAD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CD4+_TIM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DB6FF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0.56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240E9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0.17-0.94</w:t>
            </w:r>
          </w:p>
        </w:tc>
      </w:tr>
      <w:tr w:rsidR="003E67DA" w:rsidRPr="003E67DA" w14:paraId="18DEF89B" w14:textId="77777777" w:rsidTr="003E67DA">
        <w:trPr>
          <w:trHeight w:val="276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ADDC4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ANGIO_TAM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A85DD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2.77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E5976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1.04-5.78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AC62D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1A309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ANGIO_TAM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85F52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D9879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0.83-3.47</w:t>
            </w:r>
          </w:p>
        </w:tc>
      </w:tr>
      <w:tr w:rsidR="003E67DA" w:rsidRPr="003E67DA" w14:paraId="6BC35B56" w14:textId="77777777" w:rsidTr="003E67DA">
        <w:trPr>
          <w:trHeight w:val="276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410F3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TAM_ACT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B19EC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7.58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E5A96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2.5-16.21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5FD0A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94C96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TAM_ACT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BFC2C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4.7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5EA1E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1.95-11.48</w:t>
            </w:r>
          </w:p>
        </w:tc>
      </w:tr>
      <w:tr w:rsidR="003E67DA" w:rsidRPr="003E67DA" w14:paraId="24C02A3B" w14:textId="77777777" w:rsidTr="003E67DA">
        <w:trPr>
          <w:trHeight w:val="276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3D54C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TAM_INT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AA38C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5.54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0EAA8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0.65-10.88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6FCBC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A90A4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TAM_INT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B9CFA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3.36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1DB8B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0.4-7.7</w:t>
            </w:r>
          </w:p>
        </w:tc>
      </w:tr>
      <w:tr w:rsidR="003E67DA" w:rsidRPr="003E67DA" w14:paraId="47DB86E0" w14:textId="77777777" w:rsidTr="003E67DA">
        <w:trPr>
          <w:trHeight w:val="276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0DEE4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LA-TAM_SPP2_hi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3B947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5.7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7BABA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1.71-7.83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3348E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41443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LA-TAM_SPP2_hi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A1EAA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3.37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72ECE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1.59-4.94</w:t>
            </w:r>
          </w:p>
        </w:tc>
      </w:tr>
      <w:tr w:rsidR="003E67DA" w:rsidRPr="003E67DA" w14:paraId="6EC847EC" w14:textId="77777777" w:rsidTr="003E67DA">
        <w:trPr>
          <w:trHeight w:val="276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22ABF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LA-TAM_C1QC_hi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EC664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4.81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DBE79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1.47-6.41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1011F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4E1F3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LA-TAM_C1QC_hi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CD908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2.85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ED2C3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1.36-4.54</w:t>
            </w:r>
          </w:p>
        </w:tc>
      </w:tr>
      <w:tr w:rsidR="003E67DA" w:rsidRPr="003E67DA" w14:paraId="4FBEF485" w14:textId="77777777" w:rsidTr="003E67DA">
        <w:trPr>
          <w:trHeight w:val="276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C14B6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IFN-TAM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333D9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1.43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912B5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0.43-3.22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F5B6F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37536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IFN-TAM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478D3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0.87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C1930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0.4-2.28</w:t>
            </w:r>
          </w:p>
        </w:tc>
      </w:tr>
      <w:tr w:rsidR="003E67DA" w:rsidRPr="003E67DA" w14:paraId="6543D96B" w14:textId="77777777" w:rsidTr="003E67DA">
        <w:trPr>
          <w:trHeight w:val="276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760FD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CD320_OC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0BF78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1.37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E5EA6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0.4-2.59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1CA1D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3A323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CD320_OC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63F12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0.79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E68B6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0.24-1.56</w:t>
            </w:r>
          </w:p>
        </w:tc>
      </w:tr>
      <w:tr w:rsidR="003E67DA" w:rsidRPr="003E67DA" w14:paraId="0AA37BA3" w14:textId="77777777" w:rsidTr="003E67DA">
        <w:trPr>
          <w:trHeight w:val="276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8CCC3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Cycling_OC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44E73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5.52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26421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1.62-9.04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7EB02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F54DC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Cycling_OC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77169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3.2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69BCA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1.5-5.43</w:t>
            </w:r>
          </w:p>
        </w:tc>
      </w:tr>
      <w:tr w:rsidR="003E67DA" w:rsidRPr="003E67DA" w14:paraId="49FE9FD2" w14:textId="77777777" w:rsidTr="003E67DA">
        <w:trPr>
          <w:trHeight w:val="276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ADB61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proofErr w:type="spellStart"/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Mature_OC</w:t>
            </w:r>
            <w:proofErr w:type="spellEnd"/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EF6CC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2.87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ED2CA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0.4-9.45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971B0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B52C4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proofErr w:type="spellStart"/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Mature_OC</w:t>
            </w:r>
            <w:proofErr w:type="spellEnd"/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2FD59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1.41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E187F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0.37-3.54</w:t>
            </w:r>
          </w:p>
        </w:tc>
      </w:tr>
      <w:tr w:rsidR="003E67DA" w:rsidRPr="003E67DA" w14:paraId="034C8F09" w14:textId="77777777" w:rsidTr="003E67DA">
        <w:trPr>
          <w:trHeight w:val="276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61368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cDC2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347A2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3.63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FFD4C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2.11-6.47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53895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87C28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cDC2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FBDB4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2.16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DA4EA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1.46-3.88</w:t>
            </w:r>
          </w:p>
        </w:tc>
      </w:tr>
      <w:tr w:rsidR="003E67DA" w:rsidRPr="003E67DA" w14:paraId="4DA2C381" w14:textId="77777777" w:rsidTr="003E67DA">
        <w:trPr>
          <w:trHeight w:val="276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80092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cDC1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AB2A3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0.98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400A4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0.17-3.08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95CDB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C3020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cDC1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F0B0D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7B9E1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0.12-1.85</w:t>
            </w:r>
          </w:p>
        </w:tc>
      </w:tr>
      <w:tr w:rsidR="003E67DA" w:rsidRPr="003E67DA" w14:paraId="15D023AF" w14:textId="77777777" w:rsidTr="003E67DA">
        <w:trPr>
          <w:trHeight w:val="276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312BD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proofErr w:type="spellStart"/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mregDC</w:t>
            </w:r>
            <w:proofErr w:type="spellEnd"/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2C58F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0.93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1E42E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0.2-2.6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B7B65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9C4DB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proofErr w:type="spellStart"/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mregDC</w:t>
            </w:r>
            <w:proofErr w:type="spellEnd"/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1E670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25191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0.14-1.56</w:t>
            </w:r>
          </w:p>
        </w:tc>
      </w:tr>
      <w:tr w:rsidR="003E67DA" w:rsidRPr="003E67DA" w14:paraId="29CD9B6C" w14:textId="77777777" w:rsidTr="003E67DA">
        <w:trPr>
          <w:trHeight w:val="276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5BBBA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proofErr w:type="spellStart"/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pDC</w:t>
            </w:r>
            <w:proofErr w:type="spellEnd"/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FAF87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0.36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DA9AF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0.1-0.65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357AB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724B3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proofErr w:type="spellStart"/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pDC</w:t>
            </w:r>
            <w:proofErr w:type="spellEnd"/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7AEE2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0.23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CF55B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0.06-0.43</w:t>
            </w:r>
          </w:p>
        </w:tc>
      </w:tr>
      <w:tr w:rsidR="003E67DA" w:rsidRPr="003E67DA" w14:paraId="78048996" w14:textId="77777777" w:rsidTr="003E67DA">
        <w:trPr>
          <w:trHeight w:val="276"/>
        </w:trPr>
        <w:tc>
          <w:tcPr>
            <w:tcW w:w="22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D03F59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proofErr w:type="spellStart"/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preDC</w:t>
            </w:r>
            <w:proofErr w:type="spellEnd"/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1B0D41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0.26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D83AE0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0.03-0.44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7690F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22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665271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proofErr w:type="spellStart"/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preDC</w:t>
            </w:r>
            <w:proofErr w:type="spellEnd"/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75ABC5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0.16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4B5B90" w14:textId="77777777" w:rsidR="003E67DA" w:rsidRPr="003E67DA" w:rsidRDefault="003E67DA" w:rsidP="003E67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3E67D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0.02-0.31</w:t>
            </w:r>
          </w:p>
        </w:tc>
      </w:tr>
    </w:tbl>
    <w:p w14:paraId="30A7FE33" w14:textId="77777777" w:rsidR="003200E7" w:rsidRDefault="003200E7"/>
    <w:p w14:paraId="64761C5B" w14:textId="7EB1AC3F" w:rsidR="003E67DA" w:rsidRDefault="003200E7">
      <w:r w:rsidRPr="00A153EF">
        <w:rPr>
          <w:rFonts w:ascii="Arial" w:hAnsi="Arial" w:cs="Arial"/>
          <w:b/>
          <w:bCs/>
        </w:rPr>
        <w:t xml:space="preserve">Supplemental </w:t>
      </w:r>
      <w:r>
        <w:rPr>
          <w:rFonts w:ascii="Arial" w:hAnsi="Arial" w:cs="Arial"/>
          <w:b/>
          <w:bCs/>
        </w:rPr>
        <w:t>table 3</w:t>
      </w:r>
      <w:r w:rsidRPr="00E94165">
        <w:rPr>
          <w:rFonts w:ascii="Arial" w:hAnsi="Arial" w:cs="Arial"/>
        </w:rPr>
        <w:t>:</w:t>
      </w:r>
      <w:r>
        <w:rPr>
          <w:rFonts w:ascii="Arial" w:hAnsi="Arial" w:cs="Arial"/>
        </w:rPr>
        <w:t xml:space="preserve"> P</w:t>
      </w:r>
      <w:r w:rsidRPr="00697A4F">
        <w:rPr>
          <w:rFonts w:ascii="Arial" w:hAnsi="Arial"/>
        </w:rPr>
        <w:t xml:space="preserve">ercent composition of each </w:t>
      </w:r>
      <w:r>
        <w:rPr>
          <w:rFonts w:ascii="Arial" w:hAnsi="Arial"/>
        </w:rPr>
        <w:t xml:space="preserve">myeloid </w:t>
      </w:r>
      <w:r w:rsidRPr="00697A4F">
        <w:rPr>
          <w:rFonts w:ascii="Arial" w:hAnsi="Arial"/>
        </w:rPr>
        <w:t>cluster as a percentage of total immune cells and percentage of total cells</w:t>
      </w:r>
      <w:r>
        <w:rPr>
          <w:rFonts w:ascii="Arial" w:hAnsi="Arial"/>
        </w:rPr>
        <w:t xml:space="preserve"> (o</w:t>
      </w:r>
      <w:r w:rsidRPr="00697A4F">
        <w:rPr>
          <w:rFonts w:ascii="Arial" w:hAnsi="Arial"/>
        </w:rPr>
        <w:t>steoclasts were included as an immune cell in the calculation</w:t>
      </w:r>
      <w:r>
        <w:rPr>
          <w:rFonts w:ascii="Arial" w:hAnsi="Arial"/>
        </w:rPr>
        <w:t>)</w:t>
      </w:r>
      <w:r w:rsidRPr="00697A4F">
        <w:rPr>
          <w:rFonts w:ascii="Arial" w:hAnsi="Arial"/>
        </w:rPr>
        <w:t>.</w:t>
      </w:r>
      <w:r>
        <w:rPr>
          <w:rFonts w:ascii="Arial" w:hAnsi="Arial"/>
        </w:rPr>
        <w:t xml:space="preserve"> The data are plotted in Figure </w:t>
      </w:r>
      <w:r w:rsidR="00DB5659">
        <w:rPr>
          <w:rFonts w:ascii="Arial" w:hAnsi="Arial"/>
        </w:rPr>
        <w:t>7c</w:t>
      </w:r>
      <w:r>
        <w:rPr>
          <w:rFonts w:ascii="Arial" w:hAnsi="Arial"/>
        </w:rPr>
        <w:t>.</w:t>
      </w:r>
      <w:r w:rsidR="003E67DA">
        <w:br w:type="page"/>
      </w:r>
    </w:p>
    <w:tbl>
      <w:tblPr>
        <w:tblW w:w="10200" w:type="dxa"/>
        <w:tblLook w:val="04A0" w:firstRow="1" w:lastRow="0" w:firstColumn="1" w:lastColumn="0" w:noHBand="0" w:noVBand="1"/>
      </w:tblPr>
      <w:tblGrid>
        <w:gridCol w:w="1920"/>
        <w:gridCol w:w="1415"/>
        <w:gridCol w:w="1380"/>
        <w:gridCol w:w="1380"/>
        <w:gridCol w:w="1380"/>
        <w:gridCol w:w="1380"/>
        <w:gridCol w:w="1402"/>
      </w:tblGrid>
      <w:tr w:rsidR="000E33F6" w:rsidRPr="000E33F6" w14:paraId="44800832" w14:textId="77777777" w:rsidTr="000E33F6">
        <w:trPr>
          <w:trHeight w:val="288"/>
        </w:trPr>
        <w:tc>
          <w:tcPr>
            <w:tcW w:w="1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CBD5EAC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lastRenderedPageBreak/>
              <w:t>Immune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7E5BA1B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SPP1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321A4E8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CD45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CC01EEF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CCL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16FC20A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SELPLG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773E65A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CD86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458FA1D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SELL</w:t>
            </w:r>
          </w:p>
        </w:tc>
      </w:tr>
      <w:tr w:rsidR="000E33F6" w:rsidRPr="000E33F6" w14:paraId="0CB8ECE6" w14:textId="77777777" w:rsidTr="000E33F6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EC741F3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D39F4AC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FASLG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36C4BD0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FLT3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CA568E5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PD-L1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0B5D643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CD96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AE97D3E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CD23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A767024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OSM</w:t>
            </w:r>
          </w:p>
        </w:tc>
      </w:tr>
      <w:tr w:rsidR="000E33F6" w:rsidRPr="000E33F6" w14:paraId="6AD611AC" w14:textId="77777777" w:rsidTr="000E33F6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D64E289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2537757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THY1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71608B8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ADGRE5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3593298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SEMA4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FF6AA16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CD40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4E80907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CSF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4AF0EC3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PARs</w:t>
            </w:r>
          </w:p>
        </w:tc>
      </w:tr>
      <w:tr w:rsidR="000E33F6" w:rsidRPr="000E33F6" w14:paraId="4E84A647" w14:textId="77777777" w:rsidTr="000E33F6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170F496" w14:textId="77777777" w:rsidR="000E33F6" w:rsidRPr="000E33F6" w:rsidRDefault="000E33F6" w:rsidP="000E33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E33F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563F722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IL1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70CA89E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CD80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BADAA5D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MPZ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06D7A18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CD22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2F1A90F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CADM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BEF8316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BAFF</w:t>
            </w:r>
          </w:p>
        </w:tc>
      </w:tr>
      <w:tr w:rsidR="000E33F6" w:rsidRPr="000E33F6" w14:paraId="1AAC0D3D" w14:textId="77777777" w:rsidTr="000E33F6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1EBCFFA" w14:textId="77777777" w:rsidR="000E33F6" w:rsidRPr="000E33F6" w:rsidRDefault="000E33F6" w:rsidP="000E33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E33F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E969005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IL16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12006BA" w14:textId="77777777" w:rsidR="000E33F6" w:rsidRPr="000E33F6" w:rsidRDefault="000E33F6" w:rsidP="000E33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E33F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4AEF186" w14:textId="77777777" w:rsidR="000E33F6" w:rsidRPr="000E33F6" w:rsidRDefault="000E33F6" w:rsidP="000E33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E33F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674875B" w14:textId="77777777" w:rsidR="000E33F6" w:rsidRPr="000E33F6" w:rsidRDefault="000E33F6" w:rsidP="000E33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E33F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F799A8E" w14:textId="77777777" w:rsidR="000E33F6" w:rsidRPr="000E33F6" w:rsidRDefault="000E33F6" w:rsidP="000E33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E33F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72B1407" w14:textId="77777777" w:rsidR="000E33F6" w:rsidRPr="000E33F6" w:rsidRDefault="000E33F6" w:rsidP="000E33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E33F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</w:tr>
      <w:tr w:rsidR="000E33F6" w:rsidRPr="000E33F6" w14:paraId="0CFCECB5" w14:textId="77777777" w:rsidTr="000E33F6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49595" w14:textId="77777777" w:rsidR="000E33F6" w:rsidRPr="000E33F6" w:rsidRDefault="000E33F6" w:rsidP="000E33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B465A" w14:textId="77777777" w:rsidR="000E33F6" w:rsidRPr="000E33F6" w:rsidRDefault="000E33F6" w:rsidP="000E33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6C0A3" w14:textId="77777777" w:rsidR="000E33F6" w:rsidRPr="000E33F6" w:rsidRDefault="000E33F6" w:rsidP="000E33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9142B" w14:textId="77777777" w:rsidR="000E33F6" w:rsidRPr="000E33F6" w:rsidRDefault="000E33F6" w:rsidP="000E33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77F21" w14:textId="77777777" w:rsidR="000E33F6" w:rsidRPr="000E33F6" w:rsidRDefault="000E33F6" w:rsidP="000E33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4CFBC" w14:textId="77777777" w:rsidR="000E33F6" w:rsidRPr="000E33F6" w:rsidRDefault="000E33F6" w:rsidP="000E33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2225B" w14:textId="77777777" w:rsidR="000E33F6" w:rsidRPr="000E33F6" w:rsidRDefault="000E33F6" w:rsidP="000E33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0E33F6" w:rsidRPr="000E33F6" w14:paraId="460E8C16" w14:textId="77777777" w:rsidTr="000E33F6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E1181BE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Immune-related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0AB3362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GALECTIN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2DF1CE1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FN1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463BB41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THBS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1138C72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LAMININ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5FFD777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SEMA7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2F9D936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CLEC</w:t>
            </w:r>
          </w:p>
        </w:tc>
      </w:tr>
      <w:tr w:rsidR="000E33F6" w:rsidRPr="000E33F6" w14:paraId="15A876EB" w14:textId="77777777" w:rsidTr="000E33F6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7210CEC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9F99DEB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ICAM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82BEE3A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NRG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85F0734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NOTCH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0A43174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HSPG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60A07A2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NECTIN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9D39930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BAG</w:t>
            </w:r>
          </w:p>
        </w:tc>
      </w:tr>
      <w:tr w:rsidR="000E33F6" w:rsidRPr="000E33F6" w14:paraId="66193B94" w14:textId="77777777" w:rsidTr="000E33F6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AE6DCD9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5B37BFA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RESISTIN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1A7E522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VISFATIN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10E35D9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934A046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2F55A1F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98F360B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</w:tr>
      <w:tr w:rsidR="000E33F6" w:rsidRPr="000E33F6" w14:paraId="7DE6D2ED" w14:textId="77777777" w:rsidTr="000E33F6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F9912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02E7D" w14:textId="77777777" w:rsidR="000E33F6" w:rsidRPr="000E33F6" w:rsidRDefault="000E33F6" w:rsidP="000E33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4616E" w14:textId="77777777" w:rsidR="000E33F6" w:rsidRPr="000E33F6" w:rsidRDefault="000E33F6" w:rsidP="000E33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A81B8" w14:textId="77777777" w:rsidR="000E33F6" w:rsidRPr="000E33F6" w:rsidRDefault="000E33F6" w:rsidP="000E33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F31A2" w14:textId="77777777" w:rsidR="000E33F6" w:rsidRPr="000E33F6" w:rsidRDefault="000E33F6" w:rsidP="000E33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FD9C2" w14:textId="77777777" w:rsidR="000E33F6" w:rsidRPr="000E33F6" w:rsidRDefault="000E33F6" w:rsidP="000E33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1D360" w14:textId="77777777" w:rsidR="000E33F6" w:rsidRPr="000E33F6" w:rsidRDefault="000E33F6" w:rsidP="000E33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0E33F6" w:rsidRPr="000E33F6" w14:paraId="64E1D01C" w14:textId="77777777" w:rsidTr="000E33F6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B36D220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Non-immune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127CB33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COLLAGEN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EAB3880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APP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9A3393A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PTN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5D73EC9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VEGF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D908142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BSP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BBB8B74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PECAM1</w:t>
            </w:r>
          </w:p>
        </w:tc>
      </w:tr>
      <w:tr w:rsidR="000E33F6" w:rsidRPr="000E33F6" w14:paraId="5D6CF444" w14:textId="77777777" w:rsidTr="000E33F6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5F99C76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3F42FFD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APRIL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9E1BD93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JAM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43280E1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CDH1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086EE5D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ESAM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3732938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VWF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4013578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PERIOSTIN</w:t>
            </w:r>
          </w:p>
        </w:tc>
      </w:tr>
      <w:tr w:rsidR="000E33F6" w:rsidRPr="000E33F6" w14:paraId="12B4144C" w14:textId="77777777" w:rsidTr="000E33F6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7E3ACF8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46F7EE3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ANGPT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463874F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GAS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94AA80E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CALCR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01E106D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TENASCIN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C6922A7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CDH5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86340A6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PDGF</w:t>
            </w:r>
          </w:p>
        </w:tc>
      </w:tr>
      <w:tr w:rsidR="000E33F6" w:rsidRPr="000E33F6" w14:paraId="34D254F4" w14:textId="77777777" w:rsidTr="000E33F6">
        <w:trPr>
          <w:trHeight w:val="288"/>
        </w:trPr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17B61FB" w14:textId="77777777" w:rsidR="000E33F6" w:rsidRPr="000E33F6" w:rsidRDefault="000E33F6" w:rsidP="000E33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E33F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56AA0C5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IGF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6A65D17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FGF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74E05B0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CDH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73CEB9A" w14:textId="77777777" w:rsidR="000E33F6" w:rsidRPr="000E33F6" w:rsidRDefault="000E33F6" w:rsidP="000E33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E33F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NCAM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7277BC3" w14:textId="77777777" w:rsidR="000E33F6" w:rsidRPr="000E33F6" w:rsidRDefault="000E33F6" w:rsidP="000E33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E33F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0C3DBC1" w14:textId="77777777" w:rsidR="000E33F6" w:rsidRPr="000E33F6" w:rsidRDefault="000E33F6" w:rsidP="000E33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E33F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</w:tr>
    </w:tbl>
    <w:p w14:paraId="5A5EE88F" w14:textId="77777777" w:rsidR="003E67DA" w:rsidRDefault="003E67DA"/>
    <w:p w14:paraId="6C03F222" w14:textId="06B1AAFB" w:rsidR="00263401" w:rsidRDefault="00263401" w:rsidP="00263401">
      <w:r w:rsidRPr="00A153EF">
        <w:rPr>
          <w:rFonts w:ascii="Arial" w:hAnsi="Arial" w:cs="Arial"/>
          <w:b/>
          <w:bCs/>
        </w:rPr>
        <w:t xml:space="preserve">Supplemental </w:t>
      </w:r>
      <w:r>
        <w:rPr>
          <w:rFonts w:ascii="Arial" w:hAnsi="Arial" w:cs="Arial"/>
          <w:b/>
          <w:bCs/>
        </w:rPr>
        <w:t>table 4</w:t>
      </w:r>
      <w:r w:rsidRPr="00E94165">
        <w:rPr>
          <w:rFonts w:ascii="Arial" w:hAnsi="Arial" w:cs="Arial"/>
        </w:rPr>
        <w:t>:</w:t>
      </w:r>
      <w:r>
        <w:rPr>
          <w:rFonts w:ascii="Arial" w:hAnsi="Arial" w:cs="Arial"/>
        </w:rPr>
        <w:t xml:space="preserve"> </w:t>
      </w:r>
      <w:r w:rsidR="00B94531">
        <w:rPr>
          <w:rFonts w:ascii="Arial" w:hAnsi="Arial" w:cs="Arial"/>
        </w:rPr>
        <w:t xml:space="preserve">Breakdown of the 61 </w:t>
      </w:r>
      <w:r w:rsidR="008E3109">
        <w:rPr>
          <w:rFonts w:ascii="Arial" w:hAnsi="Arial" w:cs="Arial"/>
        </w:rPr>
        <w:t xml:space="preserve">significant </w:t>
      </w:r>
      <w:proofErr w:type="spellStart"/>
      <w:r w:rsidR="00B94531">
        <w:rPr>
          <w:rFonts w:ascii="Arial" w:hAnsi="Arial" w:cs="Arial"/>
        </w:rPr>
        <w:t>CellChat</w:t>
      </w:r>
      <w:proofErr w:type="spellEnd"/>
      <w:r w:rsidR="00B94531">
        <w:rPr>
          <w:rFonts w:ascii="Arial" w:hAnsi="Arial" w:cs="Arial"/>
        </w:rPr>
        <w:t xml:space="preserve"> networks </w:t>
      </w:r>
      <w:r w:rsidR="008E3109">
        <w:rPr>
          <w:rFonts w:ascii="Arial" w:hAnsi="Arial" w:cs="Arial"/>
        </w:rPr>
        <w:t xml:space="preserve">into </w:t>
      </w:r>
      <w:r w:rsidR="008E3109" w:rsidRPr="00A46572">
        <w:rPr>
          <w:rFonts w:ascii="Arial" w:hAnsi="Arial"/>
        </w:rPr>
        <w:t>three subdivi</w:t>
      </w:r>
      <w:r w:rsidR="008E3109">
        <w:rPr>
          <w:rFonts w:ascii="Arial" w:hAnsi="Arial"/>
        </w:rPr>
        <w:t xml:space="preserve">ded </w:t>
      </w:r>
      <w:r w:rsidR="008E3109" w:rsidRPr="00A46572">
        <w:rPr>
          <w:rFonts w:ascii="Arial" w:hAnsi="Arial"/>
        </w:rPr>
        <w:t>networks</w:t>
      </w:r>
      <w:r w:rsidR="008E3109">
        <w:rPr>
          <w:rFonts w:ascii="Arial" w:hAnsi="Arial"/>
        </w:rPr>
        <w:t>:</w:t>
      </w:r>
      <w:r w:rsidR="008E3109" w:rsidRPr="00A46572">
        <w:rPr>
          <w:rFonts w:ascii="Arial" w:hAnsi="Arial"/>
        </w:rPr>
        <w:t xml:space="preserve"> “immune”, “immune-related”, and “non-immune”.</w:t>
      </w:r>
    </w:p>
    <w:p w14:paraId="42A917D4" w14:textId="77777777" w:rsidR="00263401" w:rsidRDefault="00263401"/>
    <w:sectPr w:rsidR="002634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67DA"/>
    <w:rsid w:val="00043CE9"/>
    <w:rsid w:val="000612EE"/>
    <w:rsid w:val="000806EC"/>
    <w:rsid w:val="000D7CDB"/>
    <w:rsid w:val="000E33F6"/>
    <w:rsid w:val="00114419"/>
    <w:rsid w:val="001B1663"/>
    <w:rsid w:val="00263401"/>
    <w:rsid w:val="0029149E"/>
    <w:rsid w:val="002B6817"/>
    <w:rsid w:val="003200E7"/>
    <w:rsid w:val="00325A81"/>
    <w:rsid w:val="0034340C"/>
    <w:rsid w:val="003E67DA"/>
    <w:rsid w:val="003F5109"/>
    <w:rsid w:val="004939E6"/>
    <w:rsid w:val="004A72B6"/>
    <w:rsid w:val="0052092D"/>
    <w:rsid w:val="005232E1"/>
    <w:rsid w:val="0054352C"/>
    <w:rsid w:val="0058760C"/>
    <w:rsid w:val="00622FB3"/>
    <w:rsid w:val="006F7124"/>
    <w:rsid w:val="007002CA"/>
    <w:rsid w:val="007979CD"/>
    <w:rsid w:val="007B512F"/>
    <w:rsid w:val="007D57A7"/>
    <w:rsid w:val="00816E4B"/>
    <w:rsid w:val="00820B82"/>
    <w:rsid w:val="0086281A"/>
    <w:rsid w:val="008C5F35"/>
    <w:rsid w:val="008E3109"/>
    <w:rsid w:val="008E6190"/>
    <w:rsid w:val="00925FBC"/>
    <w:rsid w:val="00A153EF"/>
    <w:rsid w:val="00AA57F9"/>
    <w:rsid w:val="00B45D7D"/>
    <w:rsid w:val="00B82653"/>
    <w:rsid w:val="00B94531"/>
    <w:rsid w:val="00BC1E62"/>
    <w:rsid w:val="00BC56FF"/>
    <w:rsid w:val="00BE22D4"/>
    <w:rsid w:val="00BE34B3"/>
    <w:rsid w:val="00CB4ED2"/>
    <w:rsid w:val="00CC293D"/>
    <w:rsid w:val="00D15F1A"/>
    <w:rsid w:val="00D22627"/>
    <w:rsid w:val="00D45AD4"/>
    <w:rsid w:val="00D46B16"/>
    <w:rsid w:val="00DA1A45"/>
    <w:rsid w:val="00DB5659"/>
    <w:rsid w:val="00DC0437"/>
    <w:rsid w:val="00E548FD"/>
    <w:rsid w:val="00E60AFC"/>
    <w:rsid w:val="00E94165"/>
    <w:rsid w:val="00EA3C20"/>
    <w:rsid w:val="00FF1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5A1EB1"/>
  <w15:chartTrackingRefBased/>
  <w15:docId w15:val="{191F617F-CC6E-461E-B84D-147686D26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79C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E33F6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232E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232E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232E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232E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232E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24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9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37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1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16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7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44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4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1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11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1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1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hyperlink" Target="mailto:steven.dow@colostate.edu" TargetMode="Externa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hyperlink" Target="mailto:dylan.ammons@colostate.edu" TargetMode="Externa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14</Pages>
  <Words>1061</Words>
  <Characters>6048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Ammons,Dylan</dc:creator>
  <cp:keywords/>
  <dc:description/>
  <cp:lastModifiedBy>Ammons,Dylan</cp:lastModifiedBy>
  <cp:revision>53</cp:revision>
  <dcterms:created xsi:type="dcterms:W3CDTF">2023-07-28T15:16:00Z</dcterms:created>
  <dcterms:modified xsi:type="dcterms:W3CDTF">2023-08-03T18:13:00Z</dcterms:modified>
</cp:coreProperties>
</file>