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18B07" w14:textId="77777777" w:rsidR="003D4DDC" w:rsidRPr="000A6600" w:rsidRDefault="003D4DDC" w:rsidP="003D4DDC">
      <w:pPr>
        <w:rPr>
          <w:rFonts w:asciiTheme="majorBidi" w:hAnsiTheme="majorBidi" w:cstheme="majorBidi"/>
          <w:sz w:val="20"/>
          <w:szCs w:val="20"/>
          <w:lang w:bidi="fa-IR"/>
        </w:rPr>
      </w:pPr>
    </w:p>
    <w:p w14:paraId="4E8F4B3B" w14:textId="77777777" w:rsidR="003D4DDC" w:rsidRPr="000A6600" w:rsidRDefault="003D4DDC" w:rsidP="003D4DDC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0A6600">
        <w:rPr>
          <w:rFonts w:asciiTheme="majorBidi" w:hAnsiTheme="majorBidi" w:cstheme="majorBidi"/>
          <w:sz w:val="20"/>
          <w:szCs w:val="20"/>
        </w:rPr>
        <w:object w:dxaOrig="10298" w:dyaOrig="8465" w14:anchorId="2724E0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75pt;height:355.5pt" o:ole="">
            <v:imagedata r:id="rId4" o:title=""/>
          </v:shape>
          <o:OLEObject Type="Embed" ProgID="ChemDraw.Document.6.0" ShapeID="_x0000_i1025" DrawAspect="Content" ObjectID="_1753793474" r:id="rId5"/>
        </w:object>
      </w:r>
    </w:p>
    <w:p w14:paraId="75C4CDD6" w14:textId="1DAD2336" w:rsidR="003D4DDC" w:rsidRPr="000A6600" w:rsidRDefault="003D4DDC" w:rsidP="003D4DDC">
      <w:pPr>
        <w:jc w:val="center"/>
        <w:rPr>
          <w:rFonts w:asciiTheme="majorBidi" w:hAnsiTheme="majorBidi" w:cstheme="majorBidi"/>
          <w:sz w:val="20"/>
          <w:szCs w:val="20"/>
        </w:rPr>
        <w:sectPr w:rsidR="003D4DDC" w:rsidRPr="000A6600" w:rsidSect="003D4DDC">
          <w:footerReference w:type="first" r:id="rId6"/>
          <w:pgSz w:w="11907" w:h="16840" w:code="9"/>
          <w:pgMar w:top="1009" w:right="851" w:bottom="1758" w:left="851" w:header="851" w:footer="1049" w:gutter="0"/>
          <w:cols w:space="227"/>
          <w:titlePg/>
          <w:docGrid w:linePitch="360"/>
        </w:sectPr>
      </w:pPr>
      <w:r w:rsidRPr="003B742F">
        <w:rPr>
          <w:rFonts w:asciiTheme="majorBidi" w:hAnsiTheme="majorBidi" w:cstheme="majorBidi"/>
          <w:sz w:val="18"/>
          <w:szCs w:val="18"/>
          <w:lang w:bidi="fa-IR"/>
        </w:rPr>
        <w:t>Scheme 1. The sequence of events in the preparation of the L-Co (II)-γ</w:t>
      </w:r>
      <w:r w:rsidRPr="003B742F">
        <w:rPr>
          <w:rFonts w:asciiTheme="majorBidi" w:hAnsiTheme="majorBidi" w:cstheme="majorBidi"/>
          <w:sz w:val="18"/>
          <w:szCs w:val="18"/>
          <w:rtl/>
          <w:lang w:bidi="fa-IR"/>
        </w:rPr>
        <w:t>-</w:t>
      </w:r>
      <w:r w:rsidRPr="003B742F">
        <w:rPr>
          <w:rFonts w:asciiTheme="majorBidi" w:hAnsiTheme="majorBidi" w:cstheme="majorBidi"/>
          <w:sz w:val="18"/>
          <w:szCs w:val="18"/>
          <w:lang w:bidi="fa-IR"/>
        </w:rPr>
        <w:t>Fe</w:t>
      </w:r>
      <w:r w:rsidRPr="003B742F">
        <w:rPr>
          <w:rFonts w:asciiTheme="majorBidi" w:hAnsiTheme="majorBidi" w:cstheme="majorBidi"/>
          <w:sz w:val="18"/>
          <w:szCs w:val="18"/>
          <w:vertAlign w:val="subscript"/>
          <w:lang w:bidi="fa-IR"/>
        </w:rPr>
        <w:t>2</w:t>
      </w:r>
      <w:r w:rsidRPr="003B742F">
        <w:rPr>
          <w:rFonts w:asciiTheme="majorBidi" w:hAnsiTheme="majorBidi" w:cstheme="majorBidi"/>
          <w:sz w:val="18"/>
          <w:szCs w:val="18"/>
          <w:lang w:bidi="fa-IR"/>
        </w:rPr>
        <w:t>O</w:t>
      </w:r>
      <w:r w:rsidRPr="003B742F">
        <w:rPr>
          <w:rFonts w:asciiTheme="majorBidi" w:hAnsiTheme="majorBidi" w:cstheme="majorBidi"/>
          <w:sz w:val="18"/>
          <w:szCs w:val="18"/>
          <w:vertAlign w:val="subscript"/>
          <w:lang w:bidi="fa-IR"/>
        </w:rPr>
        <w:t xml:space="preserve">3 </w:t>
      </w:r>
      <w:r w:rsidRPr="003B742F">
        <w:rPr>
          <w:rFonts w:asciiTheme="majorBidi" w:hAnsiTheme="majorBidi" w:cstheme="majorBidi"/>
          <w:sz w:val="18"/>
          <w:szCs w:val="18"/>
          <w:lang w:bidi="fa-IR"/>
        </w:rPr>
        <w:t>cataly</w:t>
      </w:r>
      <w:r>
        <w:rPr>
          <w:rFonts w:asciiTheme="majorBidi" w:hAnsiTheme="majorBidi" w:cstheme="majorBidi"/>
          <w:sz w:val="18"/>
          <w:szCs w:val="18"/>
          <w:lang w:bidi="fa-IR"/>
        </w:rPr>
        <w:t>s</w:t>
      </w:r>
      <w:r>
        <w:rPr>
          <w:rFonts w:asciiTheme="majorBidi" w:hAnsiTheme="majorBidi" w:cstheme="majorBidi"/>
          <w:sz w:val="20"/>
          <w:szCs w:val="20"/>
        </w:rPr>
        <w:t>t</w:t>
      </w:r>
    </w:p>
    <w:p w14:paraId="20EAAFED" w14:textId="77777777" w:rsidR="003D4DDC" w:rsidRPr="000A6600" w:rsidRDefault="003D4DDC" w:rsidP="003D4DDC">
      <w:pPr>
        <w:jc w:val="center"/>
        <w:rPr>
          <w:rFonts w:asciiTheme="majorBidi" w:hAnsiTheme="majorBidi" w:cstheme="majorBidi"/>
          <w:sz w:val="20"/>
          <w:szCs w:val="20"/>
        </w:rPr>
        <w:sectPr w:rsidR="003D4DDC" w:rsidRPr="000A6600" w:rsidSect="003D4DDC">
          <w:footerReference w:type="first" r:id="rId7"/>
          <w:pgSz w:w="11907" w:h="16840" w:code="9"/>
          <w:pgMar w:top="1009" w:right="851" w:bottom="1758" w:left="851" w:header="851" w:footer="1049" w:gutter="0"/>
          <w:cols w:space="227"/>
          <w:titlePg/>
          <w:docGrid w:linePitch="360"/>
        </w:sectPr>
      </w:pPr>
      <w:r w:rsidRPr="000A6600">
        <w:rPr>
          <w:rFonts w:asciiTheme="majorBidi" w:hAnsiTheme="majorBidi" w:cstheme="majorBidi"/>
          <w:sz w:val="20"/>
          <w:szCs w:val="20"/>
        </w:rPr>
        <w:object w:dxaOrig="7116" w:dyaOrig="9806" w14:anchorId="40553BFA">
          <v:shape id="_x0000_i1030" type="#_x0000_t75" style="width:312.75pt;height:431.25pt" o:ole="">
            <v:imagedata r:id="rId8" o:title=""/>
          </v:shape>
          <o:OLEObject Type="Embed" ProgID="ChemDraw.Document.6.0" ShapeID="_x0000_i1030" DrawAspect="Content" ObjectID="_1753793475" r:id="rId9"/>
        </w:object>
      </w:r>
    </w:p>
    <w:p w14:paraId="666BE339" w14:textId="77777777" w:rsidR="003D4DDC" w:rsidRPr="000A6600" w:rsidRDefault="003D4DDC" w:rsidP="003D4DDC">
      <w:pPr>
        <w:jc w:val="center"/>
        <w:rPr>
          <w:rFonts w:asciiTheme="majorBidi" w:hAnsiTheme="majorBidi" w:cstheme="majorBidi"/>
          <w:b/>
          <w:bCs/>
          <w:sz w:val="20"/>
          <w:szCs w:val="20"/>
          <w:rtl/>
          <w:lang w:bidi="fa-IR"/>
        </w:rPr>
      </w:pPr>
    </w:p>
    <w:p w14:paraId="53F8F086" w14:textId="77777777" w:rsidR="003D4DDC" w:rsidRPr="005D04F2" w:rsidRDefault="003D4DDC" w:rsidP="003D4DDC">
      <w:pPr>
        <w:jc w:val="center"/>
        <w:rPr>
          <w:rFonts w:asciiTheme="majorBidi" w:hAnsiTheme="majorBidi" w:cstheme="majorBidi"/>
          <w:sz w:val="18"/>
          <w:szCs w:val="18"/>
          <w:lang w:bidi="fa-IR"/>
        </w:rPr>
        <w:sectPr w:rsidR="003D4DDC" w:rsidRPr="005D04F2" w:rsidSect="000A6600">
          <w:type w:val="continuous"/>
          <w:pgSz w:w="11907" w:h="16840" w:code="9"/>
          <w:pgMar w:top="1009" w:right="851" w:bottom="1758" w:left="851" w:header="851" w:footer="1049" w:gutter="0"/>
          <w:cols w:space="227"/>
          <w:titlePg/>
          <w:docGrid w:linePitch="360"/>
        </w:sectPr>
      </w:pPr>
      <w:r w:rsidRPr="005D04F2">
        <w:rPr>
          <w:rFonts w:asciiTheme="majorBidi" w:hAnsiTheme="majorBidi" w:cstheme="majorBidi"/>
          <w:sz w:val="18"/>
          <w:szCs w:val="18"/>
          <w:lang w:bidi="fa-IR"/>
        </w:rPr>
        <w:t>Scheme 2. Proposed mechanism for epoxidation of alkenes in the presence of L-Co (II) -γ-Fe</w:t>
      </w:r>
      <w:r w:rsidRPr="005D04F2">
        <w:rPr>
          <w:rFonts w:asciiTheme="majorBidi" w:hAnsiTheme="majorBidi" w:cstheme="majorBidi"/>
          <w:sz w:val="18"/>
          <w:szCs w:val="18"/>
          <w:vertAlign w:val="subscript"/>
          <w:lang w:bidi="fa-IR"/>
        </w:rPr>
        <w:t>2</w:t>
      </w:r>
      <w:r w:rsidRPr="005D04F2">
        <w:rPr>
          <w:rFonts w:asciiTheme="majorBidi" w:hAnsiTheme="majorBidi" w:cstheme="majorBidi"/>
          <w:sz w:val="18"/>
          <w:szCs w:val="18"/>
          <w:lang w:bidi="fa-IR"/>
        </w:rPr>
        <w:t>O</w:t>
      </w:r>
      <w:r w:rsidRPr="005D04F2">
        <w:rPr>
          <w:rFonts w:asciiTheme="majorBidi" w:hAnsiTheme="majorBidi" w:cstheme="majorBidi"/>
          <w:sz w:val="18"/>
          <w:szCs w:val="18"/>
          <w:vertAlign w:val="subscript"/>
          <w:lang w:bidi="fa-IR"/>
        </w:rPr>
        <w:t>3</w:t>
      </w:r>
      <w:r w:rsidRPr="005D04F2">
        <w:rPr>
          <w:rFonts w:asciiTheme="majorBidi" w:hAnsiTheme="majorBidi" w:cstheme="majorBidi"/>
          <w:sz w:val="18"/>
          <w:szCs w:val="18"/>
          <w:lang w:bidi="fa-IR"/>
        </w:rPr>
        <w:t xml:space="preserve"> catalyst</w:t>
      </w:r>
    </w:p>
    <w:p w14:paraId="65351436" w14:textId="77777777" w:rsidR="003D4DDC" w:rsidRDefault="003D4DDC" w:rsidP="003D4DDC">
      <w:pPr>
        <w:rPr>
          <w:rFonts w:asciiTheme="majorBidi" w:hAnsiTheme="majorBidi" w:cstheme="majorBidi"/>
          <w:sz w:val="18"/>
          <w:szCs w:val="18"/>
          <w:lang w:bidi="fa-IR"/>
        </w:rPr>
      </w:pPr>
    </w:p>
    <w:sectPr w:rsidR="003D4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5499D1" w14:textId="77777777" w:rsidR="003D4DDC" w:rsidRPr="003B742F" w:rsidRDefault="003D4DDC" w:rsidP="00D45ADF">
    <w:pPr>
      <w:pStyle w:val="Footer"/>
      <w:tabs>
        <w:tab w:val="clear" w:pos="4513"/>
        <w:tab w:val="clear" w:pos="9026"/>
        <w:tab w:val="right" w:pos="10206"/>
      </w:tabs>
      <w:spacing w:before="480"/>
      <w:rPr>
        <w:sz w:val="16"/>
        <w:szCs w:val="16"/>
      </w:rPr>
    </w:pPr>
    <w:r w:rsidRPr="003B742F">
      <w:rPr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303753" w14:textId="77777777" w:rsidR="003D4DDC" w:rsidRPr="003B742F" w:rsidRDefault="003D4DDC" w:rsidP="00D45ADF">
    <w:pPr>
      <w:pStyle w:val="Footer"/>
      <w:tabs>
        <w:tab w:val="clear" w:pos="4513"/>
        <w:tab w:val="clear" w:pos="9026"/>
        <w:tab w:val="right" w:pos="10206"/>
      </w:tabs>
      <w:spacing w:before="480"/>
      <w:rPr>
        <w:sz w:val="16"/>
        <w:szCs w:val="16"/>
      </w:rPr>
    </w:pPr>
    <w:r w:rsidRPr="003B742F">
      <w:rPr>
        <w:sz w:val="16"/>
        <w:szCs w:val="16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DDC"/>
    <w:rsid w:val="0021090F"/>
    <w:rsid w:val="003A76DF"/>
    <w:rsid w:val="003D4DD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A03FD"/>
  <w15:chartTrackingRefBased/>
  <w15:docId w15:val="{4BF40A7B-BBBE-4D81-B6C3-7ADF4298B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D4DDC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B02ArticleText">
    <w:name w:val="RSC B02 Article Text"/>
    <w:basedOn w:val="Normal"/>
    <w:link w:val="RSCB02ArticleTextChar"/>
    <w:qFormat/>
    <w:rsid w:val="003D4DDC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RSCB02ArticleTextChar">
    <w:name w:val="RSC B02 Article Text Char"/>
    <w:basedOn w:val="DefaultParagraphFont"/>
    <w:link w:val="RSCB02ArticleText"/>
    <w:rsid w:val="003D4DDC"/>
    <w:rPr>
      <w:rFonts w:cs="Times New Roman"/>
      <w:w w:val="108"/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D4D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DDC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</Words>
  <Characters>222</Characters>
  <Application>Microsoft Office Word</Application>
  <DocSecurity>0</DocSecurity>
  <Lines>1</Lines>
  <Paragraphs>1</Paragraphs>
  <ScaleCrop>false</ScaleCrop>
  <Company>Springer Nature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2023-08-17T10:31:00Z</dcterms:created>
  <dcterms:modified xsi:type="dcterms:W3CDTF">2023-08-17T10:34:00Z</dcterms:modified>
</cp:coreProperties>
</file>