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EB3" w:rsidRPr="00C13EB3" w:rsidRDefault="00C13EB3" w:rsidP="00C13EB3">
      <w:pPr>
        <w:spacing w:after="0" w:line="480" w:lineRule="auto"/>
        <w:jc w:val="both"/>
        <w:rPr>
          <w:rFonts w:ascii="Times New Roman" w:hAnsi="Times New Roman" w:cs="Times New Roman"/>
          <w:b/>
          <w:sz w:val="20"/>
        </w:rPr>
      </w:pPr>
      <w:r w:rsidRPr="00C13EB3">
        <w:rPr>
          <w:rFonts w:ascii="Times New Roman" w:hAnsi="Times New Roman" w:cs="Times New Roman"/>
          <w:b/>
          <w:sz w:val="20"/>
        </w:rPr>
        <w:t xml:space="preserve">New strains of </w:t>
      </w:r>
      <w:r w:rsidRPr="00C13EB3">
        <w:rPr>
          <w:rFonts w:ascii="Times New Roman" w:hAnsi="Times New Roman" w:cs="Times New Roman"/>
          <w:b/>
          <w:i/>
          <w:sz w:val="20"/>
        </w:rPr>
        <w:t>Trichoderma</w:t>
      </w:r>
      <w:r w:rsidRPr="00C13EB3">
        <w:rPr>
          <w:rFonts w:ascii="Times New Roman" w:hAnsi="Times New Roman" w:cs="Times New Roman"/>
          <w:b/>
          <w:sz w:val="20"/>
        </w:rPr>
        <w:t xml:space="preserve"> with potential for biocontrol and plant growth promotion improve early soybean growth and development</w:t>
      </w:r>
    </w:p>
    <w:p w:rsidR="00C13EB3" w:rsidRPr="00C13EB3" w:rsidRDefault="00C13EB3" w:rsidP="00C13EB3">
      <w:pPr>
        <w:spacing w:after="0" w:line="480" w:lineRule="auto"/>
        <w:jc w:val="center"/>
        <w:rPr>
          <w:rFonts w:ascii="Times New Roman" w:hAnsi="Times New Roman" w:cs="Times New Roman"/>
          <w:b/>
          <w:sz w:val="20"/>
        </w:rPr>
      </w:pPr>
    </w:p>
    <w:p w:rsidR="00C13EB3" w:rsidRPr="00C13EB3" w:rsidRDefault="00C13EB3" w:rsidP="00C13EB3">
      <w:pPr>
        <w:spacing w:after="0" w:line="480" w:lineRule="auto"/>
        <w:jc w:val="both"/>
        <w:rPr>
          <w:rFonts w:ascii="Times New Roman" w:hAnsi="Times New Roman" w:cs="Times New Roman"/>
          <w:sz w:val="20"/>
          <w:vertAlign w:val="superscript"/>
          <w:lang w:val="pt-BR"/>
        </w:rPr>
      </w:pPr>
      <w:r w:rsidRPr="00C13EB3">
        <w:rPr>
          <w:rFonts w:ascii="Times New Roman" w:hAnsi="Times New Roman" w:cs="Times New Roman"/>
          <w:sz w:val="20"/>
          <w:lang w:val="pt-BR"/>
        </w:rPr>
        <w:t>Rodrigo Mattos Silva Galeano</w:t>
      </w:r>
      <w:r w:rsidRPr="00C13EB3">
        <w:rPr>
          <w:rFonts w:ascii="Times New Roman" w:hAnsi="Times New Roman" w:cs="Times New Roman"/>
          <w:sz w:val="20"/>
          <w:vertAlign w:val="superscript"/>
          <w:lang w:val="pt-BR"/>
        </w:rPr>
        <w:t>1,2</w:t>
      </w:r>
      <w:r w:rsidRPr="00C13EB3">
        <w:rPr>
          <w:rFonts w:ascii="Times New Roman" w:hAnsi="Times New Roman" w:cs="Times New Roman"/>
          <w:sz w:val="20"/>
          <w:lang w:val="pt-BR"/>
        </w:rPr>
        <w:t>, João Victor Souza Ribeiro</w:t>
      </w:r>
      <w:r w:rsidRPr="00C13EB3">
        <w:rPr>
          <w:rFonts w:ascii="Times New Roman" w:hAnsi="Times New Roman" w:cs="Times New Roman"/>
          <w:sz w:val="20"/>
          <w:vertAlign w:val="superscript"/>
          <w:lang w:val="pt-BR"/>
        </w:rPr>
        <w:t>1,2</w:t>
      </w:r>
      <w:r w:rsidRPr="00C13EB3">
        <w:rPr>
          <w:rFonts w:ascii="Times New Roman" w:hAnsi="Times New Roman" w:cs="Times New Roman"/>
          <w:sz w:val="20"/>
          <w:lang w:val="pt-BR"/>
        </w:rPr>
        <w:t xml:space="preserve"> , Samanta Monção Silva</w:t>
      </w:r>
      <w:r w:rsidRPr="00C13EB3">
        <w:rPr>
          <w:rFonts w:ascii="Times New Roman" w:hAnsi="Times New Roman" w:cs="Times New Roman"/>
          <w:sz w:val="20"/>
          <w:vertAlign w:val="superscript"/>
          <w:lang w:val="pt-BR"/>
        </w:rPr>
        <w:t>1,2</w:t>
      </w:r>
      <w:r w:rsidRPr="00C13EB3">
        <w:rPr>
          <w:rFonts w:ascii="Times New Roman" w:hAnsi="Times New Roman" w:cs="Times New Roman"/>
          <w:sz w:val="20"/>
          <w:lang w:val="pt-BR"/>
        </w:rPr>
        <w:t>, Ana Lorena de Oliveira Simas</w:t>
      </w:r>
      <w:r w:rsidRPr="00C13EB3">
        <w:rPr>
          <w:rFonts w:ascii="Times New Roman" w:hAnsi="Times New Roman" w:cs="Times New Roman"/>
          <w:sz w:val="20"/>
          <w:vertAlign w:val="superscript"/>
          <w:lang w:val="pt-BR"/>
        </w:rPr>
        <w:t>1,2</w:t>
      </w:r>
      <w:r w:rsidRPr="00C13EB3">
        <w:rPr>
          <w:rFonts w:ascii="Times New Roman" w:hAnsi="Times New Roman" w:cs="Times New Roman"/>
          <w:sz w:val="20"/>
          <w:lang w:val="pt-BR"/>
        </w:rPr>
        <w:t>, Nelciele Cavalieri de Alencar Guimarães</w:t>
      </w:r>
      <w:r w:rsidRPr="00C13EB3">
        <w:rPr>
          <w:rFonts w:ascii="Times New Roman" w:hAnsi="Times New Roman" w:cs="Times New Roman"/>
          <w:sz w:val="20"/>
          <w:vertAlign w:val="superscript"/>
          <w:lang w:val="pt-BR"/>
        </w:rPr>
        <w:t>1,2</w:t>
      </w:r>
      <w:r w:rsidRPr="00C13EB3">
        <w:rPr>
          <w:rFonts w:ascii="Times New Roman" w:hAnsi="Times New Roman" w:cs="Times New Roman"/>
          <w:sz w:val="20"/>
          <w:lang w:val="pt-BR"/>
        </w:rPr>
        <w:t>, Douglas Chodi Masui</w:t>
      </w:r>
      <w:r w:rsidRPr="00C13EB3">
        <w:rPr>
          <w:rFonts w:ascii="Times New Roman" w:hAnsi="Times New Roman" w:cs="Times New Roman"/>
          <w:sz w:val="20"/>
          <w:vertAlign w:val="superscript"/>
          <w:lang w:val="pt-BR"/>
        </w:rPr>
        <w:t>1,2</w:t>
      </w:r>
      <w:r w:rsidRPr="00C13EB3">
        <w:rPr>
          <w:rFonts w:ascii="Times New Roman" w:hAnsi="Times New Roman" w:cs="Times New Roman"/>
          <w:sz w:val="20"/>
          <w:lang w:val="pt-BR"/>
        </w:rPr>
        <w:t>, Bianca Obes Corrêa</w:t>
      </w:r>
      <w:r w:rsidRPr="00C13EB3">
        <w:rPr>
          <w:rFonts w:ascii="Times New Roman" w:hAnsi="Times New Roman" w:cs="Times New Roman"/>
          <w:sz w:val="20"/>
          <w:vertAlign w:val="superscript"/>
          <w:lang w:val="pt-BR"/>
        </w:rPr>
        <w:t>3</w:t>
      </w:r>
      <w:r w:rsidRPr="00C13EB3">
        <w:rPr>
          <w:rFonts w:ascii="Times New Roman" w:hAnsi="Times New Roman" w:cs="Times New Roman"/>
          <w:sz w:val="20"/>
          <w:lang w:val="pt-BR"/>
        </w:rPr>
        <w:t>, Giovana Cristina Giannesi</w:t>
      </w:r>
      <w:r w:rsidRPr="00C13EB3">
        <w:rPr>
          <w:rFonts w:ascii="Times New Roman" w:hAnsi="Times New Roman" w:cs="Times New Roman"/>
          <w:sz w:val="20"/>
          <w:vertAlign w:val="superscript"/>
          <w:lang w:val="pt-BR"/>
        </w:rPr>
        <w:t>1,2</w:t>
      </w:r>
      <w:r w:rsidRPr="00C13EB3">
        <w:rPr>
          <w:rFonts w:ascii="Times New Roman" w:hAnsi="Times New Roman" w:cs="Times New Roman"/>
          <w:sz w:val="20"/>
          <w:lang w:val="pt-BR"/>
        </w:rPr>
        <w:t>, Sebastião Ferreira de Lima</w:t>
      </w:r>
      <w:r w:rsidRPr="00C13EB3">
        <w:rPr>
          <w:rFonts w:ascii="Times New Roman" w:hAnsi="Times New Roman" w:cs="Times New Roman"/>
          <w:sz w:val="20"/>
          <w:vertAlign w:val="superscript"/>
          <w:lang w:val="pt-BR"/>
        </w:rPr>
        <w:t>4</w:t>
      </w:r>
      <w:r w:rsidRPr="00C13EB3">
        <w:rPr>
          <w:rFonts w:ascii="Times New Roman" w:hAnsi="Times New Roman" w:cs="Times New Roman"/>
          <w:sz w:val="20"/>
          <w:lang w:val="pt-BR"/>
        </w:rPr>
        <w:t>, Marivaine da Silva Brasil</w:t>
      </w:r>
      <w:r w:rsidRPr="00C13EB3">
        <w:rPr>
          <w:rFonts w:ascii="Times New Roman" w:hAnsi="Times New Roman" w:cs="Times New Roman"/>
          <w:sz w:val="20"/>
          <w:vertAlign w:val="superscript"/>
          <w:lang w:val="pt-BR"/>
        </w:rPr>
        <w:t>1,5</w:t>
      </w:r>
      <w:r w:rsidRPr="00C13EB3">
        <w:rPr>
          <w:rFonts w:ascii="Times New Roman" w:hAnsi="Times New Roman" w:cs="Times New Roman"/>
          <w:sz w:val="20"/>
          <w:lang w:val="pt-BR"/>
        </w:rPr>
        <w:t>, Fabiana Fonseca Zanoelo</w:t>
      </w:r>
      <w:r w:rsidRPr="00C13EB3">
        <w:rPr>
          <w:rFonts w:ascii="Times New Roman" w:hAnsi="Times New Roman" w:cs="Times New Roman"/>
          <w:sz w:val="20"/>
          <w:vertAlign w:val="superscript"/>
          <w:lang w:val="pt-BR"/>
        </w:rPr>
        <w:t>*1,2</w:t>
      </w:r>
    </w:p>
    <w:p w:rsidR="00C13EB3" w:rsidRPr="00C13EB3" w:rsidRDefault="00C13EB3" w:rsidP="00C13EB3">
      <w:pPr>
        <w:spacing w:after="0" w:line="480" w:lineRule="auto"/>
        <w:jc w:val="both"/>
        <w:rPr>
          <w:rFonts w:ascii="Times New Roman" w:hAnsi="Times New Roman" w:cs="Times New Roman"/>
          <w:sz w:val="20"/>
          <w:lang w:val="pt-BR"/>
        </w:rPr>
      </w:pPr>
    </w:p>
    <w:p w:rsidR="00C13EB3" w:rsidRPr="00C13EB3" w:rsidRDefault="00C13EB3" w:rsidP="00C13EB3">
      <w:pPr>
        <w:spacing w:after="0" w:line="480" w:lineRule="auto"/>
        <w:jc w:val="both"/>
        <w:rPr>
          <w:rFonts w:ascii="Times New Roman" w:hAnsi="Times New Roman" w:cs="Times New Roman"/>
          <w:sz w:val="20"/>
          <w:lang w:val="pt-BR"/>
        </w:rPr>
      </w:pPr>
      <w:r w:rsidRPr="00C13EB3">
        <w:rPr>
          <w:rFonts w:ascii="Times New Roman" w:hAnsi="Times New Roman" w:cs="Times New Roman"/>
          <w:sz w:val="20"/>
          <w:vertAlign w:val="superscript"/>
          <w:lang w:val="pt-BR"/>
        </w:rPr>
        <w:t>1</w:t>
      </w:r>
      <w:r w:rsidRPr="00C13EB3">
        <w:rPr>
          <w:rFonts w:ascii="Times New Roman" w:hAnsi="Times New Roman" w:cs="Times New Roman"/>
          <w:sz w:val="20"/>
          <w:lang w:val="pt-BR"/>
        </w:rPr>
        <w:t xml:space="preserve"> Programa Multicêntrico de Pós-Graduação em Bioquímica e Biologia Molecular, Universidade Federal de Mato Grosso do Sul, Campo Grande, MS, Brazil</w:t>
      </w:r>
    </w:p>
    <w:p w:rsidR="00C13EB3" w:rsidRPr="00C13EB3" w:rsidRDefault="00C13EB3" w:rsidP="00C13EB3">
      <w:pPr>
        <w:spacing w:after="0" w:line="480" w:lineRule="auto"/>
        <w:jc w:val="both"/>
        <w:rPr>
          <w:rFonts w:ascii="Times New Roman" w:hAnsi="Times New Roman" w:cs="Times New Roman"/>
          <w:sz w:val="20"/>
          <w:lang w:val="pt-BR"/>
        </w:rPr>
      </w:pPr>
      <w:r w:rsidRPr="00C13EB3">
        <w:rPr>
          <w:rFonts w:ascii="Times New Roman" w:hAnsi="Times New Roman" w:cs="Times New Roman"/>
          <w:sz w:val="20"/>
          <w:vertAlign w:val="superscript"/>
          <w:lang w:val="pt-BR"/>
        </w:rPr>
        <w:t>2</w:t>
      </w:r>
      <w:r w:rsidRPr="00C13EB3">
        <w:rPr>
          <w:rFonts w:ascii="Times New Roman" w:hAnsi="Times New Roman" w:cs="Times New Roman"/>
          <w:sz w:val="20"/>
          <w:lang w:val="pt-BR"/>
        </w:rPr>
        <w:t xml:space="preserve"> Laboratório de Bioquímica Geral e Microrganismos, Universidade Federal de Mato Grosso do Sul, Campo Grande, MS, Brazil</w:t>
      </w:r>
    </w:p>
    <w:p w:rsidR="00C13EB3" w:rsidRPr="00C13EB3" w:rsidRDefault="00C13EB3" w:rsidP="00C13EB3">
      <w:pPr>
        <w:spacing w:after="0" w:line="480" w:lineRule="auto"/>
        <w:jc w:val="both"/>
        <w:rPr>
          <w:rFonts w:ascii="Times New Roman" w:hAnsi="Times New Roman" w:cs="Times New Roman"/>
          <w:sz w:val="20"/>
          <w:lang w:val="pt-BR"/>
        </w:rPr>
      </w:pPr>
      <w:r w:rsidRPr="00C13EB3">
        <w:rPr>
          <w:rFonts w:ascii="Times New Roman" w:hAnsi="Times New Roman" w:cs="Times New Roman"/>
          <w:sz w:val="20"/>
          <w:vertAlign w:val="superscript"/>
          <w:lang w:val="pt-BR"/>
        </w:rPr>
        <w:t>3</w:t>
      </w:r>
      <w:r w:rsidRPr="00C13EB3">
        <w:rPr>
          <w:rFonts w:ascii="Times New Roman" w:hAnsi="Times New Roman" w:cs="Times New Roman"/>
          <w:sz w:val="20"/>
          <w:lang w:val="pt-BR"/>
        </w:rPr>
        <w:t xml:space="preserve"> Universidade Anhanguera - Uniderp, Campo Grande, MS, Brazil</w:t>
      </w:r>
    </w:p>
    <w:p w:rsidR="00C13EB3" w:rsidRPr="00C13EB3" w:rsidRDefault="00C13EB3" w:rsidP="00C13EB3">
      <w:pPr>
        <w:spacing w:after="0" w:line="480" w:lineRule="auto"/>
        <w:jc w:val="both"/>
        <w:rPr>
          <w:rFonts w:ascii="Times New Roman" w:hAnsi="Times New Roman" w:cs="Times New Roman"/>
          <w:sz w:val="20"/>
          <w:lang w:val="pt-BR"/>
        </w:rPr>
      </w:pPr>
      <w:r w:rsidRPr="00C13EB3">
        <w:rPr>
          <w:rFonts w:ascii="Times New Roman" w:hAnsi="Times New Roman" w:cs="Times New Roman"/>
          <w:sz w:val="20"/>
          <w:vertAlign w:val="superscript"/>
          <w:lang w:val="pt-BR"/>
        </w:rPr>
        <w:t>4</w:t>
      </w:r>
      <w:r w:rsidRPr="00C13EB3">
        <w:rPr>
          <w:rFonts w:ascii="Times New Roman" w:hAnsi="Times New Roman" w:cs="Times New Roman"/>
          <w:sz w:val="20"/>
          <w:lang w:val="pt-BR"/>
        </w:rPr>
        <w:t xml:space="preserve"> Universidade Federal de Mato Grosso do Sul, Campus Chapadão do Sul, Chapadão do Sul, MS, Brazil</w:t>
      </w:r>
    </w:p>
    <w:p w:rsidR="00C13EB3" w:rsidRPr="00C13EB3" w:rsidRDefault="00C13EB3" w:rsidP="00C13EB3">
      <w:pPr>
        <w:spacing w:after="0" w:line="480" w:lineRule="auto"/>
        <w:jc w:val="both"/>
        <w:rPr>
          <w:rFonts w:ascii="Times New Roman" w:hAnsi="Times New Roman" w:cs="Times New Roman"/>
          <w:sz w:val="20"/>
          <w:lang w:val="pt-BR"/>
        </w:rPr>
      </w:pPr>
      <w:r w:rsidRPr="00C13EB3">
        <w:rPr>
          <w:rFonts w:ascii="Times New Roman" w:hAnsi="Times New Roman" w:cs="Times New Roman"/>
          <w:sz w:val="20"/>
          <w:vertAlign w:val="superscript"/>
          <w:lang w:val="pt-BR"/>
        </w:rPr>
        <w:t>5</w:t>
      </w:r>
      <w:r w:rsidRPr="00C13EB3">
        <w:rPr>
          <w:rFonts w:ascii="Times New Roman" w:hAnsi="Times New Roman" w:cs="Times New Roman"/>
          <w:sz w:val="20"/>
          <w:lang w:val="pt-BR"/>
        </w:rPr>
        <w:t xml:space="preserve"> Laboratório de Microbiologia, Universidade Federal de Mato Grosso do Sul, Campus do Pantanal, Corumbá, MS, Brazil</w:t>
      </w:r>
    </w:p>
    <w:p w:rsidR="00787C1D" w:rsidRPr="00C13EB3" w:rsidRDefault="00787C1D" w:rsidP="00C13EB3">
      <w:pPr>
        <w:spacing w:after="0" w:line="480" w:lineRule="auto"/>
        <w:rPr>
          <w:rFonts w:ascii="Times New Roman" w:hAnsi="Times New Roman" w:cs="Times New Roman"/>
          <w:sz w:val="20"/>
          <w:lang w:val="pt-BR"/>
        </w:rPr>
      </w:pPr>
    </w:p>
    <w:p w:rsidR="00C13EB3" w:rsidRPr="00C13EB3" w:rsidRDefault="00C13EB3" w:rsidP="00C13EB3">
      <w:pPr>
        <w:spacing w:after="0" w:line="480" w:lineRule="auto"/>
        <w:rPr>
          <w:rFonts w:ascii="Times New Roman" w:hAnsi="Times New Roman" w:cs="Times New Roman"/>
          <w:sz w:val="20"/>
        </w:rPr>
      </w:pPr>
      <w:r w:rsidRPr="00C13EB3">
        <w:rPr>
          <w:rFonts w:ascii="Times New Roman" w:hAnsi="Times New Roman" w:cs="Times New Roman"/>
          <w:sz w:val="20"/>
        </w:rPr>
        <w:t>* Corresponding author: F. F. Zanoelo. E-mail address: fabiana.zanoelo@ufms.br</w:t>
      </w:r>
    </w:p>
    <w:p w:rsidR="00C13EB3" w:rsidRPr="00C13EB3" w:rsidRDefault="00C13EB3" w:rsidP="00C13EB3">
      <w:pPr>
        <w:spacing w:after="0" w:line="480" w:lineRule="auto"/>
        <w:rPr>
          <w:rFonts w:ascii="Times New Roman" w:hAnsi="Times New Roman" w:cs="Times New Roman"/>
          <w:sz w:val="20"/>
        </w:rPr>
      </w:pPr>
    </w:p>
    <w:p w:rsidR="009F2EA5" w:rsidRDefault="009F2EA5" w:rsidP="00C13EB3">
      <w:pPr>
        <w:spacing w:after="0" w:line="480" w:lineRule="auto"/>
        <w:rPr>
          <w:rFonts w:ascii="Times New Roman" w:hAnsi="Times New Roman" w:cs="Times New Roman"/>
          <w:b/>
          <w:sz w:val="20"/>
        </w:rPr>
      </w:pPr>
    </w:p>
    <w:p w:rsidR="009F2EA5" w:rsidRDefault="009F2EA5" w:rsidP="00C13EB3">
      <w:pPr>
        <w:spacing w:after="0" w:line="480" w:lineRule="auto"/>
        <w:rPr>
          <w:rFonts w:ascii="Times New Roman" w:hAnsi="Times New Roman" w:cs="Times New Roman"/>
          <w:b/>
          <w:sz w:val="20"/>
        </w:rPr>
      </w:pPr>
    </w:p>
    <w:p w:rsidR="009F2EA5" w:rsidRDefault="009F2EA5" w:rsidP="00C13EB3">
      <w:pPr>
        <w:spacing w:after="0" w:line="480" w:lineRule="auto"/>
        <w:rPr>
          <w:rFonts w:ascii="Times New Roman" w:hAnsi="Times New Roman" w:cs="Times New Roman"/>
          <w:b/>
          <w:sz w:val="20"/>
        </w:rPr>
      </w:pPr>
    </w:p>
    <w:p w:rsidR="009F2EA5" w:rsidRDefault="009F2EA5" w:rsidP="00C13EB3">
      <w:pPr>
        <w:spacing w:after="0" w:line="480" w:lineRule="auto"/>
        <w:rPr>
          <w:rFonts w:ascii="Times New Roman" w:hAnsi="Times New Roman" w:cs="Times New Roman"/>
          <w:b/>
          <w:sz w:val="20"/>
        </w:rPr>
      </w:pPr>
    </w:p>
    <w:p w:rsidR="009F2EA5" w:rsidRDefault="009F2EA5" w:rsidP="00C13EB3">
      <w:pPr>
        <w:spacing w:after="0" w:line="480" w:lineRule="auto"/>
        <w:rPr>
          <w:rFonts w:ascii="Times New Roman" w:hAnsi="Times New Roman" w:cs="Times New Roman"/>
          <w:b/>
          <w:sz w:val="20"/>
        </w:rPr>
      </w:pPr>
    </w:p>
    <w:p w:rsidR="009F2EA5" w:rsidRDefault="009F2EA5" w:rsidP="00C13EB3">
      <w:pPr>
        <w:spacing w:after="0" w:line="480" w:lineRule="auto"/>
        <w:rPr>
          <w:rFonts w:ascii="Times New Roman" w:hAnsi="Times New Roman" w:cs="Times New Roman"/>
          <w:b/>
          <w:sz w:val="20"/>
        </w:rPr>
      </w:pPr>
    </w:p>
    <w:p w:rsidR="009F2EA5" w:rsidRDefault="009F2EA5" w:rsidP="00C13EB3">
      <w:pPr>
        <w:spacing w:after="0" w:line="480" w:lineRule="auto"/>
        <w:rPr>
          <w:rFonts w:ascii="Times New Roman" w:hAnsi="Times New Roman" w:cs="Times New Roman"/>
          <w:b/>
          <w:sz w:val="20"/>
        </w:rPr>
      </w:pPr>
    </w:p>
    <w:p w:rsidR="009F2EA5" w:rsidRDefault="009F2EA5" w:rsidP="00C13EB3">
      <w:pPr>
        <w:spacing w:after="0" w:line="480" w:lineRule="auto"/>
        <w:rPr>
          <w:rFonts w:ascii="Times New Roman" w:hAnsi="Times New Roman" w:cs="Times New Roman"/>
          <w:b/>
          <w:sz w:val="20"/>
        </w:rPr>
      </w:pPr>
    </w:p>
    <w:p w:rsidR="009F2EA5" w:rsidRDefault="009F2EA5" w:rsidP="00C13EB3">
      <w:pPr>
        <w:spacing w:after="0" w:line="480" w:lineRule="auto"/>
        <w:rPr>
          <w:rFonts w:ascii="Times New Roman" w:hAnsi="Times New Roman" w:cs="Times New Roman"/>
          <w:b/>
          <w:sz w:val="20"/>
        </w:rPr>
      </w:pPr>
    </w:p>
    <w:p w:rsidR="009F2EA5" w:rsidRDefault="009F2EA5" w:rsidP="00C13EB3">
      <w:pPr>
        <w:spacing w:after="0" w:line="480" w:lineRule="auto"/>
        <w:rPr>
          <w:rFonts w:ascii="Times New Roman" w:hAnsi="Times New Roman" w:cs="Times New Roman"/>
          <w:b/>
          <w:sz w:val="20"/>
        </w:rPr>
      </w:pPr>
    </w:p>
    <w:p w:rsidR="009F2EA5" w:rsidRDefault="009F2EA5" w:rsidP="00C13EB3">
      <w:pPr>
        <w:spacing w:after="0" w:line="480" w:lineRule="auto"/>
        <w:rPr>
          <w:rFonts w:ascii="Times New Roman" w:hAnsi="Times New Roman" w:cs="Times New Roman"/>
          <w:b/>
          <w:sz w:val="20"/>
        </w:rPr>
      </w:pPr>
    </w:p>
    <w:p w:rsidR="00C13EB3" w:rsidRDefault="00C13EB3" w:rsidP="00C13EB3">
      <w:pPr>
        <w:spacing w:after="0" w:line="480" w:lineRule="auto"/>
        <w:rPr>
          <w:rFonts w:ascii="Times New Roman" w:hAnsi="Times New Roman" w:cs="Times New Roman"/>
          <w:b/>
          <w:sz w:val="20"/>
        </w:rPr>
      </w:pPr>
      <w:r w:rsidRPr="00C13EB3">
        <w:rPr>
          <w:rFonts w:ascii="Times New Roman" w:hAnsi="Times New Roman" w:cs="Times New Roman"/>
          <w:b/>
          <w:sz w:val="20"/>
        </w:rPr>
        <w:lastRenderedPageBreak/>
        <w:t>Supplementary Information</w:t>
      </w:r>
    </w:p>
    <w:p w:rsidR="00C13EB3" w:rsidRPr="00C13EB3" w:rsidRDefault="00C13EB3" w:rsidP="00C13EB3">
      <w:pPr>
        <w:spacing w:after="0" w:line="480" w:lineRule="auto"/>
        <w:rPr>
          <w:rFonts w:ascii="Times New Roman" w:hAnsi="Times New Roman" w:cs="Times New Roman"/>
          <w:b/>
          <w:sz w:val="20"/>
        </w:rPr>
      </w:pPr>
    </w:p>
    <w:p w:rsidR="009F2EA5" w:rsidRPr="009F2EA5" w:rsidRDefault="007665E6" w:rsidP="009F2EA5">
      <w:pPr>
        <w:spacing w:after="0"/>
        <w:jc w:val="center"/>
      </w:pPr>
      <w:r>
        <w:rPr>
          <w:rFonts w:ascii="Arial" w:hAnsi="Arial" w:cs="Arial"/>
          <w:color w:val="000000"/>
          <w:sz w:val="20"/>
          <w:szCs w:val="20"/>
          <w:bdr w:val="none" w:sz="0" w:space="0" w:color="auto" w:frame="1"/>
          <w:lang w:val="pt-BR" w:eastAsia="pt-BR"/>
        </w:rPr>
        <w:drawing>
          <wp:inline distT="0" distB="0" distL="0" distR="0" wp14:anchorId="0D9932AF" wp14:editId="493A2B81">
            <wp:extent cx="4405257" cy="3600000"/>
            <wp:effectExtent l="0" t="0" r="0" b="635"/>
            <wp:docPr id="1" name="Imagem 1" descr="https://lh5.googleusercontent.com/yIsOnhCy_rEeRrbKjuFB1_N3oHOfe0MO6EzF2OGo15ktqJvnmz2xHqXZmXxvBcyWwCDrOjHwizjRpqG0O1ntz6m7vfjt-cKb_bfTYXMlcH3loB1dEoPNR-7oJMbFRW_gAhnFP8qRGBml-igY99EtU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5.googleusercontent.com/yIsOnhCy_rEeRrbKjuFB1_N3oHOfe0MO6EzF2OGo15ktqJvnmz2xHqXZmXxvBcyWwCDrOjHwizjRpqG0O1ntz6m7vfjt-cKb_bfTYXMlcH3loB1dEoPNR-7oJMbFRW_gAhnFP8qRGBml-igY99EtUw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5257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665E6" w:rsidRDefault="007665E6" w:rsidP="003821F8">
      <w:pPr>
        <w:pStyle w:val="NormalWeb"/>
        <w:spacing w:before="0" w:beforeAutospacing="0" w:after="0" w:afterAutospacing="0" w:line="480" w:lineRule="auto"/>
        <w:jc w:val="both"/>
        <w:rPr>
          <w:color w:val="000000"/>
          <w:sz w:val="20"/>
          <w:szCs w:val="20"/>
          <w:lang w:val="en-US"/>
        </w:rPr>
      </w:pPr>
      <w:proofErr w:type="gramStart"/>
      <w:r w:rsidRPr="007665E6">
        <w:rPr>
          <w:b/>
          <w:bCs/>
          <w:color w:val="000000"/>
          <w:sz w:val="20"/>
          <w:szCs w:val="20"/>
          <w:lang w:val="en-US"/>
        </w:rPr>
        <w:t>Fig.</w:t>
      </w:r>
      <w:proofErr w:type="gramEnd"/>
      <w:r w:rsidRPr="007665E6">
        <w:rPr>
          <w:b/>
          <w:bCs/>
          <w:color w:val="000000"/>
          <w:sz w:val="20"/>
          <w:szCs w:val="20"/>
          <w:lang w:val="en-US"/>
        </w:rPr>
        <w:t xml:space="preserve"> </w:t>
      </w:r>
      <w:r>
        <w:rPr>
          <w:b/>
          <w:bCs/>
          <w:color w:val="000000"/>
          <w:sz w:val="20"/>
          <w:szCs w:val="20"/>
          <w:lang w:val="en-US"/>
        </w:rPr>
        <w:t>S</w:t>
      </w:r>
      <w:r w:rsidRPr="007665E6">
        <w:rPr>
          <w:b/>
          <w:bCs/>
          <w:color w:val="000000"/>
          <w:sz w:val="20"/>
          <w:szCs w:val="20"/>
          <w:lang w:val="en-US"/>
        </w:rPr>
        <w:t>1</w:t>
      </w:r>
      <w:r w:rsidRPr="007665E6">
        <w:rPr>
          <w:color w:val="000000"/>
          <w:sz w:val="20"/>
          <w:szCs w:val="20"/>
          <w:lang w:val="en-US"/>
        </w:rPr>
        <w:t xml:space="preserve"> Collection area of 15 soybean </w:t>
      </w:r>
      <w:proofErr w:type="spellStart"/>
      <w:r w:rsidRPr="007665E6">
        <w:rPr>
          <w:color w:val="000000"/>
          <w:sz w:val="20"/>
          <w:szCs w:val="20"/>
          <w:lang w:val="en-US"/>
        </w:rPr>
        <w:t>rhizospheric</w:t>
      </w:r>
      <w:proofErr w:type="spellEnd"/>
      <w:r w:rsidRPr="007665E6">
        <w:rPr>
          <w:color w:val="000000"/>
          <w:sz w:val="20"/>
          <w:szCs w:val="20"/>
          <w:lang w:val="en-US"/>
        </w:rPr>
        <w:t xml:space="preserve"> soil samples in an experimental farm in Sã</w:t>
      </w:r>
      <w:r w:rsidR="00787C1D">
        <w:rPr>
          <w:color w:val="000000"/>
          <w:sz w:val="20"/>
          <w:szCs w:val="20"/>
          <w:lang w:val="en-US"/>
        </w:rPr>
        <w:t xml:space="preserve">o Gabriel do </w:t>
      </w:r>
      <w:proofErr w:type="spellStart"/>
      <w:r w:rsidR="00787C1D">
        <w:rPr>
          <w:color w:val="000000"/>
          <w:sz w:val="20"/>
          <w:szCs w:val="20"/>
          <w:lang w:val="en-US"/>
        </w:rPr>
        <w:t>Oeste</w:t>
      </w:r>
      <w:proofErr w:type="spellEnd"/>
      <w:r w:rsidR="00787C1D">
        <w:rPr>
          <w:color w:val="000000"/>
          <w:sz w:val="20"/>
          <w:szCs w:val="20"/>
          <w:lang w:val="en-US"/>
        </w:rPr>
        <w:t>, MS, Brazil</w:t>
      </w:r>
      <w:r w:rsidR="00C13EB3">
        <w:rPr>
          <w:color w:val="000000"/>
          <w:sz w:val="20"/>
          <w:szCs w:val="20"/>
          <w:lang w:val="en-US"/>
        </w:rPr>
        <w:t xml:space="preserve"> </w:t>
      </w:r>
      <w:r w:rsidR="00C13EB3" w:rsidRPr="00C13EB3">
        <w:rPr>
          <w:color w:val="000000"/>
          <w:sz w:val="20"/>
          <w:szCs w:val="20"/>
          <w:lang w:val="en-US"/>
        </w:rPr>
        <w:t>(19°46’07”S 54°61’60”W)</w:t>
      </w:r>
    </w:p>
    <w:p w:rsidR="00E61E61" w:rsidRDefault="00E61E61" w:rsidP="003821F8">
      <w:pPr>
        <w:pStyle w:val="NormalWeb"/>
        <w:spacing w:before="0" w:beforeAutospacing="0" w:after="0" w:afterAutospacing="0" w:line="480" w:lineRule="auto"/>
        <w:jc w:val="both"/>
        <w:rPr>
          <w:color w:val="000000"/>
          <w:sz w:val="20"/>
          <w:szCs w:val="20"/>
          <w:lang w:val="en-US"/>
        </w:rPr>
      </w:pPr>
    </w:p>
    <w:p w:rsidR="00E93BE4" w:rsidRPr="00D71DB9" w:rsidRDefault="00E93BE4" w:rsidP="003821F8">
      <w:pPr>
        <w:pStyle w:val="NormalWeb"/>
        <w:spacing w:before="0" w:beforeAutospacing="0" w:after="0" w:afterAutospacing="0" w:line="480" w:lineRule="auto"/>
        <w:jc w:val="both"/>
        <w:rPr>
          <w:color w:val="000000"/>
          <w:sz w:val="20"/>
          <w:szCs w:val="20"/>
          <w:lang w:val="en-US"/>
        </w:rPr>
      </w:pPr>
      <w:r w:rsidRPr="00D71DB9">
        <w:rPr>
          <w:b/>
          <w:color w:val="000000"/>
          <w:sz w:val="20"/>
          <w:szCs w:val="20"/>
          <w:lang w:val="en-US"/>
        </w:rPr>
        <w:t>Table S1</w:t>
      </w:r>
      <w:r w:rsidR="00D71DB9">
        <w:rPr>
          <w:b/>
          <w:color w:val="000000"/>
          <w:sz w:val="20"/>
          <w:szCs w:val="20"/>
          <w:lang w:val="en-US"/>
        </w:rPr>
        <w:t xml:space="preserve"> </w:t>
      </w:r>
      <w:r w:rsidR="00D71DB9">
        <w:rPr>
          <w:color w:val="000000"/>
          <w:sz w:val="20"/>
          <w:szCs w:val="20"/>
          <w:lang w:val="en-US"/>
        </w:rPr>
        <w:t>Pesticides used in this study</w:t>
      </w:r>
      <w:r w:rsidR="00D71DB9" w:rsidRPr="00D71DB9">
        <w:rPr>
          <w:color w:val="000000"/>
          <w:sz w:val="20"/>
          <w:szCs w:val="20"/>
          <w:lang w:val="en-US"/>
        </w:rPr>
        <w:t xml:space="preserve">. The </w:t>
      </w:r>
      <w:proofErr w:type="gramStart"/>
      <w:r w:rsidR="00D71DB9" w:rsidRPr="00D71DB9">
        <w:rPr>
          <w:color w:val="000000"/>
          <w:sz w:val="20"/>
          <w:szCs w:val="20"/>
          <w:lang w:val="en-US"/>
        </w:rPr>
        <w:t>concentration of agrochemicals added to the</w:t>
      </w:r>
      <w:r w:rsidR="00020D1C">
        <w:rPr>
          <w:color w:val="000000"/>
          <w:sz w:val="20"/>
          <w:szCs w:val="20"/>
          <w:lang w:val="en-US"/>
        </w:rPr>
        <w:t xml:space="preserve"> culture</w:t>
      </w:r>
      <w:r w:rsidR="00D71DB9" w:rsidRPr="00D71DB9">
        <w:rPr>
          <w:color w:val="000000"/>
          <w:sz w:val="20"/>
          <w:szCs w:val="20"/>
          <w:lang w:val="en-US"/>
        </w:rPr>
        <w:t xml:space="preserve"> medium are</w:t>
      </w:r>
      <w:proofErr w:type="gramEnd"/>
      <w:r w:rsidR="00D71DB9" w:rsidRPr="00D71DB9">
        <w:rPr>
          <w:color w:val="000000"/>
          <w:sz w:val="20"/>
          <w:szCs w:val="20"/>
          <w:lang w:val="en-US"/>
        </w:rPr>
        <w:t xml:space="preserve"> presented following the </w:t>
      </w:r>
      <w:r w:rsidR="00D71DB9">
        <w:rPr>
          <w:color w:val="000000"/>
          <w:sz w:val="20"/>
          <w:szCs w:val="20"/>
          <w:lang w:val="en-US"/>
        </w:rPr>
        <w:t xml:space="preserve">recommended dose </w:t>
      </w:r>
      <w:r w:rsidR="00D71DB9" w:rsidRPr="00D71DB9">
        <w:rPr>
          <w:color w:val="000000"/>
          <w:sz w:val="20"/>
          <w:szCs w:val="20"/>
          <w:lang w:val="en-US"/>
        </w:rPr>
        <w:t>by the manufacturers and considering a spray tank of 200 L.</w:t>
      </w: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1238"/>
        <w:gridCol w:w="1108"/>
        <w:gridCol w:w="2894"/>
        <w:gridCol w:w="1256"/>
        <w:gridCol w:w="1296"/>
        <w:gridCol w:w="1268"/>
      </w:tblGrid>
      <w:tr w:rsidR="00020D1C" w:rsidRPr="00020D1C" w:rsidTr="00020D1C">
        <w:trPr>
          <w:jc w:val="center"/>
        </w:trPr>
        <w:tc>
          <w:tcPr>
            <w:tcW w:w="1238" w:type="dxa"/>
            <w:tcBorders>
              <w:left w:val="nil"/>
              <w:right w:val="nil"/>
            </w:tcBorders>
          </w:tcPr>
          <w:p w:rsidR="001B1C9B" w:rsidRPr="00020D1C" w:rsidRDefault="001B1C9B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020D1C">
              <w:rPr>
                <w:color w:val="000000"/>
                <w:sz w:val="18"/>
                <w:szCs w:val="18"/>
                <w:lang w:val="en-US"/>
              </w:rPr>
              <w:t>Commercial name</w:t>
            </w:r>
          </w:p>
        </w:tc>
        <w:tc>
          <w:tcPr>
            <w:tcW w:w="1108" w:type="dxa"/>
            <w:tcBorders>
              <w:left w:val="nil"/>
              <w:right w:val="nil"/>
            </w:tcBorders>
          </w:tcPr>
          <w:p w:rsidR="001B1C9B" w:rsidRPr="00020D1C" w:rsidRDefault="001B1C9B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020D1C">
              <w:rPr>
                <w:color w:val="000000"/>
                <w:sz w:val="18"/>
                <w:szCs w:val="18"/>
                <w:lang w:val="en-US"/>
              </w:rPr>
              <w:t>Pesticide class</w:t>
            </w:r>
          </w:p>
        </w:tc>
        <w:tc>
          <w:tcPr>
            <w:tcW w:w="2894" w:type="dxa"/>
            <w:tcBorders>
              <w:left w:val="nil"/>
              <w:right w:val="nil"/>
            </w:tcBorders>
          </w:tcPr>
          <w:p w:rsidR="001B1C9B" w:rsidRPr="00020D1C" w:rsidRDefault="001B1C9B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020D1C">
              <w:rPr>
                <w:color w:val="000000"/>
                <w:sz w:val="18"/>
                <w:szCs w:val="18"/>
                <w:lang w:val="en-US"/>
              </w:rPr>
              <w:t>Active ingredient</w:t>
            </w:r>
          </w:p>
        </w:tc>
        <w:tc>
          <w:tcPr>
            <w:tcW w:w="1256" w:type="dxa"/>
            <w:tcBorders>
              <w:left w:val="nil"/>
              <w:right w:val="nil"/>
            </w:tcBorders>
          </w:tcPr>
          <w:p w:rsidR="001B1C9B" w:rsidRPr="00020D1C" w:rsidRDefault="001B1C9B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020D1C">
              <w:rPr>
                <w:color w:val="000000"/>
                <w:sz w:val="18"/>
                <w:szCs w:val="18"/>
                <w:lang w:val="en-US"/>
              </w:rPr>
              <w:t>Concentration</w:t>
            </w:r>
          </w:p>
        </w:tc>
        <w:tc>
          <w:tcPr>
            <w:tcW w:w="1296" w:type="dxa"/>
            <w:tcBorders>
              <w:left w:val="nil"/>
              <w:right w:val="nil"/>
            </w:tcBorders>
          </w:tcPr>
          <w:p w:rsidR="00020D1C" w:rsidRPr="00020D1C" w:rsidRDefault="001B1C9B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020D1C">
              <w:rPr>
                <w:color w:val="000000"/>
                <w:sz w:val="18"/>
                <w:szCs w:val="18"/>
                <w:lang w:val="en-US"/>
              </w:rPr>
              <w:t xml:space="preserve">Recommended </w:t>
            </w:r>
          </w:p>
          <w:p w:rsidR="001B1C9B" w:rsidRPr="00020D1C" w:rsidRDefault="001B1C9B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020D1C">
              <w:rPr>
                <w:color w:val="000000"/>
                <w:sz w:val="18"/>
                <w:szCs w:val="18"/>
                <w:lang w:val="en-US"/>
              </w:rPr>
              <w:t>dose</w:t>
            </w:r>
          </w:p>
        </w:tc>
        <w:tc>
          <w:tcPr>
            <w:tcW w:w="1268" w:type="dxa"/>
            <w:tcBorders>
              <w:left w:val="nil"/>
              <w:right w:val="nil"/>
            </w:tcBorders>
          </w:tcPr>
          <w:p w:rsidR="001B1C9B" w:rsidRPr="00020D1C" w:rsidRDefault="00020D1C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>
              <w:rPr>
                <w:color w:val="000000"/>
                <w:sz w:val="18"/>
                <w:szCs w:val="18"/>
                <w:lang w:val="en-US"/>
              </w:rPr>
              <w:t>Concentration</w:t>
            </w:r>
          </w:p>
        </w:tc>
      </w:tr>
      <w:tr w:rsidR="00020D1C" w:rsidRPr="00020D1C" w:rsidTr="00020D1C">
        <w:trPr>
          <w:jc w:val="center"/>
        </w:trPr>
        <w:tc>
          <w:tcPr>
            <w:tcW w:w="1238" w:type="dxa"/>
            <w:tcBorders>
              <w:left w:val="nil"/>
              <w:bottom w:val="nil"/>
              <w:right w:val="nil"/>
            </w:tcBorders>
          </w:tcPr>
          <w:p w:rsidR="001B1C9B" w:rsidRPr="00020D1C" w:rsidRDefault="001B1C9B" w:rsidP="001B1C9B">
            <w:pPr>
              <w:pStyle w:val="NormalWeb"/>
              <w:tabs>
                <w:tab w:val="left" w:pos="806"/>
              </w:tabs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020D1C">
              <w:rPr>
                <w:color w:val="000000"/>
                <w:sz w:val="18"/>
                <w:szCs w:val="18"/>
                <w:lang w:val="en-US"/>
              </w:rPr>
              <w:t>Atrazine</w:t>
            </w:r>
          </w:p>
        </w:tc>
        <w:tc>
          <w:tcPr>
            <w:tcW w:w="1108" w:type="dxa"/>
            <w:tcBorders>
              <w:left w:val="nil"/>
              <w:bottom w:val="nil"/>
              <w:right w:val="nil"/>
            </w:tcBorders>
          </w:tcPr>
          <w:p w:rsidR="001B1C9B" w:rsidRPr="00020D1C" w:rsidRDefault="001B1C9B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020D1C">
              <w:rPr>
                <w:color w:val="000000"/>
                <w:sz w:val="18"/>
                <w:szCs w:val="18"/>
                <w:lang w:val="en-US"/>
              </w:rPr>
              <w:t>Herbicide</w:t>
            </w:r>
          </w:p>
        </w:tc>
        <w:tc>
          <w:tcPr>
            <w:tcW w:w="2894" w:type="dxa"/>
            <w:tcBorders>
              <w:left w:val="nil"/>
              <w:bottom w:val="nil"/>
              <w:right w:val="nil"/>
            </w:tcBorders>
          </w:tcPr>
          <w:p w:rsidR="001B1C9B" w:rsidRPr="00020D1C" w:rsidRDefault="00D73061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020D1C">
              <w:rPr>
                <w:color w:val="000000"/>
                <w:sz w:val="18"/>
                <w:szCs w:val="18"/>
                <w:lang w:val="en-US"/>
              </w:rPr>
              <w:t>Atrazine</w:t>
            </w:r>
          </w:p>
        </w:tc>
        <w:tc>
          <w:tcPr>
            <w:tcW w:w="1256" w:type="dxa"/>
            <w:tcBorders>
              <w:left w:val="nil"/>
              <w:bottom w:val="nil"/>
              <w:right w:val="nil"/>
            </w:tcBorders>
          </w:tcPr>
          <w:p w:rsidR="001B1C9B" w:rsidRPr="00020D1C" w:rsidRDefault="001B1C9B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020D1C">
              <w:rPr>
                <w:color w:val="000000"/>
                <w:sz w:val="18"/>
                <w:szCs w:val="18"/>
                <w:lang w:val="en-US"/>
              </w:rPr>
              <w:t>500 g/L</w:t>
            </w:r>
          </w:p>
        </w:tc>
        <w:tc>
          <w:tcPr>
            <w:tcW w:w="1296" w:type="dxa"/>
            <w:tcBorders>
              <w:left w:val="nil"/>
              <w:bottom w:val="nil"/>
              <w:right w:val="nil"/>
            </w:tcBorders>
          </w:tcPr>
          <w:p w:rsidR="001B1C9B" w:rsidRPr="00020D1C" w:rsidRDefault="00D73061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020D1C">
              <w:rPr>
                <w:color w:val="000000"/>
                <w:sz w:val="18"/>
                <w:szCs w:val="18"/>
                <w:lang w:val="en-US"/>
              </w:rPr>
              <w:t>4.5 L/ha</w:t>
            </w:r>
          </w:p>
        </w:tc>
        <w:tc>
          <w:tcPr>
            <w:tcW w:w="1268" w:type="dxa"/>
            <w:tcBorders>
              <w:left w:val="nil"/>
              <w:bottom w:val="nil"/>
              <w:right w:val="nil"/>
            </w:tcBorders>
          </w:tcPr>
          <w:p w:rsidR="001B1C9B" w:rsidRPr="00020D1C" w:rsidRDefault="00D73061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020D1C">
              <w:rPr>
                <w:color w:val="000000"/>
                <w:sz w:val="18"/>
                <w:szCs w:val="18"/>
                <w:lang w:val="en-US"/>
              </w:rPr>
              <w:t>22.5 mL/L</w:t>
            </w:r>
          </w:p>
        </w:tc>
      </w:tr>
      <w:tr w:rsidR="00020D1C" w:rsidRPr="00020D1C" w:rsidTr="00020D1C">
        <w:trPr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</w:tcPr>
          <w:p w:rsidR="001B1C9B" w:rsidRPr="00020D1C" w:rsidRDefault="00D73061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proofErr w:type="spellStart"/>
            <w:r w:rsidRPr="00020D1C">
              <w:rPr>
                <w:sz w:val="18"/>
                <w:szCs w:val="18"/>
              </w:rPr>
              <w:t>Glint</w:t>
            </w:r>
            <w:proofErr w:type="spellEnd"/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:rsidR="001B1C9B" w:rsidRPr="00020D1C" w:rsidRDefault="001B1C9B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020D1C">
              <w:rPr>
                <w:color w:val="000000"/>
                <w:sz w:val="18"/>
                <w:szCs w:val="18"/>
                <w:lang w:val="en-US"/>
              </w:rPr>
              <w:t>Herbicide</w:t>
            </w:r>
          </w:p>
        </w:tc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</w:tcPr>
          <w:p w:rsidR="001B1C9B" w:rsidRPr="00020D1C" w:rsidRDefault="00D73061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proofErr w:type="spellStart"/>
            <w:r w:rsidRPr="00020D1C">
              <w:rPr>
                <w:color w:val="000000"/>
                <w:sz w:val="18"/>
                <w:szCs w:val="18"/>
                <w:lang w:val="en-US"/>
              </w:rPr>
              <w:t>Haloxyfop</w:t>
            </w:r>
            <w:proofErr w:type="spellEnd"/>
            <w:r w:rsidRPr="00020D1C">
              <w:rPr>
                <w:color w:val="000000"/>
                <w:sz w:val="18"/>
                <w:szCs w:val="18"/>
                <w:lang w:val="en-US"/>
              </w:rPr>
              <w:t>-P-methyl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:rsidR="001B1C9B" w:rsidRPr="00020D1C" w:rsidRDefault="00D73061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020D1C">
              <w:rPr>
                <w:color w:val="000000"/>
                <w:sz w:val="18"/>
                <w:szCs w:val="18"/>
                <w:lang w:val="en-US"/>
              </w:rPr>
              <w:t>125 g/L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:rsidR="001B1C9B" w:rsidRPr="00020D1C" w:rsidRDefault="00D73061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020D1C">
              <w:rPr>
                <w:color w:val="000000"/>
                <w:sz w:val="18"/>
                <w:szCs w:val="18"/>
                <w:lang w:val="en-US"/>
              </w:rPr>
              <w:t>0.45 L/ha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:rsidR="001B1C9B" w:rsidRPr="00020D1C" w:rsidRDefault="00D73061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020D1C">
              <w:rPr>
                <w:color w:val="000000"/>
                <w:sz w:val="18"/>
                <w:szCs w:val="18"/>
                <w:lang w:val="en-US"/>
              </w:rPr>
              <w:t>2.25 mL/L</w:t>
            </w:r>
          </w:p>
        </w:tc>
      </w:tr>
      <w:tr w:rsidR="00020D1C" w:rsidRPr="00020D1C" w:rsidTr="00020D1C">
        <w:trPr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</w:tcPr>
          <w:p w:rsidR="001B1C9B" w:rsidRPr="00020D1C" w:rsidRDefault="00D73061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020D1C">
              <w:rPr>
                <w:color w:val="000000"/>
                <w:sz w:val="18"/>
                <w:szCs w:val="18"/>
                <w:lang w:val="en-US"/>
              </w:rPr>
              <w:t>ZAPP QI 620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:rsidR="001B1C9B" w:rsidRPr="00020D1C" w:rsidRDefault="001B1C9B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020D1C">
              <w:rPr>
                <w:color w:val="000000"/>
                <w:sz w:val="18"/>
                <w:szCs w:val="18"/>
                <w:lang w:val="en-US"/>
              </w:rPr>
              <w:t>Herbicide</w:t>
            </w:r>
          </w:p>
        </w:tc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</w:tcPr>
          <w:p w:rsidR="00020D1C" w:rsidRPr="00020D1C" w:rsidRDefault="00D73061" w:rsidP="00D73061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020D1C">
              <w:rPr>
                <w:color w:val="000000"/>
                <w:sz w:val="18"/>
                <w:szCs w:val="18"/>
                <w:lang w:val="en-US"/>
              </w:rPr>
              <w:t xml:space="preserve">Glyphosate </w:t>
            </w:r>
          </w:p>
          <w:p w:rsidR="001B1C9B" w:rsidRPr="00020D1C" w:rsidRDefault="00D73061" w:rsidP="00D73061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020D1C">
              <w:rPr>
                <w:color w:val="000000"/>
                <w:sz w:val="18"/>
                <w:szCs w:val="18"/>
                <w:lang w:val="en-US"/>
              </w:rPr>
              <w:t>(N-[</w:t>
            </w:r>
            <w:proofErr w:type="spellStart"/>
            <w:r w:rsidRPr="00020D1C">
              <w:rPr>
                <w:color w:val="000000"/>
                <w:sz w:val="18"/>
                <w:szCs w:val="18"/>
                <w:lang w:val="en-US"/>
              </w:rPr>
              <w:t>phosphonomethyl</w:t>
            </w:r>
            <w:proofErr w:type="spellEnd"/>
            <w:r w:rsidRPr="00020D1C">
              <w:rPr>
                <w:color w:val="000000"/>
                <w:sz w:val="18"/>
                <w:szCs w:val="18"/>
                <w:lang w:val="en-US"/>
              </w:rPr>
              <w:t>]glycine)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:rsidR="001B1C9B" w:rsidRPr="00020D1C" w:rsidRDefault="00D73061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020D1C">
              <w:rPr>
                <w:color w:val="000000"/>
                <w:sz w:val="18"/>
                <w:szCs w:val="18"/>
                <w:lang w:val="en-US"/>
              </w:rPr>
              <w:t>620 g/L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:rsidR="001B1C9B" w:rsidRPr="00020D1C" w:rsidRDefault="00B277F7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020D1C">
              <w:rPr>
                <w:color w:val="000000"/>
                <w:sz w:val="18"/>
                <w:szCs w:val="18"/>
                <w:lang w:val="en-US"/>
              </w:rPr>
              <w:t>2.0 L/ha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:rsidR="001B1C9B" w:rsidRPr="00020D1C" w:rsidRDefault="00B277F7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020D1C">
              <w:rPr>
                <w:color w:val="000000"/>
                <w:sz w:val="18"/>
                <w:szCs w:val="18"/>
                <w:lang w:val="en-US"/>
              </w:rPr>
              <w:t>10 mL/L</w:t>
            </w:r>
          </w:p>
        </w:tc>
      </w:tr>
      <w:tr w:rsidR="00020D1C" w:rsidRPr="00020D1C" w:rsidTr="00020D1C">
        <w:trPr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</w:tcPr>
          <w:p w:rsidR="001B1C9B" w:rsidRPr="00020D1C" w:rsidRDefault="00B277F7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020D1C">
              <w:rPr>
                <w:color w:val="000000"/>
                <w:sz w:val="18"/>
                <w:szCs w:val="18"/>
                <w:lang w:val="en-US"/>
              </w:rPr>
              <w:t>G-ammonium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:rsidR="001B1C9B" w:rsidRPr="00020D1C" w:rsidRDefault="001B1C9B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020D1C">
              <w:rPr>
                <w:color w:val="000000"/>
                <w:sz w:val="18"/>
                <w:szCs w:val="18"/>
                <w:lang w:val="en-US"/>
              </w:rPr>
              <w:t>Herbicide</w:t>
            </w:r>
          </w:p>
        </w:tc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</w:tcPr>
          <w:p w:rsidR="001B1C9B" w:rsidRPr="00020D1C" w:rsidRDefault="00B277F7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proofErr w:type="spellStart"/>
            <w:r w:rsidRPr="00020D1C">
              <w:rPr>
                <w:color w:val="000000"/>
                <w:sz w:val="18"/>
                <w:szCs w:val="18"/>
                <w:lang w:val="en-US"/>
              </w:rPr>
              <w:t>Glufosinate</w:t>
            </w:r>
            <w:proofErr w:type="spellEnd"/>
            <w:r w:rsidRPr="00020D1C">
              <w:rPr>
                <w:color w:val="000000"/>
                <w:sz w:val="18"/>
                <w:szCs w:val="18"/>
                <w:lang w:val="en-US"/>
              </w:rPr>
              <w:t xml:space="preserve"> ammonium salt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:rsidR="001B1C9B" w:rsidRPr="00020D1C" w:rsidRDefault="00B277F7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020D1C">
              <w:rPr>
                <w:color w:val="000000"/>
                <w:sz w:val="18"/>
                <w:szCs w:val="18"/>
                <w:lang w:val="en-US"/>
              </w:rPr>
              <w:t>200 g/L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:rsidR="001B1C9B" w:rsidRPr="00020D1C" w:rsidRDefault="00B277F7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020D1C">
              <w:rPr>
                <w:color w:val="000000"/>
                <w:sz w:val="18"/>
                <w:szCs w:val="18"/>
                <w:lang w:val="en-US"/>
              </w:rPr>
              <w:t>2.0 L/ha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:rsidR="001B1C9B" w:rsidRPr="00020D1C" w:rsidRDefault="00B277F7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020D1C">
              <w:rPr>
                <w:color w:val="000000"/>
                <w:sz w:val="18"/>
                <w:szCs w:val="18"/>
                <w:lang w:val="en-US"/>
              </w:rPr>
              <w:t>10 mL/L</w:t>
            </w:r>
          </w:p>
        </w:tc>
      </w:tr>
      <w:tr w:rsidR="00020D1C" w:rsidRPr="00020D1C" w:rsidTr="00020D1C">
        <w:trPr>
          <w:jc w:val="center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</w:tcPr>
          <w:p w:rsidR="00B277F7" w:rsidRPr="00020D1C" w:rsidRDefault="00B277F7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proofErr w:type="spellStart"/>
            <w:r w:rsidRPr="00020D1C">
              <w:rPr>
                <w:color w:val="000000"/>
                <w:sz w:val="18"/>
                <w:szCs w:val="18"/>
                <w:lang w:val="en-US"/>
              </w:rPr>
              <w:t>Curbix</w:t>
            </w:r>
            <w:proofErr w:type="spellEnd"/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</w:tcPr>
          <w:p w:rsidR="00B277F7" w:rsidRPr="00020D1C" w:rsidRDefault="00B277F7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020D1C">
              <w:rPr>
                <w:color w:val="000000"/>
                <w:sz w:val="18"/>
                <w:szCs w:val="18"/>
                <w:lang w:val="en-US"/>
              </w:rPr>
              <w:t>Insecticide</w:t>
            </w:r>
          </w:p>
        </w:tc>
        <w:tc>
          <w:tcPr>
            <w:tcW w:w="2894" w:type="dxa"/>
            <w:tcBorders>
              <w:top w:val="nil"/>
              <w:left w:val="nil"/>
              <w:bottom w:val="nil"/>
              <w:right w:val="nil"/>
            </w:tcBorders>
          </w:tcPr>
          <w:p w:rsidR="00B277F7" w:rsidRPr="00020D1C" w:rsidRDefault="00B277F7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proofErr w:type="spellStart"/>
            <w:r w:rsidRPr="00020D1C">
              <w:rPr>
                <w:color w:val="000000"/>
                <w:sz w:val="18"/>
                <w:szCs w:val="18"/>
                <w:lang w:val="en-US"/>
              </w:rPr>
              <w:t>Etiprole</w:t>
            </w:r>
            <w:proofErr w:type="spellEnd"/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:rsidR="00B277F7" w:rsidRPr="00020D1C" w:rsidRDefault="00B277F7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020D1C">
              <w:rPr>
                <w:color w:val="000000"/>
                <w:sz w:val="18"/>
                <w:szCs w:val="18"/>
                <w:lang w:val="en-US"/>
              </w:rPr>
              <w:t>200 g/L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:rsidR="00B277F7" w:rsidRPr="00020D1C" w:rsidRDefault="00B277F7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020D1C">
              <w:rPr>
                <w:color w:val="000000"/>
                <w:sz w:val="18"/>
                <w:szCs w:val="18"/>
                <w:lang w:val="en-US"/>
              </w:rPr>
              <w:t>0.25 L/ha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:rsidR="00B277F7" w:rsidRPr="00020D1C" w:rsidRDefault="00B277F7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020D1C">
              <w:rPr>
                <w:color w:val="000000"/>
                <w:sz w:val="18"/>
                <w:szCs w:val="18"/>
                <w:lang w:val="en-US"/>
              </w:rPr>
              <w:t>1.25 mL/L</w:t>
            </w:r>
          </w:p>
        </w:tc>
      </w:tr>
      <w:tr w:rsidR="00020D1C" w:rsidRPr="00020D1C" w:rsidTr="00020D1C">
        <w:trPr>
          <w:jc w:val="center"/>
        </w:trPr>
        <w:tc>
          <w:tcPr>
            <w:tcW w:w="1238" w:type="dxa"/>
            <w:tcBorders>
              <w:top w:val="nil"/>
              <w:left w:val="nil"/>
              <w:right w:val="nil"/>
            </w:tcBorders>
          </w:tcPr>
          <w:p w:rsidR="00B277F7" w:rsidRPr="00020D1C" w:rsidRDefault="00B277F7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proofErr w:type="spellStart"/>
            <w:r w:rsidRPr="00020D1C">
              <w:rPr>
                <w:color w:val="000000"/>
                <w:sz w:val="18"/>
                <w:szCs w:val="18"/>
                <w:lang w:val="en-US"/>
              </w:rPr>
              <w:t>Unizebe</w:t>
            </w:r>
            <w:proofErr w:type="spellEnd"/>
          </w:p>
        </w:tc>
        <w:tc>
          <w:tcPr>
            <w:tcW w:w="1108" w:type="dxa"/>
            <w:tcBorders>
              <w:top w:val="nil"/>
              <w:left w:val="nil"/>
              <w:right w:val="nil"/>
            </w:tcBorders>
          </w:tcPr>
          <w:p w:rsidR="00B277F7" w:rsidRPr="00020D1C" w:rsidRDefault="00B277F7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020D1C">
              <w:rPr>
                <w:color w:val="000000"/>
                <w:sz w:val="18"/>
                <w:szCs w:val="18"/>
                <w:lang w:val="en-US"/>
              </w:rPr>
              <w:t>Fungicide</w:t>
            </w:r>
          </w:p>
        </w:tc>
        <w:tc>
          <w:tcPr>
            <w:tcW w:w="2894" w:type="dxa"/>
            <w:tcBorders>
              <w:top w:val="nil"/>
              <w:left w:val="nil"/>
              <w:right w:val="nil"/>
            </w:tcBorders>
          </w:tcPr>
          <w:p w:rsidR="00B277F7" w:rsidRPr="00020D1C" w:rsidRDefault="00B277F7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proofErr w:type="spellStart"/>
            <w:r w:rsidRPr="00020D1C">
              <w:rPr>
                <w:color w:val="000000"/>
                <w:sz w:val="18"/>
                <w:szCs w:val="18"/>
                <w:lang w:val="en-US"/>
              </w:rPr>
              <w:t>Mancozebe</w:t>
            </w:r>
            <w:proofErr w:type="spellEnd"/>
          </w:p>
        </w:tc>
        <w:tc>
          <w:tcPr>
            <w:tcW w:w="1256" w:type="dxa"/>
            <w:tcBorders>
              <w:top w:val="nil"/>
              <w:left w:val="nil"/>
              <w:right w:val="nil"/>
            </w:tcBorders>
          </w:tcPr>
          <w:p w:rsidR="00B277F7" w:rsidRPr="00020D1C" w:rsidRDefault="00B277F7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020D1C">
              <w:rPr>
                <w:color w:val="000000"/>
                <w:sz w:val="18"/>
                <w:szCs w:val="18"/>
                <w:lang w:val="en-US"/>
              </w:rPr>
              <w:t>750 g/kg</w:t>
            </w:r>
          </w:p>
        </w:tc>
        <w:tc>
          <w:tcPr>
            <w:tcW w:w="1296" w:type="dxa"/>
            <w:tcBorders>
              <w:top w:val="nil"/>
              <w:left w:val="nil"/>
              <w:right w:val="nil"/>
            </w:tcBorders>
          </w:tcPr>
          <w:p w:rsidR="00B277F7" w:rsidRPr="00020D1C" w:rsidRDefault="00B277F7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020D1C">
              <w:rPr>
                <w:color w:val="000000"/>
                <w:sz w:val="18"/>
                <w:szCs w:val="18"/>
                <w:lang w:val="en-US"/>
              </w:rPr>
              <w:t>2,0 kg/ha</w:t>
            </w:r>
          </w:p>
        </w:tc>
        <w:tc>
          <w:tcPr>
            <w:tcW w:w="1268" w:type="dxa"/>
            <w:tcBorders>
              <w:top w:val="nil"/>
              <w:left w:val="nil"/>
              <w:right w:val="nil"/>
            </w:tcBorders>
          </w:tcPr>
          <w:p w:rsidR="00B277F7" w:rsidRPr="00020D1C" w:rsidRDefault="00B277F7" w:rsidP="003821F8">
            <w:pPr>
              <w:pStyle w:val="NormalWeb"/>
              <w:spacing w:before="0" w:beforeAutospacing="0" w:after="0" w:afterAutospacing="0" w:line="480" w:lineRule="auto"/>
              <w:jc w:val="both"/>
              <w:rPr>
                <w:color w:val="000000"/>
                <w:sz w:val="18"/>
                <w:szCs w:val="18"/>
                <w:lang w:val="en-US"/>
              </w:rPr>
            </w:pPr>
            <w:r w:rsidRPr="00020D1C">
              <w:rPr>
                <w:color w:val="000000"/>
                <w:sz w:val="18"/>
                <w:szCs w:val="18"/>
                <w:lang w:val="en-US"/>
              </w:rPr>
              <w:t>10 g/L</w:t>
            </w:r>
          </w:p>
        </w:tc>
      </w:tr>
    </w:tbl>
    <w:p w:rsidR="00E93BE4" w:rsidRDefault="00E93BE4" w:rsidP="003821F8">
      <w:pPr>
        <w:pStyle w:val="NormalWeb"/>
        <w:spacing w:before="0" w:beforeAutospacing="0" w:after="0" w:afterAutospacing="0" w:line="480" w:lineRule="auto"/>
        <w:jc w:val="both"/>
        <w:rPr>
          <w:color w:val="000000"/>
          <w:sz w:val="20"/>
          <w:szCs w:val="20"/>
          <w:lang w:val="en-US"/>
        </w:rPr>
      </w:pPr>
    </w:p>
    <w:p w:rsidR="009F2EA5" w:rsidRDefault="009F2EA5" w:rsidP="003821F8">
      <w:pPr>
        <w:pStyle w:val="NormalWeb"/>
        <w:spacing w:before="0" w:beforeAutospacing="0" w:after="0" w:afterAutospacing="0" w:line="480" w:lineRule="auto"/>
        <w:jc w:val="both"/>
        <w:rPr>
          <w:color w:val="000000"/>
          <w:sz w:val="20"/>
          <w:szCs w:val="20"/>
          <w:lang w:val="en-US"/>
        </w:rPr>
      </w:pPr>
    </w:p>
    <w:p w:rsidR="00C10D61" w:rsidRPr="00EB6B08" w:rsidRDefault="00E93BE4" w:rsidP="003821F8">
      <w:pPr>
        <w:pStyle w:val="NormalWeb"/>
        <w:spacing w:before="0" w:beforeAutospacing="0" w:after="0" w:afterAutospacing="0" w:line="480" w:lineRule="auto"/>
        <w:jc w:val="both"/>
        <w:rPr>
          <w:b/>
          <w:color w:val="000000"/>
          <w:sz w:val="20"/>
          <w:szCs w:val="20"/>
          <w:lang w:val="en-US"/>
        </w:rPr>
      </w:pPr>
      <w:r>
        <w:rPr>
          <w:b/>
          <w:color w:val="000000"/>
          <w:sz w:val="20"/>
          <w:szCs w:val="20"/>
          <w:lang w:val="en-US"/>
        </w:rPr>
        <w:lastRenderedPageBreak/>
        <w:t>Table S2</w:t>
      </w:r>
      <w:r w:rsidR="00EB6B08">
        <w:rPr>
          <w:b/>
          <w:color w:val="000000"/>
          <w:sz w:val="20"/>
          <w:szCs w:val="20"/>
          <w:lang w:val="en-US"/>
        </w:rPr>
        <w:t xml:space="preserve"> </w:t>
      </w:r>
      <w:r w:rsidR="00EB6B08" w:rsidRPr="00EB6B08">
        <w:rPr>
          <w:color w:val="000000"/>
          <w:sz w:val="20"/>
          <w:szCs w:val="20"/>
          <w:lang w:val="en-US"/>
        </w:rPr>
        <w:t xml:space="preserve">Antagonism activity of </w:t>
      </w:r>
      <w:proofErr w:type="spellStart"/>
      <w:r w:rsidR="00EB6B08" w:rsidRPr="00EB6B08">
        <w:rPr>
          <w:i/>
          <w:color w:val="000000"/>
          <w:sz w:val="20"/>
          <w:szCs w:val="20"/>
          <w:lang w:val="en-US"/>
        </w:rPr>
        <w:t>Trichoderma</w:t>
      </w:r>
      <w:proofErr w:type="spellEnd"/>
      <w:r w:rsidR="00EB6B08" w:rsidRPr="00EB6B08">
        <w:rPr>
          <w:color w:val="000000"/>
          <w:sz w:val="20"/>
          <w:szCs w:val="20"/>
          <w:lang w:val="en-US"/>
        </w:rPr>
        <w:t xml:space="preserve"> spp. against the </w:t>
      </w:r>
      <w:proofErr w:type="spellStart"/>
      <w:r w:rsidR="00EB6B08" w:rsidRPr="00EB6B08">
        <w:rPr>
          <w:color w:val="000000"/>
          <w:sz w:val="20"/>
          <w:szCs w:val="20"/>
          <w:lang w:val="en-US"/>
        </w:rPr>
        <w:t>phytopathogens</w:t>
      </w:r>
      <w:proofErr w:type="spellEnd"/>
      <w:r w:rsidR="00EB6B08">
        <w:rPr>
          <w:color w:val="000000"/>
          <w:sz w:val="20"/>
          <w:szCs w:val="20"/>
          <w:lang w:val="en-US"/>
        </w:rPr>
        <w:t xml:space="preserve"> </w:t>
      </w:r>
      <w:r w:rsidR="00EB6B08">
        <w:rPr>
          <w:i/>
          <w:color w:val="000000"/>
          <w:sz w:val="20"/>
          <w:szCs w:val="20"/>
          <w:lang w:val="en-US"/>
        </w:rPr>
        <w:t>M</w:t>
      </w:r>
      <w:r w:rsidR="00EB6B08">
        <w:rPr>
          <w:color w:val="000000"/>
          <w:sz w:val="20"/>
          <w:szCs w:val="20"/>
          <w:lang w:val="en-US"/>
        </w:rPr>
        <w:t xml:space="preserve">. </w:t>
      </w:r>
      <w:proofErr w:type="spellStart"/>
      <w:r w:rsidR="00EB6B08">
        <w:rPr>
          <w:i/>
          <w:color w:val="000000"/>
          <w:sz w:val="20"/>
          <w:szCs w:val="20"/>
          <w:lang w:val="en-US"/>
        </w:rPr>
        <w:t>phaseolina</w:t>
      </w:r>
      <w:proofErr w:type="spellEnd"/>
      <w:r w:rsidR="00EB6B08">
        <w:rPr>
          <w:color w:val="000000"/>
          <w:sz w:val="20"/>
          <w:szCs w:val="20"/>
          <w:lang w:val="en-US"/>
        </w:rPr>
        <w:t xml:space="preserve">, </w:t>
      </w:r>
      <w:proofErr w:type="spellStart"/>
      <w:r w:rsidR="00EB6B08">
        <w:rPr>
          <w:i/>
          <w:color w:val="000000"/>
          <w:sz w:val="20"/>
          <w:szCs w:val="20"/>
          <w:lang w:val="en-US"/>
        </w:rPr>
        <w:t>Fusarium</w:t>
      </w:r>
      <w:proofErr w:type="spellEnd"/>
      <w:r w:rsidR="00EB6B08">
        <w:rPr>
          <w:i/>
          <w:color w:val="000000"/>
          <w:sz w:val="20"/>
          <w:szCs w:val="20"/>
          <w:lang w:val="en-US"/>
        </w:rPr>
        <w:t xml:space="preserve"> </w:t>
      </w:r>
      <w:r w:rsidR="00EB6B08">
        <w:rPr>
          <w:color w:val="000000"/>
          <w:sz w:val="20"/>
          <w:szCs w:val="20"/>
          <w:lang w:val="en-US"/>
        </w:rPr>
        <w:t xml:space="preserve">sp., </w:t>
      </w:r>
      <w:r w:rsidR="00020D1C">
        <w:rPr>
          <w:color w:val="000000"/>
          <w:sz w:val="20"/>
          <w:szCs w:val="20"/>
          <w:lang w:val="en-US"/>
        </w:rPr>
        <w:t xml:space="preserve">and </w:t>
      </w:r>
      <w:r w:rsidR="00EB6B08">
        <w:rPr>
          <w:i/>
          <w:color w:val="000000"/>
          <w:sz w:val="20"/>
          <w:szCs w:val="20"/>
          <w:lang w:val="en-US"/>
        </w:rPr>
        <w:t xml:space="preserve">S. </w:t>
      </w:r>
      <w:proofErr w:type="spellStart"/>
      <w:r w:rsidR="00EB6B08">
        <w:rPr>
          <w:i/>
          <w:color w:val="000000"/>
          <w:sz w:val="20"/>
          <w:szCs w:val="20"/>
          <w:lang w:val="en-US"/>
        </w:rPr>
        <w:t>sclerotiorum</w:t>
      </w:r>
      <w:proofErr w:type="spellEnd"/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1698"/>
        <w:gridCol w:w="1699"/>
        <w:gridCol w:w="1699"/>
        <w:gridCol w:w="1699"/>
        <w:gridCol w:w="1699"/>
      </w:tblGrid>
      <w:tr w:rsidR="003821F8" w:rsidRPr="00ED1DBD" w:rsidTr="003821F8">
        <w:trPr>
          <w:jc w:val="center"/>
        </w:trPr>
        <w:tc>
          <w:tcPr>
            <w:tcW w:w="1698" w:type="dxa"/>
            <w:vMerge w:val="restart"/>
            <w:tcBorders>
              <w:left w:val="nil"/>
              <w:right w:val="nil"/>
            </w:tcBorders>
          </w:tcPr>
          <w:p w:rsidR="003821F8" w:rsidRPr="00ED1DBD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Isolates</w:t>
            </w:r>
          </w:p>
        </w:tc>
        <w:tc>
          <w:tcPr>
            <w:tcW w:w="1699" w:type="dxa"/>
            <w:vMerge w:val="restart"/>
            <w:tcBorders>
              <w:left w:val="nil"/>
              <w:right w:val="nil"/>
            </w:tcBorders>
          </w:tcPr>
          <w:p w:rsidR="003821F8" w:rsidRPr="00ED1DBD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Medium</w:t>
            </w:r>
          </w:p>
        </w:tc>
        <w:tc>
          <w:tcPr>
            <w:tcW w:w="5097" w:type="dxa"/>
            <w:gridSpan w:val="3"/>
            <w:tcBorders>
              <w:left w:val="nil"/>
              <w:right w:val="nil"/>
            </w:tcBorders>
          </w:tcPr>
          <w:p w:rsidR="003821F8" w:rsidRPr="00ED1DBD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ED1DBD">
              <w:rPr>
                <w:rFonts w:ascii="Times New Roman" w:hAnsi="Times New Roman" w:cs="Times New Roman"/>
                <w:sz w:val="20"/>
              </w:rPr>
              <w:t>Inhibition of mycelial growth (% ± SD)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3821F8" w:rsidRPr="00ED1DBD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9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3821F8" w:rsidRPr="00ED1DBD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99" w:type="dxa"/>
            <w:tcBorders>
              <w:left w:val="nil"/>
              <w:bottom w:val="single" w:sz="4" w:space="0" w:color="auto"/>
              <w:right w:val="nil"/>
            </w:tcBorders>
          </w:tcPr>
          <w:p w:rsidR="003821F8" w:rsidRPr="00ED1DBD" w:rsidRDefault="003821F8" w:rsidP="003821F8">
            <w:pPr>
              <w:spacing w:line="360" w:lineRule="auto"/>
              <w:rPr>
                <w:rFonts w:ascii="Times New Roman" w:hAnsi="Times New Roman" w:cs="Times New Roman"/>
                <w:i/>
                <w:sz w:val="20"/>
              </w:rPr>
            </w:pPr>
            <w:r>
              <w:rPr>
                <w:rFonts w:ascii="Times New Roman" w:hAnsi="Times New Roman" w:cs="Times New Roman"/>
                <w:i/>
                <w:sz w:val="20"/>
              </w:rPr>
              <w:t>M. phaseolina</w:t>
            </w:r>
          </w:p>
        </w:tc>
        <w:tc>
          <w:tcPr>
            <w:tcW w:w="1699" w:type="dxa"/>
            <w:tcBorders>
              <w:left w:val="nil"/>
              <w:bottom w:val="single" w:sz="4" w:space="0" w:color="auto"/>
              <w:right w:val="nil"/>
            </w:tcBorders>
          </w:tcPr>
          <w:p w:rsidR="003821F8" w:rsidRPr="00ED1DBD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i/>
                <w:sz w:val="20"/>
              </w:rPr>
              <w:t xml:space="preserve">Fusarium </w:t>
            </w:r>
            <w:r>
              <w:rPr>
                <w:rFonts w:ascii="Times New Roman" w:hAnsi="Times New Roman" w:cs="Times New Roman"/>
                <w:sz w:val="20"/>
              </w:rPr>
              <w:t>sp.</w:t>
            </w:r>
          </w:p>
        </w:tc>
        <w:tc>
          <w:tcPr>
            <w:tcW w:w="1699" w:type="dxa"/>
            <w:tcBorders>
              <w:left w:val="nil"/>
              <w:bottom w:val="single" w:sz="4" w:space="0" w:color="auto"/>
              <w:right w:val="nil"/>
            </w:tcBorders>
          </w:tcPr>
          <w:p w:rsidR="003821F8" w:rsidRPr="00ED1DBD" w:rsidRDefault="003821F8" w:rsidP="003821F8">
            <w:pPr>
              <w:spacing w:line="360" w:lineRule="auto"/>
              <w:rPr>
                <w:rFonts w:ascii="Times New Roman" w:hAnsi="Times New Roman" w:cs="Times New Roman"/>
                <w:i/>
                <w:sz w:val="20"/>
              </w:rPr>
            </w:pPr>
            <w:r>
              <w:rPr>
                <w:rFonts w:ascii="Times New Roman" w:hAnsi="Times New Roman" w:cs="Times New Roman"/>
                <w:i/>
                <w:sz w:val="20"/>
              </w:rPr>
              <w:t>S. sclerotiorum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GT-1</w:t>
            </w:r>
          </w:p>
          <w:p w:rsidR="003821F8" w:rsidRPr="00ED1DBD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GT-2</w:t>
            </w:r>
          </w:p>
        </w:tc>
        <w:tc>
          <w:tcPr>
            <w:tcW w:w="1699" w:type="dxa"/>
            <w:tcBorders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DOC2</w:t>
            </w:r>
          </w:p>
          <w:p w:rsidR="003821F8" w:rsidRPr="00ED1DBD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59.3 ± 0.6</w:t>
            </w:r>
          </w:p>
          <w:p w:rsidR="003821F8" w:rsidRPr="00ED1DBD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A1269">
              <w:rPr>
                <w:rFonts w:ascii="Times New Roman" w:hAnsi="Times New Roman" w:cs="Times New Roman"/>
                <w:sz w:val="20"/>
                <w:szCs w:val="20"/>
              </w:rPr>
              <w:t>55.2 ± 4.6</w:t>
            </w:r>
          </w:p>
        </w:tc>
        <w:tc>
          <w:tcPr>
            <w:tcW w:w="1699" w:type="dxa"/>
            <w:tcBorders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76.1 ± 1.7</w:t>
            </w:r>
          </w:p>
          <w:p w:rsidR="003821F8" w:rsidRPr="00ED1DBD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3A1269">
              <w:rPr>
                <w:rFonts w:ascii="Times New Roman" w:hAnsi="Times New Roman" w:cs="Times New Roman"/>
                <w:sz w:val="20"/>
                <w:szCs w:val="20"/>
              </w:rPr>
              <w:t>1.5 ± 6.4</w:t>
            </w:r>
          </w:p>
        </w:tc>
        <w:tc>
          <w:tcPr>
            <w:tcW w:w="1699" w:type="dxa"/>
            <w:tcBorders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63.0 ± 1.</w:t>
            </w:r>
            <w:r w:rsidRPr="00AF00C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3821F8" w:rsidRPr="00ED1DBD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ED1DBD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ED1DBD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ED1DBD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60.4 ± 1.3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ED1DBD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75.9 ± 1.</w:t>
            </w:r>
            <w:r w:rsidRPr="00AF00C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ED1DBD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ED1DBD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GT-4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ED1DBD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ED1DBD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68.5 ± 1.7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ED1DBD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77.0 ± 0.6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ED1DBD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76.1 ± 3.4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GT-5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TSM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54.3 ± 3.1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77.0 ± 0.3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53.2 ± 2.3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74.8 ± 2.6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70.0 ± 1.1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84.4 ± 3.9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75.6 ± 1.1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GT-8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52.9 ± 1.2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77.0 ± 1.3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80.9 ± 2.6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55.7 ± 2.6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82.2 ± 5.9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58.9 ± 2.2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GT-10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57.0 ± 1.3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81.5 ± 6.4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60.0 ± 1.1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GT-11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48.6 ± 0.6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GT-12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72.6 ± 0.6</w:t>
            </w:r>
            <w:r w:rsidRPr="00AF00C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80.7 ± 2.8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77.4 ± 0.9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GT-13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294115" w:rsidRDefault="003821F8" w:rsidP="003821F8">
            <w:pPr>
              <w:spacing w:line="36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54.3 ± 2.5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73.7 ± 3.6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GT-14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50.7 ± 2.8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294115" w:rsidRDefault="003821F8" w:rsidP="003821F8">
            <w:pPr>
              <w:spacing w:line="36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74.</w:t>
            </w:r>
            <w:r w:rsidRPr="00AF00C4">
              <w:rPr>
                <w:rFonts w:ascii="Times New Roman" w:hAnsi="Times New Roman" w:cs="Times New Roman"/>
                <w:sz w:val="20"/>
                <w:szCs w:val="20"/>
              </w:rPr>
              <w:t>8 ± 2,8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GT-15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45.6 ± 4.8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94115">
              <w:rPr>
                <w:rFonts w:ascii="Times New Roman" w:hAnsi="Times New Roman" w:cs="Times New Roman"/>
                <w:sz w:val="20"/>
                <w:szCs w:val="20"/>
              </w:rPr>
              <w:t>73.7 ± 3.7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GT-16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66.3 ± 0.6</w:t>
            </w:r>
            <w:r w:rsidRPr="00AF00C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294115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84.1 ± 4.5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GT-17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55.0 ± 1.5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8045D5" w:rsidRDefault="003821F8" w:rsidP="003821F8">
            <w:pPr>
              <w:spacing w:line="36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75.6 ± 2.2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GT-18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46.5 ± 1.3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GT-19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68.2 ± 1.3</w:t>
            </w:r>
            <w:r w:rsidRPr="00AF00C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8045D5" w:rsidRDefault="003821F8" w:rsidP="003821F8">
            <w:pPr>
              <w:spacing w:line="36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84.8 ± 3.9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75.8 ± 1.2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GT-20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8045D5" w:rsidRDefault="003821F8" w:rsidP="003821F8">
            <w:pPr>
              <w:spacing w:line="36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55.2 ± 2.</w:t>
            </w:r>
            <w:r w:rsidRPr="00AF00C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8045D5" w:rsidRDefault="003821F8" w:rsidP="003821F8">
            <w:pPr>
              <w:spacing w:line="36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73.0 ± 4.5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GT-21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DOC2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55.7 ± 2.6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86.3 ± 2.3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65.2 ± 1.8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GT-22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8045D5" w:rsidRDefault="003821F8" w:rsidP="003821F8">
            <w:pPr>
              <w:spacing w:line="36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65.4 ± 1.</w:t>
            </w:r>
            <w:r w:rsidRPr="00AF00C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76.7 ± 1.9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8045D5" w:rsidRDefault="003821F8" w:rsidP="003821F8">
            <w:pPr>
              <w:spacing w:line="36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66.3 ± 1.2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GT-23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8062F">
              <w:rPr>
                <w:rFonts w:ascii="Times New Roman" w:hAnsi="Times New Roman" w:cs="Times New Roman"/>
                <w:sz w:val="20"/>
                <w:szCs w:val="20"/>
              </w:rPr>
              <w:t>45.9 ± 0.6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GT-24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A8062F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50.0 ± 2.2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73.7 ± 3.</w:t>
            </w:r>
            <w:r w:rsidRPr="00AF00C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GT-25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A8062F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51.9 ± 0.7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74.8 ± 2.</w:t>
            </w:r>
            <w:r w:rsidRPr="00AF00C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GT-26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A8062F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58.2 ± 2.6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A8062F" w:rsidRDefault="003821F8" w:rsidP="003821F8">
            <w:pPr>
              <w:spacing w:line="36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73.7 ± 4.2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70.2 ± 0.3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GT-27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58.</w:t>
            </w:r>
            <w:r w:rsidRPr="00AF00C4">
              <w:rPr>
                <w:rFonts w:ascii="Times New Roman" w:hAnsi="Times New Roman" w:cs="Times New Roman"/>
                <w:sz w:val="20"/>
                <w:szCs w:val="20"/>
              </w:rPr>
              <w:t>7 ±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AF00C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78.1 ± 1.</w:t>
            </w:r>
            <w:r w:rsidRPr="00AF00C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65.0 ± 0.6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GT-28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A8062F" w:rsidRDefault="003821F8" w:rsidP="003821F8">
            <w:pPr>
              <w:spacing w:line="36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66.5 ± 2.</w:t>
            </w:r>
            <w:r w:rsidRPr="00AF00C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81.1 ± 7.3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74.9 ± 0.</w:t>
            </w:r>
            <w:r w:rsidRPr="00AF00C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GT-29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68.0 ± 0.9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77.</w:t>
            </w:r>
            <w:r w:rsidRPr="00AF00C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± 0.6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64.6 ± 2.7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GT-30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49.3 ± 4.0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GT-31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A8062F" w:rsidRDefault="003821F8" w:rsidP="003821F8">
            <w:pPr>
              <w:spacing w:line="36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66.3 ± 2.6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A8062F" w:rsidRDefault="003821F8" w:rsidP="003821F8">
            <w:pPr>
              <w:spacing w:line="36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83.7 ± 5.0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74.1 ± 4.8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GT-32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A8062F" w:rsidRDefault="003821F8" w:rsidP="003821F8">
            <w:pPr>
              <w:spacing w:line="36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65.6 ± 1.1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79.5 ± 1.5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75.7 ± 4.2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GT-33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DOC2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54.4 ± 1.1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76.3 ± 1.</w:t>
            </w:r>
            <w:r w:rsidRPr="00AF00C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70.0 ± 1.9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GT-34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2F76EB" w:rsidRDefault="003821F8" w:rsidP="003821F8">
            <w:pPr>
              <w:spacing w:line="36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61.9 ± 0.6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76.5 ± 1.</w:t>
            </w:r>
            <w:r w:rsidRPr="00AF00C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GT-35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53.3 ± 1.1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75.6 ± 1.9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lastRenderedPageBreak/>
              <w:t>GT-36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56.7</w:t>
            </w:r>
            <w:r w:rsidRPr="00AF00C4">
              <w:rPr>
                <w:rFonts w:ascii="Times New Roman" w:hAnsi="Times New Roman" w:cs="Times New Roman"/>
                <w:sz w:val="20"/>
                <w:szCs w:val="20"/>
              </w:rPr>
              <w:t xml:space="preserve"> ± 1,1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72.2 ± 5.1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60.4 ± 2.6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GT-37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58.9 ± 1.1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75.9 ± 2.3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GT-38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2F76EB" w:rsidRDefault="003821F8" w:rsidP="003821F8">
            <w:pPr>
              <w:spacing w:line="36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71.5 ± 3.6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80.4 ± 2.</w:t>
            </w:r>
            <w:r w:rsidRPr="00AF00C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75.2 ± 3.1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GT-39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47.2 ± 2.5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GT-40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58.2 ± 1.3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75.2 ± 2.</w:t>
            </w:r>
            <w:r w:rsidRPr="00AF00C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GT-41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2F76EB" w:rsidRDefault="003821F8" w:rsidP="003821F8">
            <w:pPr>
              <w:spacing w:line="36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58.1 ± 0.</w:t>
            </w:r>
            <w:r w:rsidRPr="00AF00C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2F76EB" w:rsidRDefault="003821F8" w:rsidP="003821F8">
            <w:pPr>
              <w:spacing w:line="36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81.9 ± 6.1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63.1 ± 0.6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GT-42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54.8 ± 1.3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77.4 ± 0.6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64.9 ± 4.</w:t>
            </w:r>
            <w:r w:rsidRPr="00AF00C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GT-43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46.3 ± 0.6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GT-44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PDA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64.8 ± 0.6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F76EB">
              <w:rPr>
                <w:rFonts w:ascii="Times New Roman" w:hAnsi="Times New Roman" w:cs="Times New Roman"/>
                <w:sz w:val="20"/>
                <w:szCs w:val="20"/>
              </w:rPr>
              <w:t>71.1 ± 5.9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GT-45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DOC2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2F76EB" w:rsidRDefault="003821F8" w:rsidP="003821F8">
            <w:pPr>
              <w:spacing w:line="36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59.1 ± 1.2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2F76EB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82.0 ± 5.9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56.5 ± 0.3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GT-46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DOC2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F76EB">
              <w:rPr>
                <w:rFonts w:ascii="Times New Roman" w:hAnsi="Times New Roman" w:cs="Times New Roman"/>
                <w:sz w:val="20"/>
                <w:szCs w:val="20"/>
              </w:rPr>
              <w:t>55.5 ± 2.1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F76EB">
              <w:rPr>
                <w:rFonts w:ascii="Times New Roman" w:hAnsi="Times New Roman" w:cs="Times New Roman"/>
                <w:sz w:val="20"/>
                <w:szCs w:val="20"/>
              </w:rPr>
              <w:t>77.0 ± 1.3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GT-47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TSM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2F76EB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55.0 ± 0.6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2F76EB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F76EB">
              <w:rPr>
                <w:rFonts w:ascii="Times New Roman" w:hAnsi="Times New Roman" w:cs="Times New Roman"/>
                <w:sz w:val="20"/>
                <w:szCs w:val="20"/>
              </w:rPr>
              <w:t>75.6 ± 1.9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GT-48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TSM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54.3 ± 3.1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2F76EB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77.0 ± 0.6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GT-49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TSM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54.4 ± 1.1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2F76EB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76.3 ± 1.</w:t>
            </w:r>
            <w:r w:rsidRPr="00AF00C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70.0 ± 1.9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GT-50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TSM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55.3 ± 0.3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87.4 ± 1.3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GT-51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TSM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49.7 ± 0.9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324C5">
              <w:rPr>
                <w:rFonts w:ascii="Times New Roman" w:hAnsi="Times New Roman" w:cs="Times New Roman"/>
                <w:sz w:val="20"/>
                <w:szCs w:val="20"/>
              </w:rPr>
              <w:t>61.5 ± 5.6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GT-52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TSM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55.2 ± 0.6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1324C5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74.8 ± 1.3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GT-53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TSM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59.1 ± 0.9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74.4 ± 3.3.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GT-54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TSM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00C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9.6 ± 1.3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73.0 ± 0.6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57.2 ± 1.5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GT-55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TSM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AF00C4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54.1 ± 2.4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74.6 ± 2.9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GT-56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TSM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56.7 ± 1.</w:t>
            </w:r>
            <w:r w:rsidRPr="00AF00C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78.2 ± 0.6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GT-57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TSM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57.4 ± 0.6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324C5">
              <w:rPr>
                <w:rFonts w:ascii="Times New Roman" w:hAnsi="Times New Roman" w:cs="Times New Roman"/>
                <w:sz w:val="20"/>
                <w:szCs w:val="20"/>
              </w:rPr>
              <w:t>84.8 ± 3.9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GT-58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TSM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63.9 ± 1.5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1324C5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76.3 ± 1.7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GT-59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TSM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57.4 ± 0.6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73.7 ± 3.</w:t>
            </w:r>
            <w:r w:rsidRPr="00AF00C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63.0 ± 2.</w:t>
            </w:r>
            <w:r w:rsidRPr="00AF00C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GT-60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RBA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55.9 ± 0.6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Pr="001324C5" w:rsidRDefault="003821F8" w:rsidP="003821F8">
            <w:pPr>
              <w:spacing w:line="36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70.0 ± 2.2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59.8 ± 1.</w:t>
            </w:r>
            <w:r w:rsidRPr="00AF00C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GT-61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RBA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57.4 ± 2.3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79.6 ± 8.2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GT-62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RBA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60.0 ± 2.2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88.5 ± 0.6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71.4 ± 2.3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GT-63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RBA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52.3 ± 2.9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86.3 ± 2.3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GT-64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RBA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53.3 ± 1.1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77.0 ± 0.6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GT-65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RBA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53.0 ± 1.3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73.9 ± 2.6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  <w:tr w:rsidR="003821F8" w:rsidRPr="00ED1DBD" w:rsidTr="003821F8">
        <w:trPr>
          <w:jc w:val="center"/>
        </w:trPr>
        <w:tc>
          <w:tcPr>
            <w:tcW w:w="1698" w:type="dxa"/>
            <w:tcBorders>
              <w:top w:val="nil"/>
              <w:left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GT-66</w:t>
            </w:r>
          </w:p>
        </w:tc>
        <w:tc>
          <w:tcPr>
            <w:tcW w:w="1699" w:type="dxa"/>
            <w:tcBorders>
              <w:top w:val="nil"/>
              <w:left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RBA</w:t>
            </w:r>
          </w:p>
        </w:tc>
        <w:tc>
          <w:tcPr>
            <w:tcW w:w="1699" w:type="dxa"/>
            <w:tcBorders>
              <w:top w:val="nil"/>
              <w:left w:val="nil"/>
              <w:right w:val="nil"/>
            </w:tcBorders>
          </w:tcPr>
          <w:p w:rsidR="003821F8" w:rsidRPr="000D711B" w:rsidRDefault="003821F8" w:rsidP="003821F8">
            <w:pPr>
              <w:spacing w:line="360" w:lineRule="auto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57.6 ± 0.9</w:t>
            </w:r>
          </w:p>
        </w:tc>
        <w:tc>
          <w:tcPr>
            <w:tcW w:w="1699" w:type="dxa"/>
            <w:tcBorders>
              <w:top w:val="nil"/>
              <w:left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80.4 ± 7.</w:t>
            </w:r>
            <w:r w:rsidRPr="00AF00C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99" w:type="dxa"/>
            <w:tcBorders>
              <w:top w:val="nil"/>
              <w:left w:val="nil"/>
              <w:right w:val="nil"/>
            </w:tcBorders>
          </w:tcPr>
          <w:p w:rsidR="003821F8" w:rsidRDefault="003821F8" w:rsidP="003821F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n.d.</w:t>
            </w:r>
          </w:p>
        </w:tc>
      </w:tr>
    </w:tbl>
    <w:p w:rsidR="00EB6B08" w:rsidRPr="00EB6B08" w:rsidRDefault="00EB6B08" w:rsidP="00EB6B08">
      <w:pPr>
        <w:spacing w:after="0" w:line="48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0A7A67">
        <w:rPr>
          <w:rFonts w:ascii="Times New Roman" w:hAnsi="Times New Roman" w:cs="Times New Roman"/>
          <w:sz w:val="16"/>
          <w:szCs w:val="16"/>
        </w:rPr>
        <w:t>The values presented in the table represent means with ± standard deviation (SD) obtained from a triplicate experiment</w:t>
      </w:r>
    </w:p>
    <w:p w:rsidR="00E61E61" w:rsidRDefault="00EB6B08" w:rsidP="00EB6B08">
      <w:pPr>
        <w:pStyle w:val="NormalWeb"/>
        <w:spacing w:before="0" w:beforeAutospacing="0" w:after="0" w:afterAutospacing="0" w:line="480" w:lineRule="auto"/>
        <w:jc w:val="both"/>
        <w:rPr>
          <w:color w:val="000000"/>
          <w:sz w:val="16"/>
          <w:szCs w:val="20"/>
          <w:lang w:val="en-US"/>
        </w:rPr>
      </w:pPr>
      <w:proofErr w:type="spellStart"/>
      <w:r w:rsidRPr="00EB6B08">
        <w:rPr>
          <w:color w:val="000000"/>
          <w:sz w:val="16"/>
          <w:szCs w:val="20"/>
          <w:lang w:val="en-US"/>
        </w:rPr>
        <w:t>n.d.</w:t>
      </w:r>
      <w:proofErr w:type="spellEnd"/>
      <w:r w:rsidRPr="00EB6B08">
        <w:rPr>
          <w:color w:val="000000"/>
          <w:sz w:val="16"/>
          <w:szCs w:val="20"/>
          <w:lang w:val="en-US"/>
        </w:rPr>
        <w:t>: not determined</w:t>
      </w:r>
    </w:p>
    <w:p w:rsidR="00EB6B08" w:rsidRPr="00EB6B08" w:rsidRDefault="00EB6B08" w:rsidP="00EB6B08">
      <w:pPr>
        <w:pStyle w:val="NormalWeb"/>
        <w:spacing w:before="0" w:beforeAutospacing="0" w:after="0" w:afterAutospacing="0" w:line="480" w:lineRule="auto"/>
        <w:jc w:val="both"/>
        <w:rPr>
          <w:color w:val="000000"/>
          <w:sz w:val="16"/>
          <w:szCs w:val="20"/>
          <w:lang w:val="en-US"/>
        </w:rPr>
      </w:pPr>
    </w:p>
    <w:p w:rsidR="00163DFF" w:rsidRDefault="003821F8" w:rsidP="00163DFF">
      <w:pPr>
        <w:pStyle w:val="NormalWeb"/>
        <w:spacing w:before="0" w:beforeAutospacing="0" w:after="0" w:afterAutospacing="0" w:line="480" w:lineRule="auto"/>
        <w:jc w:val="center"/>
        <w:rPr>
          <w:color w:val="000000"/>
          <w:sz w:val="20"/>
          <w:szCs w:val="20"/>
          <w:lang w:val="en-US"/>
        </w:rPr>
      </w:pPr>
      <w:r>
        <w:rPr>
          <w:noProof/>
          <w:color w:val="000000"/>
          <w:sz w:val="20"/>
          <w:szCs w:val="20"/>
        </w:rPr>
        <w:lastRenderedPageBreak/>
        <w:drawing>
          <wp:inline distT="0" distB="0" distL="0" distR="0">
            <wp:extent cx="4883638" cy="3600000"/>
            <wp:effectExtent l="0" t="0" r="0" b="63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. S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3638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3DFF" w:rsidRPr="00EB6B08" w:rsidRDefault="00163DFF" w:rsidP="00EB6B08">
      <w:pPr>
        <w:pStyle w:val="NormalWeb"/>
        <w:spacing w:before="0" w:beforeAutospacing="0" w:after="0" w:afterAutospacing="0" w:line="480" w:lineRule="auto"/>
        <w:jc w:val="both"/>
        <w:rPr>
          <w:color w:val="000000"/>
          <w:sz w:val="20"/>
          <w:szCs w:val="20"/>
          <w:lang w:val="en-US"/>
        </w:rPr>
      </w:pPr>
      <w:proofErr w:type="gramStart"/>
      <w:r>
        <w:rPr>
          <w:b/>
          <w:color w:val="000000"/>
          <w:sz w:val="20"/>
          <w:szCs w:val="20"/>
          <w:lang w:val="en-US"/>
        </w:rPr>
        <w:t>Fig.</w:t>
      </w:r>
      <w:proofErr w:type="gramEnd"/>
      <w:r>
        <w:rPr>
          <w:b/>
          <w:color w:val="000000"/>
          <w:sz w:val="20"/>
          <w:szCs w:val="20"/>
          <w:lang w:val="en-US"/>
        </w:rPr>
        <w:t xml:space="preserve"> S2</w:t>
      </w:r>
      <w:r w:rsidR="00EB6B08" w:rsidRPr="00EB6B08">
        <w:rPr>
          <w:b/>
          <w:color w:val="000000"/>
          <w:sz w:val="20"/>
          <w:szCs w:val="20"/>
          <w:lang w:val="en-US"/>
        </w:rPr>
        <w:t xml:space="preserve"> </w:t>
      </w:r>
      <w:r w:rsidR="00EB6B08" w:rsidRPr="00EB6B08">
        <w:rPr>
          <w:color w:val="000000"/>
          <w:sz w:val="20"/>
          <w:szCs w:val="20"/>
          <w:lang w:val="en-US"/>
        </w:rPr>
        <w:t xml:space="preserve">Growth of </w:t>
      </w:r>
      <w:proofErr w:type="spellStart"/>
      <w:r w:rsidR="00EB6B08" w:rsidRPr="00EB6B08">
        <w:rPr>
          <w:i/>
          <w:color w:val="000000"/>
          <w:sz w:val="20"/>
          <w:szCs w:val="20"/>
          <w:lang w:val="en-US"/>
        </w:rPr>
        <w:t>Trichoderma</w:t>
      </w:r>
      <w:proofErr w:type="spellEnd"/>
      <w:r w:rsidR="00EB6B08">
        <w:rPr>
          <w:color w:val="000000"/>
          <w:sz w:val="20"/>
          <w:szCs w:val="20"/>
          <w:lang w:val="en-US"/>
        </w:rPr>
        <w:t xml:space="preserve"> spp. in PDA</w:t>
      </w:r>
      <w:r w:rsidR="00EB6B08" w:rsidRPr="00EB6B08">
        <w:rPr>
          <w:color w:val="000000"/>
          <w:sz w:val="20"/>
          <w:szCs w:val="20"/>
          <w:lang w:val="en-US"/>
        </w:rPr>
        <w:t xml:space="preserve"> medium after 7 days under different conditions of (</w:t>
      </w:r>
      <w:r w:rsidR="00EB6B08" w:rsidRPr="00EB6B08">
        <w:rPr>
          <w:b/>
          <w:color w:val="000000"/>
          <w:sz w:val="20"/>
          <w:szCs w:val="20"/>
          <w:lang w:val="en-US"/>
        </w:rPr>
        <w:t>A</w:t>
      </w:r>
      <w:r w:rsidR="00EB6B08" w:rsidRPr="00EB6B08">
        <w:rPr>
          <w:color w:val="000000"/>
          <w:sz w:val="20"/>
          <w:szCs w:val="20"/>
          <w:lang w:val="en-US"/>
        </w:rPr>
        <w:t>) temperature (</w:t>
      </w:r>
      <w:r w:rsidR="00EB6B08" w:rsidRPr="00EB6B08">
        <w:rPr>
          <w:b/>
          <w:color w:val="000000"/>
          <w:sz w:val="20"/>
          <w:szCs w:val="20"/>
          <w:lang w:val="en-US"/>
        </w:rPr>
        <w:t>B</w:t>
      </w:r>
      <w:r w:rsidR="00EB6B08" w:rsidRPr="00EB6B08">
        <w:rPr>
          <w:color w:val="000000"/>
          <w:sz w:val="20"/>
          <w:szCs w:val="20"/>
          <w:lang w:val="en-US"/>
        </w:rPr>
        <w:t>) salinity, (</w:t>
      </w:r>
      <w:r w:rsidR="00EB6B08" w:rsidRPr="00EB6B08">
        <w:rPr>
          <w:b/>
          <w:color w:val="000000"/>
          <w:sz w:val="20"/>
          <w:szCs w:val="20"/>
          <w:lang w:val="en-US"/>
        </w:rPr>
        <w:t>C</w:t>
      </w:r>
      <w:r w:rsidR="00EB6B08" w:rsidRPr="00EB6B08">
        <w:rPr>
          <w:color w:val="000000"/>
          <w:sz w:val="20"/>
          <w:szCs w:val="20"/>
          <w:lang w:val="en-US"/>
        </w:rPr>
        <w:t>) drought by PEG 6000, and (</w:t>
      </w:r>
      <w:r w:rsidR="00EB6B08" w:rsidRPr="00EB6B08">
        <w:rPr>
          <w:b/>
          <w:color w:val="000000"/>
          <w:sz w:val="20"/>
          <w:szCs w:val="20"/>
          <w:lang w:val="en-US"/>
        </w:rPr>
        <w:t>D</w:t>
      </w:r>
      <w:r w:rsidR="00EB6B08" w:rsidRPr="00EB6B08">
        <w:rPr>
          <w:color w:val="000000"/>
          <w:sz w:val="20"/>
          <w:szCs w:val="20"/>
          <w:lang w:val="en-US"/>
        </w:rPr>
        <w:t xml:space="preserve">) </w:t>
      </w:r>
      <w:proofErr w:type="spellStart"/>
      <w:r w:rsidR="00EB6B08" w:rsidRPr="00EB6B08">
        <w:rPr>
          <w:color w:val="000000"/>
          <w:sz w:val="20"/>
          <w:szCs w:val="20"/>
          <w:lang w:val="en-US"/>
        </w:rPr>
        <w:t>pH.</w:t>
      </w:r>
      <w:proofErr w:type="spellEnd"/>
      <w:r w:rsidR="00EB6B08" w:rsidRPr="00EB6B08">
        <w:rPr>
          <w:color w:val="000000"/>
          <w:sz w:val="20"/>
          <w:szCs w:val="20"/>
          <w:lang w:val="en-US"/>
        </w:rPr>
        <w:t xml:space="preserve"> Asterisks represent significant differences from the contro</w:t>
      </w:r>
      <w:r w:rsidR="00EB6B08">
        <w:rPr>
          <w:color w:val="000000"/>
          <w:sz w:val="20"/>
          <w:szCs w:val="20"/>
          <w:lang w:val="en-US"/>
        </w:rPr>
        <w:t>l treatment (</w:t>
      </w:r>
      <w:r w:rsidR="00EB6B08" w:rsidRPr="00EB6B08">
        <w:rPr>
          <w:color w:val="000000"/>
          <w:sz w:val="20"/>
          <w:szCs w:val="20"/>
          <w:lang w:val="en-US"/>
        </w:rPr>
        <w:t xml:space="preserve">**, p-value &lt; 0.01) as determined by </w:t>
      </w:r>
      <w:proofErr w:type="spellStart"/>
      <w:r w:rsidR="00EB6B08" w:rsidRPr="00EB6B08">
        <w:rPr>
          <w:color w:val="000000"/>
          <w:sz w:val="20"/>
          <w:szCs w:val="20"/>
          <w:lang w:val="en-US"/>
        </w:rPr>
        <w:t>Tukey's</w:t>
      </w:r>
      <w:proofErr w:type="spellEnd"/>
      <w:r w:rsidR="00EB6B08" w:rsidRPr="00EB6B08">
        <w:rPr>
          <w:color w:val="000000"/>
          <w:sz w:val="20"/>
          <w:szCs w:val="20"/>
          <w:lang w:val="en-US"/>
        </w:rPr>
        <w:t xml:space="preserve"> test</w:t>
      </w:r>
    </w:p>
    <w:p w:rsidR="00163DFF" w:rsidRDefault="00163DFF" w:rsidP="00163DFF">
      <w:pPr>
        <w:pStyle w:val="NormalWeb"/>
        <w:spacing w:before="0" w:beforeAutospacing="0" w:after="0" w:afterAutospacing="0" w:line="480" w:lineRule="auto"/>
        <w:jc w:val="center"/>
        <w:rPr>
          <w:color w:val="000000"/>
          <w:sz w:val="20"/>
          <w:szCs w:val="20"/>
          <w:lang w:val="en-US"/>
        </w:rPr>
      </w:pPr>
    </w:p>
    <w:p w:rsidR="009F2EA5" w:rsidRDefault="009F2EA5" w:rsidP="00163DFF">
      <w:pPr>
        <w:pStyle w:val="NormalWeb"/>
        <w:spacing w:before="0" w:beforeAutospacing="0" w:after="0" w:afterAutospacing="0" w:line="480" w:lineRule="auto"/>
        <w:jc w:val="center"/>
        <w:rPr>
          <w:color w:val="000000"/>
          <w:sz w:val="20"/>
          <w:szCs w:val="20"/>
          <w:lang w:val="en-US"/>
        </w:rPr>
      </w:pPr>
    </w:p>
    <w:p w:rsidR="009F2EA5" w:rsidRDefault="009F2EA5" w:rsidP="00163DFF">
      <w:pPr>
        <w:pStyle w:val="NormalWeb"/>
        <w:spacing w:before="0" w:beforeAutospacing="0" w:after="0" w:afterAutospacing="0" w:line="480" w:lineRule="auto"/>
        <w:jc w:val="center"/>
        <w:rPr>
          <w:color w:val="000000"/>
          <w:sz w:val="20"/>
          <w:szCs w:val="20"/>
          <w:lang w:val="en-US"/>
        </w:rPr>
      </w:pPr>
    </w:p>
    <w:p w:rsidR="009F2EA5" w:rsidRDefault="009F2EA5" w:rsidP="00163DFF">
      <w:pPr>
        <w:pStyle w:val="NormalWeb"/>
        <w:spacing w:before="0" w:beforeAutospacing="0" w:after="0" w:afterAutospacing="0" w:line="480" w:lineRule="auto"/>
        <w:jc w:val="center"/>
        <w:rPr>
          <w:color w:val="000000"/>
          <w:sz w:val="20"/>
          <w:szCs w:val="20"/>
          <w:lang w:val="en-US"/>
        </w:rPr>
      </w:pPr>
    </w:p>
    <w:p w:rsidR="009F2EA5" w:rsidRDefault="009F2EA5" w:rsidP="00163DFF">
      <w:pPr>
        <w:pStyle w:val="NormalWeb"/>
        <w:spacing w:before="0" w:beforeAutospacing="0" w:after="0" w:afterAutospacing="0" w:line="480" w:lineRule="auto"/>
        <w:jc w:val="center"/>
        <w:rPr>
          <w:color w:val="000000"/>
          <w:sz w:val="20"/>
          <w:szCs w:val="20"/>
          <w:lang w:val="en-US"/>
        </w:rPr>
      </w:pPr>
    </w:p>
    <w:p w:rsidR="009F2EA5" w:rsidRDefault="009F2EA5" w:rsidP="00163DFF">
      <w:pPr>
        <w:pStyle w:val="NormalWeb"/>
        <w:spacing w:before="0" w:beforeAutospacing="0" w:after="0" w:afterAutospacing="0" w:line="480" w:lineRule="auto"/>
        <w:jc w:val="center"/>
        <w:rPr>
          <w:color w:val="000000"/>
          <w:sz w:val="20"/>
          <w:szCs w:val="20"/>
          <w:lang w:val="en-US"/>
        </w:rPr>
      </w:pPr>
    </w:p>
    <w:p w:rsidR="009F2EA5" w:rsidRDefault="009F2EA5" w:rsidP="00163DFF">
      <w:pPr>
        <w:pStyle w:val="NormalWeb"/>
        <w:spacing w:before="0" w:beforeAutospacing="0" w:after="0" w:afterAutospacing="0" w:line="480" w:lineRule="auto"/>
        <w:jc w:val="center"/>
        <w:rPr>
          <w:color w:val="000000"/>
          <w:sz w:val="20"/>
          <w:szCs w:val="20"/>
          <w:lang w:val="en-US"/>
        </w:rPr>
      </w:pPr>
    </w:p>
    <w:p w:rsidR="009F2EA5" w:rsidRDefault="009F2EA5" w:rsidP="00163DFF">
      <w:pPr>
        <w:pStyle w:val="NormalWeb"/>
        <w:spacing w:before="0" w:beforeAutospacing="0" w:after="0" w:afterAutospacing="0" w:line="480" w:lineRule="auto"/>
        <w:jc w:val="center"/>
        <w:rPr>
          <w:color w:val="000000"/>
          <w:sz w:val="20"/>
          <w:szCs w:val="20"/>
          <w:lang w:val="en-US"/>
        </w:rPr>
      </w:pPr>
    </w:p>
    <w:p w:rsidR="009F2EA5" w:rsidRDefault="009F2EA5" w:rsidP="00163DFF">
      <w:pPr>
        <w:pStyle w:val="NormalWeb"/>
        <w:spacing w:before="0" w:beforeAutospacing="0" w:after="0" w:afterAutospacing="0" w:line="480" w:lineRule="auto"/>
        <w:jc w:val="center"/>
        <w:rPr>
          <w:color w:val="000000"/>
          <w:sz w:val="20"/>
          <w:szCs w:val="20"/>
          <w:lang w:val="en-US"/>
        </w:rPr>
      </w:pPr>
    </w:p>
    <w:p w:rsidR="009F2EA5" w:rsidRDefault="009F2EA5" w:rsidP="00163DFF">
      <w:pPr>
        <w:pStyle w:val="NormalWeb"/>
        <w:spacing w:before="0" w:beforeAutospacing="0" w:after="0" w:afterAutospacing="0" w:line="480" w:lineRule="auto"/>
        <w:jc w:val="center"/>
        <w:rPr>
          <w:color w:val="000000"/>
          <w:sz w:val="20"/>
          <w:szCs w:val="20"/>
          <w:lang w:val="en-US"/>
        </w:rPr>
      </w:pPr>
    </w:p>
    <w:p w:rsidR="009F2EA5" w:rsidRDefault="009F2EA5" w:rsidP="00163DFF">
      <w:pPr>
        <w:pStyle w:val="NormalWeb"/>
        <w:spacing w:before="0" w:beforeAutospacing="0" w:after="0" w:afterAutospacing="0" w:line="480" w:lineRule="auto"/>
        <w:jc w:val="center"/>
        <w:rPr>
          <w:color w:val="000000"/>
          <w:sz w:val="20"/>
          <w:szCs w:val="20"/>
          <w:lang w:val="en-US"/>
        </w:rPr>
      </w:pPr>
    </w:p>
    <w:p w:rsidR="009F2EA5" w:rsidRDefault="009F2EA5" w:rsidP="00163DFF">
      <w:pPr>
        <w:pStyle w:val="NormalWeb"/>
        <w:spacing w:before="0" w:beforeAutospacing="0" w:after="0" w:afterAutospacing="0" w:line="480" w:lineRule="auto"/>
        <w:jc w:val="center"/>
        <w:rPr>
          <w:color w:val="000000"/>
          <w:sz w:val="20"/>
          <w:szCs w:val="20"/>
          <w:lang w:val="en-US"/>
        </w:rPr>
      </w:pPr>
    </w:p>
    <w:p w:rsidR="009F2EA5" w:rsidRDefault="009F2EA5" w:rsidP="00163DFF">
      <w:pPr>
        <w:pStyle w:val="NormalWeb"/>
        <w:spacing w:before="0" w:beforeAutospacing="0" w:after="0" w:afterAutospacing="0" w:line="480" w:lineRule="auto"/>
        <w:jc w:val="center"/>
        <w:rPr>
          <w:color w:val="000000"/>
          <w:sz w:val="20"/>
          <w:szCs w:val="20"/>
          <w:lang w:val="en-US"/>
        </w:rPr>
      </w:pPr>
    </w:p>
    <w:p w:rsidR="009F2EA5" w:rsidRPr="00EB6B08" w:rsidRDefault="009F2EA5" w:rsidP="00163DFF">
      <w:pPr>
        <w:pStyle w:val="NormalWeb"/>
        <w:spacing w:before="0" w:beforeAutospacing="0" w:after="0" w:afterAutospacing="0" w:line="480" w:lineRule="auto"/>
        <w:jc w:val="center"/>
        <w:rPr>
          <w:color w:val="000000"/>
          <w:sz w:val="20"/>
          <w:szCs w:val="20"/>
          <w:lang w:val="en-US"/>
        </w:rPr>
      </w:pPr>
    </w:p>
    <w:p w:rsidR="00163DFF" w:rsidRDefault="00F22F19" w:rsidP="00163DFF">
      <w:pPr>
        <w:pStyle w:val="NormalWeb"/>
        <w:spacing w:before="0" w:beforeAutospacing="0" w:after="0" w:afterAutospacing="0" w:line="480" w:lineRule="auto"/>
        <w:jc w:val="center"/>
        <w:rPr>
          <w:color w:val="000000"/>
          <w:sz w:val="20"/>
          <w:szCs w:val="20"/>
          <w:lang w:val="en-US"/>
        </w:rPr>
      </w:pPr>
      <w:r>
        <w:rPr>
          <w:noProof/>
          <w:color w:val="000000"/>
          <w:sz w:val="20"/>
          <w:szCs w:val="20"/>
        </w:rPr>
        <w:lastRenderedPageBreak/>
        <w:drawing>
          <wp:inline distT="0" distB="0" distL="0" distR="0">
            <wp:extent cx="6399844" cy="3600000"/>
            <wp:effectExtent l="0" t="0" r="1270" b="63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. S3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9844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3DFF" w:rsidRPr="00163DFF" w:rsidRDefault="00163DFF" w:rsidP="00EB6B08">
      <w:pPr>
        <w:pStyle w:val="NormalWeb"/>
        <w:spacing w:before="0" w:beforeAutospacing="0" w:after="0" w:afterAutospacing="0" w:line="480" w:lineRule="auto"/>
        <w:jc w:val="both"/>
        <w:rPr>
          <w:b/>
          <w:color w:val="000000"/>
          <w:sz w:val="20"/>
          <w:szCs w:val="20"/>
          <w:lang w:val="en-US"/>
        </w:rPr>
      </w:pPr>
      <w:proofErr w:type="gramStart"/>
      <w:r>
        <w:rPr>
          <w:b/>
          <w:color w:val="000000"/>
          <w:sz w:val="20"/>
          <w:szCs w:val="20"/>
          <w:lang w:val="en-US"/>
        </w:rPr>
        <w:t>Fig.</w:t>
      </w:r>
      <w:proofErr w:type="gramEnd"/>
      <w:r>
        <w:rPr>
          <w:b/>
          <w:color w:val="000000"/>
          <w:sz w:val="20"/>
          <w:szCs w:val="20"/>
          <w:lang w:val="en-US"/>
        </w:rPr>
        <w:t xml:space="preserve"> S3</w:t>
      </w:r>
      <w:r w:rsidR="00EB6B08">
        <w:rPr>
          <w:b/>
          <w:color w:val="000000"/>
          <w:sz w:val="20"/>
          <w:szCs w:val="20"/>
          <w:lang w:val="en-US"/>
        </w:rPr>
        <w:t xml:space="preserve"> </w:t>
      </w:r>
      <w:r w:rsidR="00EB6B08" w:rsidRPr="00EB6B08">
        <w:rPr>
          <w:color w:val="000000"/>
          <w:sz w:val="20"/>
          <w:szCs w:val="20"/>
          <w:lang w:val="en-US"/>
        </w:rPr>
        <w:t xml:space="preserve">Growth of </w:t>
      </w:r>
      <w:proofErr w:type="spellStart"/>
      <w:r w:rsidR="00EB6B08" w:rsidRPr="00EB6B08">
        <w:rPr>
          <w:i/>
          <w:color w:val="000000"/>
          <w:sz w:val="20"/>
          <w:szCs w:val="20"/>
          <w:lang w:val="en-US"/>
        </w:rPr>
        <w:t>Trichoderma</w:t>
      </w:r>
      <w:proofErr w:type="spellEnd"/>
      <w:r w:rsidR="00EB6B08">
        <w:rPr>
          <w:color w:val="000000"/>
          <w:sz w:val="20"/>
          <w:szCs w:val="20"/>
          <w:lang w:val="en-US"/>
        </w:rPr>
        <w:t xml:space="preserve"> spp. in Petri plates containing PDA</w:t>
      </w:r>
      <w:r w:rsidR="00EB6B08" w:rsidRPr="00EB6B08">
        <w:rPr>
          <w:color w:val="000000"/>
          <w:sz w:val="20"/>
          <w:szCs w:val="20"/>
          <w:lang w:val="en-US"/>
        </w:rPr>
        <w:t xml:space="preserve"> medium after 7 days under different conditions of (</w:t>
      </w:r>
      <w:r w:rsidR="00EB6B08" w:rsidRPr="00EB6B08">
        <w:rPr>
          <w:b/>
          <w:color w:val="000000"/>
          <w:sz w:val="20"/>
          <w:szCs w:val="20"/>
          <w:lang w:val="en-US"/>
        </w:rPr>
        <w:t>A</w:t>
      </w:r>
      <w:r w:rsidR="00EB6B08" w:rsidRPr="00EB6B08">
        <w:rPr>
          <w:color w:val="000000"/>
          <w:sz w:val="20"/>
          <w:szCs w:val="20"/>
          <w:lang w:val="en-US"/>
        </w:rPr>
        <w:t>) temperature (</w:t>
      </w:r>
      <w:r w:rsidR="00EB6B08" w:rsidRPr="00EB6B08">
        <w:rPr>
          <w:b/>
          <w:color w:val="000000"/>
          <w:sz w:val="20"/>
          <w:szCs w:val="20"/>
          <w:lang w:val="en-US"/>
        </w:rPr>
        <w:t>B</w:t>
      </w:r>
      <w:r w:rsidR="00EB6B08" w:rsidRPr="00EB6B08">
        <w:rPr>
          <w:color w:val="000000"/>
          <w:sz w:val="20"/>
          <w:szCs w:val="20"/>
          <w:lang w:val="en-US"/>
        </w:rPr>
        <w:t>) salinity, (</w:t>
      </w:r>
      <w:r w:rsidR="00EB6B08" w:rsidRPr="00EB6B08">
        <w:rPr>
          <w:b/>
          <w:color w:val="000000"/>
          <w:sz w:val="20"/>
          <w:szCs w:val="20"/>
          <w:lang w:val="en-US"/>
        </w:rPr>
        <w:t>C</w:t>
      </w:r>
      <w:r w:rsidR="00EB6B08" w:rsidRPr="00EB6B08">
        <w:rPr>
          <w:color w:val="000000"/>
          <w:sz w:val="20"/>
          <w:szCs w:val="20"/>
          <w:lang w:val="en-US"/>
        </w:rPr>
        <w:t>) drought by PEG 6000, and (</w:t>
      </w:r>
      <w:r w:rsidR="00EB6B08" w:rsidRPr="00EB6B08">
        <w:rPr>
          <w:b/>
          <w:color w:val="000000"/>
          <w:sz w:val="20"/>
          <w:szCs w:val="20"/>
          <w:lang w:val="en-US"/>
        </w:rPr>
        <w:t>D</w:t>
      </w:r>
      <w:r w:rsidR="00F22F19">
        <w:rPr>
          <w:color w:val="000000"/>
          <w:sz w:val="20"/>
          <w:szCs w:val="20"/>
          <w:lang w:val="en-US"/>
        </w:rPr>
        <w:t>) pH</w:t>
      </w:r>
    </w:p>
    <w:sectPr w:rsidR="00163DFF" w:rsidRPr="00163DFF" w:rsidSect="00C13EB3">
      <w:pgSz w:w="11906" w:h="16838"/>
      <w:pgMar w:top="1418" w:right="1418" w:bottom="1418" w:left="1418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3F95" w:rsidRDefault="00803F95" w:rsidP="00C13EB3">
      <w:pPr>
        <w:spacing w:after="0" w:line="240" w:lineRule="auto"/>
      </w:pPr>
      <w:r>
        <w:separator/>
      </w:r>
    </w:p>
  </w:endnote>
  <w:endnote w:type="continuationSeparator" w:id="0">
    <w:p w:rsidR="00803F95" w:rsidRDefault="00803F95" w:rsidP="00C13E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3F95" w:rsidRDefault="00803F95" w:rsidP="00C13EB3">
      <w:pPr>
        <w:spacing w:after="0" w:line="240" w:lineRule="auto"/>
      </w:pPr>
      <w:r>
        <w:separator/>
      </w:r>
    </w:p>
  </w:footnote>
  <w:footnote w:type="continuationSeparator" w:id="0">
    <w:p w:rsidR="00803F95" w:rsidRDefault="00803F95" w:rsidP="00C13E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5E6"/>
    <w:rsid w:val="00020D1C"/>
    <w:rsid w:val="000F7F98"/>
    <w:rsid w:val="00115C93"/>
    <w:rsid w:val="00163DFF"/>
    <w:rsid w:val="001B1C9B"/>
    <w:rsid w:val="002E2B72"/>
    <w:rsid w:val="002F7E68"/>
    <w:rsid w:val="00316579"/>
    <w:rsid w:val="003821F8"/>
    <w:rsid w:val="00393C55"/>
    <w:rsid w:val="004410C7"/>
    <w:rsid w:val="0044545F"/>
    <w:rsid w:val="0049646C"/>
    <w:rsid w:val="005022BC"/>
    <w:rsid w:val="00756350"/>
    <w:rsid w:val="0076571C"/>
    <w:rsid w:val="007665E6"/>
    <w:rsid w:val="00787C1D"/>
    <w:rsid w:val="007A1B0C"/>
    <w:rsid w:val="00803F95"/>
    <w:rsid w:val="00804CB6"/>
    <w:rsid w:val="008D6499"/>
    <w:rsid w:val="00917D85"/>
    <w:rsid w:val="009C4233"/>
    <w:rsid w:val="009F2EA5"/>
    <w:rsid w:val="00A4796D"/>
    <w:rsid w:val="00AE7D18"/>
    <w:rsid w:val="00AF00C4"/>
    <w:rsid w:val="00B277F7"/>
    <w:rsid w:val="00C10D61"/>
    <w:rsid w:val="00C13EB3"/>
    <w:rsid w:val="00D67E4E"/>
    <w:rsid w:val="00D71DB9"/>
    <w:rsid w:val="00D73061"/>
    <w:rsid w:val="00E61E61"/>
    <w:rsid w:val="00E93BE4"/>
    <w:rsid w:val="00EB6B08"/>
    <w:rsid w:val="00F22F19"/>
    <w:rsid w:val="00F47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66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val="pt-BR" w:eastAsia="pt-BR"/>
    </w:rPr>
  </w:style>
  <w:style w:type="table" w:styleId="Tabelacomgrade">
    <w:name w:val="Table Grid"/>
    <w:basedOn w:val="Tabelanormal"/>
    <w:uiPriority w:val="39"/>
    <w:rsid w:val="00787C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merodelinha">
    <w:name w:val="line number"/>
    <w:basedOn w:val="Fontepargpadro"/>
    <w:uiPriority w:val="99"/>
    <w:semiHidden/>
    <w:unhideWhenUsed/>
    <w:rsid w:val="00C13EB3"/>
  </w:style>
  <w:style w:type="character" w:styleId="Hyperlink">
    <w:name w:val="Hyperlink"/>
    <w:basedOn w:val="Fontepargpadro"/>
    <w:uiPriority w:val="99"/>
    <w:unhideWhenUsed/>
    <w:rsid w:val="00C13EB3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C13EB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13EB3"/>
    <w:rPr>
      <w:noProof/>
      <w:lang w:val="en-US"/>
    </w:rPr>
  </w:style>
  <w:style w:type="paragraph" w:styleId="Rodap">
    <w:name w:val="footer"/>
    <w:basedOn w:val="Normal"/>
    <w:link w:val="RodapChar"/>
    <w:uiPriority w:val="99"/>
    <w:unhideWhenUsed/>
    <w:rsid w:val="00C13EB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13EB3"/>
    <w:rPr>
      <w:noProof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C42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C4233"/>
    <w:rPr>
      <w:rFonts w:ascii="Tahoma" w:hAnsi="Tahoma" w:cs="Tahoma"/>
      <w:noProof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66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val="pt-BR" w:eastAsia="pt-BR"/>
    </w:rPr>
  </w:style>
  <w:style w:type="table" w:styleId="Tabelacomgrade">
    <w:name w:val="Table Grid"/>
    <w:basedOn w:val="Tabelanormal"/>
    <w:uiPriority w:val="39"/>
    <w:rsid w:val="00787C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merodelinha">
    <w:name w:val="line number"/>
    <w:basedOn w:val="Fontepargpadro"/>
    <w:uiPriority w:val="99"/>
    <w:semiHidden/>
    <w:unhideWhenUsed/>
    <w:rsid w:val="00C13EB3"/>
  </w:style>
  <w:style w:type="character" w:styleId="Hyperlink">
    <w:name w:val="Hyperlink"/>
    <w:basedOn w:val="Fontepargpadro"/>
    <w:uiPriority w:val="99"/>
    <w:unhideWhenUsed/>
    <w:rsid w:val="00C13EB3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C13EB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13EB3"/>
    <w:rPr>
      <w:noProof/>
      <w:lang w:val="en-US"/>
    </w:rPr>
  </w:style>
  <w:style w:type="paragraph" w:styleId="Rodap">
    <w:name w:val="footer"/>
    <w:basedOn w:val="Normal"/>
    <w:link w:val="RodapChar"/>
    <w:uiPriority w:val="99"/>
    <w:unhideWhenUsed/>
    <w:rsid w:val="00C13EB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13EB3"/>
    <w:rPr>
      <w:noProof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C42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C4233"/>
    <w:rPr>
      <w:rFonts w:ascii="Tahoma" w:hAnsi="Tahoma" w:cs="Tahoma"/>
      <w:noProof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540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852</Words>
  <Characters>4605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Positivo Sim</dc:creator>
  <cp:lastModifiedBy>Fabiana Fonseca Zanoelo</cp:lastModifiedBy>
  <cp:revision>3</cp:revision>
  <dcterms:created xsi:type="dcterms:W3CDTF">2023-08-03T12:02:00Z</dcterms:created>
  <dcterms:modified xsi:type="dcterms:W3CDTF">2023-08-03T12:03:00Z</dcterms:modified>
</cp:coreProperties>
</file>