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A3FA5"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ind w:right="-351"/>
        <w:jc w:val="both"/>
        <w:rPr>
          <w:rFonts w:ascii="Times New Roman" w:hAnsi="Times New Roman" w:cs="Times New Roman"/>
          <w:b/>
          <w:sz w:val="32"/>
          <w:szCs w:val="32"/>
          <w:u w:val="single"/>
        </w:rPr>
      </w:pPr>
      <w:r w:rsidRPr="00510F13">
        <w:rPr>
          <w:rFonts w:ascii="Times New Roman" w:hAnsi="Times New Roman" w:cs="Times New Roman"/>
          <w:b/>
          <w:sz w:val="32"/>
          <w:szCs w:val="32"/>
        </w:rPr>
        <w:t xml:space="preserve">                                   </w:t>
      </w:r>
      <w:r w:rsidRPr="00510F13">
        <w:rPr>
          <w:rFonts w:ascii="Times New Roman" w:hAnsi="Times New Roman" w:cs="Times New Roman"/>
          <w:b/>
          <w:sz w:val="32"/>
          <w:szCs w:val="32"/>
          <w:u w:val="single"/>
        </w:rPr>
        <w:t>Supplementary Information</w:t>
      </w:r>
    </w:p>
    <w:p w14:paraId="06688732" w14:textId="77777777" w:rsidR="00EA756E" w:rsidRPr="00510F13" w:rsidRDefault="00EA756E" w:rsidP="00EA756E">
      <w:pPr>
        <w:spacing w:after="0" w:line="480" w:lineRule="auto"/>
        <w:jc w:val="center"/>
        <w:rPr>
          <w:rFonts w:ascii="Times New Roman" w:hAnsi="Times New Roman" w:cs="Times New Roman"/>
          <w:b/>
          <w:sz w:val="28"/>
          <w:szCs w:val="28"/>
        </w:rPr>
      </w:pPr>
      <w:r w:rsidRPr="00510F13">
        <w:rPr>
          <w:rFonts w:ascii="Times New Roman" w:hAnsi="Times New Roman" w:cs="Times New Roman"/>
          <w:b/>
          <w:sz w:val="28"/>
          <w:szCs w:val="28"/>
        </w:rPr>
        <w:t>Selective and sensitive detection of hazardous 2,4,6-trinitrophenol (TNP) in water by an amine and azine functionalized metal-organic framework</w:t>
      </w:r>
    </w:p>
    <w:p w14:paraId="73172C01" w14:textId="77777777" w:rsidR="00EA756E" w:rsidRPr="00510F13" w:rsidRDefault="00EA756E" w:rsidP="00EA756E">
      <w:pPr>
        <w:spacing w:after="0" w:line="480" w:lineRule="auto"/>
        <w:jc w:val="center"/>
        <w:rPr>
          <w:rFonts w:ascii="Times New Roman" w:hAnsi="Times New Roman" w:cs="Times New Roman"/>
          <w:bCs/>
          <w:sz w:val="24"/>
          <w:szCs w:val="24"/>
        </w:rPr>
      </w:pPr>
      <w:r w:rsidRPr="00510F13">
        <w:rPr>
          <w:rFonts w:ascii="Times New Roman" w:hAnsi="Times New Roman" w:cs="Times New Roman"/>
          <w:bCs/>
          <w:sz w:val="24"/>
          <w:szCs w:val="24"/>
        </w:rPr>
        <w:t>Manpreet Kaur</w:t>
      </w:r>
      <w:r w:rsidRPr="00510F13">
        <w:rPr>
          <w:rFonts w:ascii="Times New Roman" w:hAnsi="Times New Roman" w:cs="Times New Roman"/>
          <w:bCs/>
          <w:sz w:val="24"/>
          <w:szCs w:val="24"/>
          <w:vertAlign w:val="superscript"/>
        </w:rPr>
        <w:t xml:space="preserve"> a</w:t>
      </w:r>
      <w:r w:rsidRPr="00510F13">
        <w:rPr>
          <w:rFonts w:ascii="Times New Roman" w:hAnsi="Times New Roman" w:cs="Times New Roman"/>
          <w:bCs/>
          <w:sz w:val="24"/>
          <w:szCs w:val="24"/>
        </w:rPr>
        <w:t>, Ashok Kumar Malik</w:t>
      </w:r>
      <w:r w:rsidRPr="00510F13">
        <w:rPr>
          <w:rFonts w:ascii="Times New Roman" w:hAnsi="Times New Roman" w:cs="Times New Roman"/>
          <w:bCs/>
          <w:sz w:val="24"/>
          <w:szCs w:val="24"/>
          <w:vertAlign w:val="superscript"/>
        </w:rPr>
        <w:t xml:space="preserve"> a,*</w:t>
      </w:r>
    </w:p>
    <w:p w14:paraId="5B000DF5" w14:textId="77777777" w:rsidR="00EA756E" w:rsidRPr="00510F13" w:rsidRDefault="00EA756E" w:rsidP="00EA756E">
      <w:pPr>
        <w:spacing w:after="0" w:line="480" w:lineRule="auto"/>
        <w:jc w:val="center"/>
        <w:rPr>
          <w:rFonts w:ascii="Times New Roman" w:hAnsi="Times New Roman" w:cs="Times New Roman"/>
          <w:bCs/>
          <w:i/>
          <w:iCs/>
          <w:sz w:val="24"/>
          <w:szCs w:val="24"/>
        </w:rPr>
      </w:pPr>
      <w:r w:rsidRPr="00510F13">
        <w:rPr>
          <w:rFonts w:ascii="Times New Roman" w:hAnsi="Times New Roman" w:cs="Times New Roman"/>
          <w:bCs/>
          <w:i/>
          <w:sz w:val="24"/>
          <w:szCs w:val="24"/>
          <w:vertAlign w:val="superscript"/>
        </w:rPr>
        <w:t xml:space="preserve">a </w:t>
      </w:r>
      <w:r w:rsidRPr="00510F13">
        <w:rPr>
          <w:rFonts w:ascii="Times New Roman" w:hAnsi="Times New Roman" w:cs="Times New Roman"/>
          <w:bCs/>
          <w:i/>
          <w:iCs/>
          <w:sz w:val="24"/>
          <w:szCs w:val="24"/>
        </w:rPr>
        <w:t>Department of Chemistry, Punjabi University, Patiala-147002, Punjab, India</w:t>
      </w:r>
    </w:p>
    <w:p w14:paraId="2C2469EA" w14:textId="77777777" w:rsidR="00EA756E" w:rsidRPr="00510F13" w:rsidRDefault="00EA756E" w:rsidP="00EA756E">
      <w:pPr>
        <w:spacing w:after="0" w:line="480" w:lineRule="auto"/>
        <w:jc w:val="center"/>
        <w:rPr>
          <w:rFonts w:ascii="Times New Roman" w:hAnsi="Times New Roman" w:cs="Times New Roman"/>
          <w:b/>
          <w:sz w:val="28"/>
          <w:szCs w:val="28"/>
        </w:rPr>
      </w:pPr>
      <w:r w:rsidRPr="00510F13">
        <w:rPr>
          <w:rFonts w:ascii="Times New Roman" w:hAnsi="Times New Roman" w:cs="Times New Roman"/>
          <w:sz w:val="24"/>
          <w:szCs w:val="24"/>
          <w:shd w:val="clear" w:color="auto" w:fill="FFFFFF"/>
          <w:vertAlign w:val="superscript"/>
        </w:rPr>
        <w:t>*</w:t>
      </w:r>
      <w:r w:rsidRPr="00510F13">
        <w:rPr>
          <w:rFonts w:ascii="Times New Roman" w:hAnsi="Times New Roman" w:cs="Times New Roman"/>
          <w:sz w:val="24"/>
          <w:szCs w:val="24"/>
          <w:shd w:val="clear" w:color="auto" w:fill="FFFFFF"/>
        </w:rPr>
        <w:t xml:space="preserve">Corresponding author: </w:t>
      </w:r>
      <w:hyperlink r:id="rId4" w:history="1">
        <w:r w:rsidRPr="00510F13">
          <w:rPr>
            <w:rStyle w:val="Hyperlink"/>
            <w:rFonts w:ascii="Times New Roman" w:hAnsi="Times New Roman" w:cs="Times New Roman"/>
            <w:sz w:val="24"/>
            <w:szCs w:val="24"/>
            <w:shd w:val="clear" w:color="auto" w:fill="FFFFFF"/>
          </w:rPr>
          <w:t>malik_chem2002@yahoo.co.uk</w:t>
        </w:r>
      </w:hyperlink>
      <w:r w:rsidRPr="00510F13">
        <w:rPr>
          <w:rFonts w:ascii="Times New Roman" w:hAnsi="Times New Roman" w:cs="Times New Roman"/>
          <w:sz w:val="24"/>
          <w:szCs w:val="24"/>
          <w:shd w:val="clear" w:color="auto" w:fill="FFFFFF"/>
        </w:rPr>
        <w:t>(A.K.M.)</w:t>
      </w:r>
    </w:p>
    <w:p w14:paraId="0BFFFDCB" w14:textId="77777777" w:rsidR="00EA756E" w:rsidRPr="00510F13" w:rsidRDefault="00EA756E" w:rsidP="00EA756E">
      <w:pPr>
        <w:spacing w:after="0" w:line="480" w:lineRule="auto"/>
        <w:rPr>
          <w:rFonts w:ascii="Times New Roman" w:hAnsi="Times New Roman" w:cs="Times New Roman"/>
          <w:b/>
          <w:sz w:val="28"/>
          <w:szCs w:val="28"/>
        </w:rPr>
      </w:pPr>
    </w:p>
    <w:p w14:paraId="76B808AB"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b/>
          <w:sz w:val="24"/>
          <w:szCs w:val="24"/>
        </w:rPr>
      </w:pPr>
      <w:r w:rsidRPr="00510F13">
        <w:rPr>
          <w:rFonts w:ascii="Times New Roman" w:hAnsi="Times New Roman" w:cs="Times New Roman"/>
          <w:b/>
          <w:sz w:val="24"/>
          <w:szCs w:val="24"/>
        </w:rPr>
        <w:t>Supporting Information</w:t>
      </w:r>
    </w:p>
    <w:p w14:paraId="0D31839B"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r w:rsidRPr="00510F13">
        <w:rPr>
          <w:rFonts w:ascii="Times New Roman" w:hAnsi="Times New Roman" w:cs="Times New Roman"/>
          <w:sz w:val="24"/>
          <w:szCs w:val="24"/>
        </w:rPr>
        <w:t>HOMO LUMO energy levels of NEs/L and LOD calculations.</w:t>
      </w:r>
    </w:p>
    <w:p w14:paraId="3F9291F9"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74F6CDED"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3B470073"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2DE8FF4A"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5E96869C"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4FB6E883"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3702BB43"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7ED6D2BA"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125F1E29"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6614D6A5"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487B6A48"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pPr>
    </w:p>
    <w:p w14:paraId="41A92D0A" w14:textId="77777777" w:rsidR="00EA756E" w:rsidRPr="00510F13" w:rsidRDefault="00EA756E" w:rsidP="00EA756E">
      <w:pPr>
        <w:autoSpaceDE w:val="0"/>
        <w:autoSpaceDN w:val="0"/>
        <w:adjustRightInd w:val="0"/>
        <w:spacing w:after="0" w:line="480" w:lineRule="auto"/>
        <w:rPr>
          <w:rFonts w:ascii="Times New Roman" w:hAnsi="Times New Roman" w:cs="Times New Roman"/>
          <w:sz w:val="24"/>
          <w:szCs w:val="24"/>
        </w:rPr>
      </w:pPr>
      <w:r w:rsidRPr="00510F13">
        <w:rPr>
          <w:rFonts w:ascii="Times New Roman" w:hAnsi="Times New Roman" w:cs="Times New Roman"/>
          <w:b/>
          <w:bCs/>
          <w:sz w:val="24"/>
          <w:szCs w:val="24"/>
        </w:rPr>
        <w:lastRenderedPageBreak/>
        <w:t>Table S1</w:t>
      </w:r>
      <w:r w:rsidRPr="00510F13">
        <w:rPr>
          <w:rFonts w:ascii="Times New Roman" w:hAnsi="Times New Roman" w:cs="Times New Roman"/>
          <w:sz w:val="24"/>
          <w:szCs w:val="24"/>
        </w:rPr>
        <w:t>. HOMO LUMO energy levels of commonly studies nitro explosive molecules determined using theoretical calculations.</w:t>
      </w:r>
    </w:p>
    <w:tbl>
      <w:tblPr>
        <w:tblStyle w:val="TableGrid"/>
        <w:tblW w:w="0" w:type="auto"/>
        <w:tblLook w:val="04A0" w:firstRow="1" w:lastRow="0" w:firstColumn="1" w:lastColumn="0" w:noHBand="0" w:noVBand="1"/>
      </w:tblPr>
      <w:tblGrid>
        <w:gridCol w:w="1075"/>
        <w:gridCol w:w="2665"/>
        <w:gridCol w:w="1870"/>
        <w:gridCol w:w="1870"/>
        <w:gridCol w:w="1870"/>
      </w:tblGrid>
      <w:tr w:rsidR="00EA756E" w:rsidRPr="00510F13" w14:paraId="27507CAB" w14:textId="77777777" w:rsidTr="00655FB2">
        <w:tc>
          <w:tcPr>
            <w:tcW w:w="1075" w:type="dxa"/>
          </w:tcPr>
          <w:p w14:paraId="1231AD28" w14:textId="77777777" w:rsidR="00EA756E" w:rsidRPr="00510F13" w:rsidRDefault="00EA756E" w:rsidP="00655FB2">
            <w:pPr>
              <w:rPr>
                <w:rFonts w:ascii="Times New Roman" w:hAnsi="Times New Roman" w:cs="Times New Roman"/>
                <w:b/>
                <w:sz w:val="20"/>
                <w:szCs w:val="20"/>
              </w:rPr>
            </w:pPr>
            <w:r w:rsidRPr="00510F13">
              <w:rPr>
                <w:rFonts w:ascii="Times New Roman" w:hAnsi="Times New Roman" w:cs="Times New Roman"/>
                <w:b/>
                <w:sz w:val="20"/>
                <w:szCs w:val="20"/>
              </w:rPr>
              <w:t>Sr. No.</w:t>
            </w:r>
          </w:p>
        </w:tc>
        <w:tc>
          <w:tcPr>
            <w:tcW w:w="2665" w:type="dxa"/>
          </w:tcPr>
          <w:p w14:paraId="16CC86D0" w14:textId="77777777" w:rsidR="00EA756E" w:rsidRPr="00510F13" w:rsidRDefault="00EA756E" w:rsidP="00655FB2">
            <w:pPr>
              <w:rPr>
                <w:rFonts w:ascii="Times New Roman" w:hAnsi="Times New Roman" w:cs="Times New Roman"/>
                <w:b/>
                <w:sz w:val="20"/>
                <w:szCs w:val="20"/>
              </w:rPr>
            </w:pPr>
            <w:r w:rsidRPr="00510F13">
              <w:rPr>
                <w:rFonts w:ascii="Times New Roman" w:hAnsi="Times New Roman" w:cs="Times New Roman"/>
                <w:b/>
                <w:sz w:val="20"/>
                <w:szCs w:val="20"/>
              </w:rPr>
              <w:t>Ligand/Analyte</w:t>
            </w:r>
          </w:p>
        </w:tc>
        <w:tc>
          <w:tcPr>
            <w:tcW w:w="1870" w:type="dxa"/>
          </w:tcPr>
          <w:p w14:paraId="3F5CA4A4" w14:textId="77777777" w:rsidR="00EA756E" w:rsidRPr="00510F13" w:rsidRDefault="00EA756E" w:rsidP="00655FB2">
            <w:pPr>
              <w:rPr>
                <w:rFonts w:ascii="Times New Roman" w:hAnsi="Times New Roman" w:cs="Times New Roman"/>
                <w:b/>
                <w:sz w:val="20"/>
                <w:szCs w:val="20"/>
              </w:rPr>
            </w:pPr>
            <w:r w:rsidRPr="00510F13">
              <w:rPr>
                <w:rFonts w:ascii="Times New Roman" w:hAnsi="Times New Roman" w:cs="Times New Roman"/>
                <w:b/>
                <w:sz w:val="20"/>
                <w:szCs w:val="20"/>
              </w:rPr>
              <w:t>E</w:t>
            </w:r>
            <w:r w:rsidRPr="00510F13">
              <w:rPr>
                <w:rFonts w:ascii="Times New Roman" w:hAnsi="Times New Roman" w:cs="Times New Roman"/>
                <w:b/>
                <w:sz w:val="20"/>
                <w:szCs w:val="20"/>
                <w:vertAlign w:val="subscript"/>
              </w:rPr>
              <w:t>HOMO</w:t>
            </w:r>
            <w:r w:rsidRPr="00510F13">
              <w:rPr>
                <w:rFonts w:ascii="Times New Roman" w:hAnsi="Times New Roman" w:cs="Times New Roman"/>
                <w:b/>
                <w:sz w:val="20"/>
                <w:szCs w:val="20"/>
              </w:rPr>
              <w:t xml:space="preserve"> (eV)</w:t>
            </w:r>
          </w:p>
        </w:tc>
        <w:tc>
          <w:tcPr>
            <w:tcW w:w="1870" w:type="dxa"/>
          </w:tcPr>
          <w:p w14:paraId="60250191" w14:textId="77777777" w:rsidR="00EA756E" w:rsidRPr="00510F13" w:rsidRDefault="00EA756E" w:rsidP="00655FB2">
            <w:pPr>
              <w:rPr>
                <w:rFonts w:ascii="Times New Roman" w:hAnsi="Times New Roman" w:cs="Times New Roman"/>
                <w:b/>
                <w:sz w:val="20"/>
                <w:szCs w:val="20"/>
              </w:rPr>
            </w:pPr>
            <w:r w:rsidRPr="00510F13">
              <w:rPr>
                <w:rFonts w:ascii="Times New Roman" w:hAnsi="Times New Roman" w:cs="Times New Roman"/>
                <w:b/>
                <w:sz w:val="20"/>
                <w:szCs w:val="20"/>
              </w:rPr>
              <w:t>E</w:t>
            </w:r>
            <w:r w:rsidRPr="00510F13">
              <w:rPr>
                <w:rFonts w:ascii="Times New Roman" w:hAnsi="Times New Roman" w:cs="Times New Roman"/>
                <w:b/>
                <w:sz w:val="20"/>
                <w:szCs w:val="20"/>
                <w:vertAlign w:val="subscript"/>
              </w:rPr>
              <w:t>LUMO</w:t>
            </w:r>
            <w:r w:rsidRPr="00510F13">
              <w:rPr>
                <w:rFonts w:ascii="Times New Roman" w:hAnsi="Times New Roman" w:cs="Times New Roman"/>
                <w:b/>
                <w:sz w:val="20"/>
                <w:szCs w:val="20"/>
              </w:rPr>
              <w:t xml:space="preserve"> (eV)</w:t>
            </w:r>
          </w:p>
        </w:tc>
        <w:tc>
          <w:tcPr>
            <w:tcW w:w="1870" w:type="dxa"/>
          </w:tcPr>
          <w:p w14:paraId="06B9F74A" w14:textId="77777777" w:rsidR="00EA756E" w:rsidRPr="00510F13" w:rsidRDefault="00EA756E" w:rsidP="00655FB2">
            <w:pPr>
              <w:rPr>
                <w:rFonts w:ascii="Times New Roman" w:hAnsi="Times New Roman" w:cs="Times New Roman"/>
                <w:b/>
                <w:sz w:val="20"/>
                <w:szCs w:val="20"/>
              </w:rPr>
            </w:pPr>
            <w:r w:rsidRPr="00510F13">
              <w:rPr>
                <w:rFonts w:ascii="Times New Roman" w:hAnsi="Times New Roman" w:cs="Times New Roman"/>
                <w:b/>
                <w:sz w:val="20"/>
                <w:szCs w:val="20"/>
              </w:rPr>
              <w:t>ΔE (eV)</w:t>
            </w:r>
          </w:p>
        </w:tc>
      </w:tr>
      <w:tr w:rsidR="00EA756E" w:rsidRPr="00510F13" w14:paraId="426FBC50" w14:textId="77777777" w:rsidTr="00655FB2">
        <w:tc>
          <w:tcPr>
            <w:tcW w:w="1075" w:type="dxa"/>
          </w:tcPr>
          <w:p w14:paraId="55CB7B1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w:t>
            </w:r>
          </w:p>
        </w:tc>
        <w:tc>
          <w:tcPr>
            <w:tcW w:w="2665" w:type="dxa"/>
          </w:tcPr>
          <w:p w14:paraId="7A3E32CA"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L</w:t>
            </w:r>
          </w:p>
        </w:tc>
        <w:tc>
          <w:tcPr>
            <w:tcW w:w="1870" w:type="dxa"/>
          </w:tcPr>
          <w:p w14:paraId="3F2F5EE0"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-7.055</w:t>
            </w:r>
          </w:p>
        </w:tc>
        <w:tc>
          <w:tcPr>
            <w:tcW w:w="1870" w:type="dxa"/>
          </w:tcPr>
          <w:p w14:paraId="17579C0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-2.805</w:t>
            </w:r>
          </w:p>
        </w:tc>
        <w:tc>
          <w:tcPr>
            <w:tcW w:w="1870" w:type="dxa"/>
          </w:tcPr>
          <w:p w14:paraId="1708AA0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-4.250</w:t>
            </w:r>
          </w:p>
        </w:tc>
      </w:tr>
      <w:tr w:rsidR="00EA756E" w:rsidRPr="00510F13" w14:paraId="5803C2E6" w14:textId="77777777" w:rsidTr="00655FB2">
        <w:tc>
          <w:tcPr>
            <w:tcW w:w="1075" w:type="dxa"/>
          </w:tcPr>
          <w:p w14:paraId="539826DF"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w:t>
            </w:r>
          </w:p>
        </w:tc>
        <w:tc>
          <w:tcPr>
            <w:tcW w:w="2665" w:type="dxa"/>
          </w:tcPr>
          <w:p w14:paraId="0F1822BD"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H</w:t>
            </w:r>
            <w:r w:rsidRPr="00510F13">
              <w:rPr>
                <w:rFonts w:ascii="Times New Roman" w:hAnsi="Times New Roman" w:cs="Times New Roman"/>
                <w:sz w:val="20"/>
                <w:szCs w:val="20"/>
                <w:vertAlign w:val="subscript"/>
              </w:rPr>
              <w:t>2</w:t>
            </w:r>
            <w:r w:rsidRPr="00510F13">
              <w:rPr>
                <w:rFonts w:ascii="Times New Roman" w:hAnsi="Times New Roman" w:cs="Times New Roman"/>
                <w:sz w:val="20"/>
                <w:szCs w:val="20"/>
              </w:rPr>
              <w:t>ata</w:t>
            </w:r>
          </w:p>
        </w:tc>
        <w:tc>
          <w:tcPr>
            <w:tcW w:w="1870" w:type="dxa"/>
          </w:tcPr>
          <w:p w14:paraId="2BF96B7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-8.228</w:t>
            </w:r>
          </w:p>
        </w:tc>
        <w:tc>
          <w:tcPr>
            <w:tcW w:w="1870" w:type="dxa"/>
          </w:tcPr>
          <w:p w14:paraId="1A9BFCDC"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1.702</w:t>
            </w:r>
          </w:p>
        </w:tc>
        <w:tc>
          <w:tcPr>
            <w:tcW w:w="1870" w:type="dxa"/>
          </w:tcPr>
          <w:p w14:paraId="6D4054D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-9.930</w:t>
            </w:r>
          </w:p>
        </w:tc>
      </w:tr>
      <w:tr w:rsidR="00EA756E" w:rsidRPr="00510F13" w14:paraId="2DC3EC76" w14:textId="77777777" w:rsidTr="00655FB2">
        <w:tc>
          <w:tcPr>
            <w:tcW w:w="1075" w:type="dxa"/>
          </w:tcPr>
          <w:p w14:paraId="2358E911"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w:t>
            </w:r>
          </w:p>
        </w:tc>
        <w:tc>
          <w:tcPr>
            <w:tcW w:w="2665" w:type="dxa"/>
          </w:tcPr>
          <w:p w14:paraId="24F20027"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2-NP</w:t>
            </w:r>
          </w:p>
        </w:tc>
        <w:tc>
          <w:tcPr>
            <w:tcW w:w="1870" w:type="dxa"/>
          </w:tcPr>
          <w:p w14:paraId="72FC9CE0"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-9.464</w:t>
            </w:r>
          </w:p>
        </w:tc>
        <w:tc>
          <w:tcPr>
            <w:tcW w:w="1870" w:type="dxa"/>
          </w:tcPr>
          <w:p w14:paraId="601B2CDE"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-1.880</w:t>
            </w:r>
          </w:p>
        </w:tc>
        <w:tc>
          <w:tcPr>
            <w:tcW w:w="1870" w:type="dxa"/>
          </w:tcPr>
          <w:p w14:paraId="0D95254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-7.584</w:t>
            </w:r>
          </w:p>
        </w:tc>
      </w:tr>
      <w:tr w:rsidR="00EA756E" w:rsidRPr="00510F13" w14:paraId="76A93195" w14:textId="77777777" w:rsidTr="00655FB2">
        <w:tc>
          <w:tcPr>
            <w:tcW w:w="1075" w:type="dxa"/>
          </w:tcPr>
          <w:p w14:paraId="50533246"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w:t>
            </w:r>
          </w:p>
        </w:tc>
        <w:tc>
          <w:tcPr>
            <w:tcW w:w="2665" w:type="dxa"/>
          </w:tcPr>
          <w:p w14:paraId="22BC853E"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1,3-DNB</w:t>
            </w:r>
          </w:p>
        </w:tc>
        <w:tc>
          <w:tcPr>
            <w:tcW w:w="1870" w:type="dxa"/>
          </w:tcPr>
          <w:p w14:paraId="35505EE3"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-8.620</w:t>
            </w:r>
          </w:p>
        </w:tc>
        <w:tc>
          <w:tcPr>
            <w:tcW w:w="1870" w:type="dxa"/>
          </w:tcPr>
          <w:p w14:paraId="6754E941"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-3.316</w:t>
            </w:r>
          </w:p>
        </w:tc>
        <w:tc>
          <w:tcPr>
            <w:tcW w:w="1870" w:type="dxa"/>
          </w:tcPr>
          <w:p w14:paraId="3F8544B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-5.303</w:t>
            </w:r>
          </w:p>
        </w:tc>
      </w:tr>
      <w:tr w:rsidR="00EA756E" w:rsidRPr="00510F13" w14:paraId="42E313D5" w14:textId="77777777" w:rsidTr="00655FB2">
        <w:tc>
          <w:tcPr>
            <w:tcW w:w="1075" w:type="dxa"/>
          </w:tcPr>
          <w:p w14:paraId="53E027ED"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w:t>
            </w:r>
          </w:p>
        </w:tc>
        <w:tc>
          <w:tcPr>
            <w:tcW w:w="2665" w:type="dxa"/>
          </w:tcPr>
          <w:p w14:paraId="5968803E"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TNP</w:t>
            </w:r>
          </w:p>
        </w:tc>
        <w:tc>
          <w:tcPr>
            <w:tcW w:w="1870" w:type="dxa"/>
          </w:tcPr>
          <w:p w14:paraId="190CBFDD"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-8.408</w:t>
            </w:r>
          </w:p>
        </w:tc>
        <w:tc>
          <w:tcPr>
            <w:tcW w:w="1870" w:type="dxa"/>
          </w:tcPr>
          <w:p w14:paraId="192945FF"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-4.051</w:t>
            </w:r>
          </w:p>
        </w:tc>
        <w:tc>
          <w:tcPr>
            <w:tcW w:w="1870" w:type="dxa"/>
          </w:tcPr>
          <w:p w14:paraId="5F6F10C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-4.357</w:t>
            </w:r>
          </w:p>
        </w:tc>
      </w:tr>
      <w:tr w:rsidR="00EA756E" w:rsidRPr="00510F13" w14:paraId="5DBAF0B6" w14:textId="77777777" w:rsidTr="00655FB2">
        <w:tc>
          <w:tcPr>
            <w:tcW w:w="1075" w:type="dxa"/>
          </w:tcPr>
          <w:p w14:paraId="1C7CAA0C"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6</w:t>
            </w:r>
          </w:p>
        </w:tc>
        <w:tc>
          <w:tcPr>
            <w:tcW w:w="2665" w:type="dxa"/>
          </w:tcPr>
          <w:p w14:paraId="759455C3"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2,4-DNT</w:t>
            </w:r>
          </w:p>
        </w:tc>
        <w:tc>
          <w:tcPr>
            <w:tcW w:w="1870" w:type="dxa"/>
          </w:tcPr>
          <w:p w14:paraId="56AB1E03"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-8.306</w:t>
            </w:r>
          </w:p>
        </w:tc>
        <w:tc>
          <w:tcPr>
            <w:tcW w:w="1870" w:type="dxa"/>
          </w:tcPr>
          <w:p w14:paraId="7DAB42CF"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-3.160</w:t>
            </w:r>
          </w:p>
        </w:tc>
        <w:tc>
          <w:tcPr>
            <w:tcW w:w="1870" w:type="dxa"/>
          </w:tcPr>
          <w:p w14:paraId="2E2F0AB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-5.145</w:t>
            </w:r>
          </w:p>
        </w:tc>
      </w:tr>
      <w:tr w:rsidR="00EA756E" w:rsidRPr="00510F13" w14:paraId="1387496D" w14:textId="77777777" w:rsidTr="00655FB2">
        <w:tc>
          <w:tcPr>
            <w:tcW w:w="1075" w:type="dxa"/>
          </w:tcPr>
          <w:p w14:paraId="67B154F9"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w:t>
            </w:r>
          </w:p>
        </w:tc>
        <w:tc>
          <w:tcPr>
            <w:tcW w:w="2665" w:type="dxa"/>
          </w:tcPr>
          <w:p w14:paraId="1915D303"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2,6-DNT</w:t>
            </w:r>
          </w:p>
        </w:tc>
        <w:tc>
          <w:tcPr>
            <w:tcW w:w="1870" w:type="dxa"/>
          </w:tcPr>
          <w:p w14:paraId="754CEBE9"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-8.100</w:t>
            </w:r>
          </w:p>
        </w:tc>
        <w:tc>
          <w:tcPr>
            <w:tcW w:w="1870" w:type="dxa"/>
          </w:tcPr>
          <w:p w14:paraId="230330F9"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-3.025</w:t>
            </w:r>
          </w:p>
        </w:tc>
        <w:tc>
          <w:tcPr>
            <w:tcW w:w="1870" w:type="dxa"/>
          </w:tcPr>
          <w:p w14:paraId="4C7A868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-5.075</w:t>
            </w:r>
          </w:p>
        </w:tc>
      </w:tr>
      <w:tr w:rsidR="00EA756E" w:rsidRPr="00510F13" w14:paraId="4DB85FD5" w14:textId="77777777" w:rsidTr="00655FB2">
        <w:tc>
          <w:tcPr>
            <w:tcW w:w="1075" w:type="dxa"/>
          </w:tcPr>
          <w:p w14:paraId="48189B69"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8</w:t>
            </w:r>
          </w:p>
        </w:tc>
        <w:tc>
          <w:tcPr>
            <w:tcW w:w="2665" w:type="dxa"/>
          </w:tcPr>
          <w:p w14:paraId="730EE98D"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2,4-DNP</w:t>
            </w:r>
          </w:p>
        </w:tc>
        <w:tc>
          <w:tcPr>
            <w:tcW w:w="1870" w:type="dxa"/>
          </w:tcPr>
          <w:p w14:paraId="1E22C155"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-7.881</w:t>
            </w:r>
          </w:p>
        </w:tc>
        <w:tc>
          <w:tcPr>
            <w:tcW w:w="1870" w:type="dxa"/>
          </w:tcPr>
          <w:p w14:paraId="365F9E2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-3.009</w:t>
            </w:r>
          </w:p>
        </w:tc>
        <w:tc>
          <w:tcPr>
            <w:tcW w:w="1870" w:type="dxa"/>
          </w:tcPr>
          <w:p w14:paraId="0D4290C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-4.871</w:t>
            </w:r>
          </w:p>
        </w:tc>
      </w:tr>
      <w:tr w:rsidR="00EA756E" w:rsidRPr="00510F13" w14:paraId="3A53855E" w14:textId="77777777" w:rsidTr="00655FB2">
        <w:tc>
          <w:tcPr>
            <w:tcW w:w="1075" w:type="dxa"/>
          </w:tcPr>
          <w:p w14:paraId="354143CC"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9</w:t>
            </w:r>
          </w:p>
        </w:tc>
        <w:tc>
          <w:tcPr>
            <w:tcW w:w="2665" w:type="dxa"/>
          </w:tcPr>
          <w:p w14:paraId="23D2C5A6"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NB</w:t>
            </w:r>
          </w:p>
        </w:tc>
        <w:tc>
          <w:tcPr>
            <w:tcW w:w="1870" w:type="dxa"/>
          </w:tcPr>
          <w:p w14:paraId="67F5314B"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-7.823</w:t>
            </w:r>
          </w:p>
        </w:tc>
        <w:tc>
          <w:tcPr>
            <w:tcW w:w="1870" w:type="dxa"/>
          </w:tcPr>
          <w:p w14:paraId="4470E8BB"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-2.630</w:t>
            </w:r>
          </w:p>
        </w:tc>
        <w:tc>
          <w:tcPr>
            <w:tcW w:w="1870" w:type="dxa"/>
          </w:tcPr>
          <w:p w14:paraId="3A9D29A5"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-5.192</w:t>
            </w:r>
          </w:p>
        </w:tc>
      </w:tr>
      <w:tr w:rsidR="00EA756E" w:rsidRPr="00510F13" w14:paraId="15A26DBA" w14:textId="77777777" w:rsidTr="00655FB2">
        <w:tc>
          <w:tcPr>
            <w:tcW w:w="1075" w:type="dxa"/>
          </w:tcPr>
          <w:p w14:paraId="31304C9A"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10</w:t>
            </w:r>
          </w:p>
        </w:tc>
        <w:tc>
          <w:tcPr>
            <w:tcW w:w="2665" w:type="dxa"/>
          </w:tcPr>
          <w:p w14:paraId="24F7878A"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4-NT</w:t>
            </w:r>
          </w:p>
        </w:tc>
        <w:tc>
          <w:tcPr>
            <w:tcW w:w="1870" w:type="dxa"/>
          </w:tcPr>
          <w:p w14:paraId="4717799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-7.574</w:t>
            </w:r>
          </w:p>
        </w:tc>
        <w:tc>
          <w:tcPr>
            <w:tcW w:w="1870" w:type="dxa"/>
          </w:tcPr>
          <w:p w14:paraId="6A9FB7F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-2.509</w:t>
            </w:r>
          </w:p>
        </w:tc>
        <w:tc>
          <w:tcPr>
            <w:tcW w:w="1870" w:type="dxa"/>
          </w:tcPr>
          <w:p w14:paraId="0C618E7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-5.065</w:t>
            </w:r>
          </w:p>
        </w:tc>
      </w:tr>
      <w:tr w:rsidR="00EA756E" w:rsidRPr="00510F13" w14:paraId="64482B18" w14:textId="77777777" w:rsidTr="00655FB2">
        <w:tc>
          <w:tcPr>
            <w:tcW w:w="1075" w:type="dxa"/>
          </w:tcPr>
          <w:p w14:paraId="135848E6"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11</w:t>
            </w:r>
          </w:p>
        </w:tc>
        <w:tc>
          <w:tcPr>
            <w:tcW w:w="2665" w:type="dxa"/>
          </w:tcPr>
          <w:p w14:paraId="3CF1483E"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2-NT</w:t>
            </w:r>
          </w:p>
        </w:tc>
        <w:tc>
          <w:tcPr>
            <w:tcW w:w="1870" w:type="dxa"/>
          </w:tcPr>
          <w:p w14:paraId="0F6D3E34"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-7.489</w:t>
            </w:r>
          </w:p>
        </w:tc>
        <w:tc>
          <w:tcPr>
            <w:tcW w:w="1870" w:type="dxa"/>
          </w:tcPr>
          <w:p w14:paraId="6CF815E6"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-2.485</w:t>
            </w:r>
          </w:p>
        </w:tc>
        <w:tc>
          <w:tcPr>
            <w:tcW w:w="1870" w:type="dxa"/>
          </w:tcPr>
          <w:p w14:paraId="046CFD90"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-5.003</w:t>
            </w:r>
          </w:p>
        </w:tc>
      </w:tr>
      <w:tr w:rsidR="00EA756E" w:rsidRPr="00510F13" w14:paraId="654CE03C" w14:textId="77777777" w:rsidTr="00655FB2">
        <w:tc>
          <w:tcPr>
            <w:tcW w:w="1075" w:type="dxa"/>
          </w:tcPr>
          <w:p w14:paraId="3FAA10E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12</w:t>
            </w:r>
          </w:p>
        </w:tc>
        <w:tc>
          <w:tcPr>
            <w:tcW w:w="2665" w:type="dxa"/>
          </w:tcPr>
          <w:p w14:paraId="7A568DC8"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3-NT</w:t>
            </w:r>
          </w:p>
        </w:tc>
        <w:tc>
          <w:tcPr>
            <w:tcW w:w="1870" w:type="dxa"/>
          </w:tcPr>
          <w:p w14:paraId="658A302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-7.480</w:t>
            </w:r>
          </w:p>
        </w:tc>
        <w:tc>
          <w:tcPr>
            <w:tcW w:w="1870" w:type="dxa"/>
          </w:tcPr>
          <w:p w14:paraId="01657993"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-2.556</w:t>
            </w:r>
          </w:p>
        </w:tc>
        <w:tc>
          <w:tcPr>
            <w:tcW w:w="1870" w:type="dxa"/>
          </w:tcPr>
          <w:p w14:paraId="2CF59B20"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-4.924</w:t>
            </w:r>
          </w:p>
        </w:tc>
      </w:tr>
      <w:tr w:rsidR="00EA756E" w:rsidRPr="00510F13" w14:paraId="02E8A09F" w14:textId="77777777" w:rsidTr="00655FB2">
        <w:tc>
          <w:tcPr>
            <w:tcW w:w="1075" w:type="dxa"/>
          </w:tcPr>
          <w:p w14:paraId="51433952"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13</w:t>
            </w:r>
          </w:p>
        </w:tc>
        <w:tc>
          <w:tcPr>
            <w:tcW w:w="2665" w:type="dxa"/>
          </w:tcPr>
          <w:p w14:paraId="1AFAE6F1"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4-NP</w:t>
            </w:r>
          </w:p>
        </w:tc>
        <w:tc>
          <w:tcPr>
            <w:tcW w:w="1870" w:type="dxa"/>
          </w:tcPr>
          <w:p w14:paraId="267A7176"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-7.142</w:t>
            </w:r>
          </w:p>
        </w:tc>
        <w:tc>
          <w:tcPr>
            <w:tcW w:w="1870" w:type="dxa"/>
          </w:tcPr>
          <w:p w14:paraId="425F8167"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-2.420</w:t>
            </w:r>
          </w:p>
        </w:tc>
        <w:tc>
          <w:tcPr>
            <w:tcW w:w="1870" w:type="dxa"/>
          </w:tcPr>
          <w:p w14:paraId="64F41579" w14:textId="77777777" w:rsidR="00EA756E" w:rsidRPr="00510F13" w:rsidRDefault="00EA756E" w:rsidP="00655FB2">
            <w:pPr>
              <w:rPr>
                <w:rFonts w:ascii="Times New Roman" w:hAnsi="Times New Roman" w:cs="Times New Roman"/>
                <w:sz w:val="20"/>
                <w:szCs w:val="20"/>
              </w:rPr>
            </w:pPr>
            <w:r w:rsidRPr="00510F13">
              <w:rPr>
                <w:rFonts w:ascii="Times New Roman" w:hAnsi="Times New Roman" w:cs="Times New Roman"/>
                <w:sz w:val="20"/>
                <w:szCs w:val="20"/>
              </w:rPr>
              <w:t>-4.721</w:t>
            </w:r>
          </w:p>
        </w:tc>
      </w:tr>
    </w:tbl>
    <w:p w14:paraId="3166A930" w14:textId="77777777" w:rsidR="00EA756E" w:rsidRPr="00510F13" w:rsidRDefault="00EA756E" w:rsidP="00EA756E">
      <w:pPr>
        <w:tabs>
          <w:tab w:val="left" w:pos="270"/>
          <w:tab w:val="left" w:pos="1080"/>
          <w:tab w:val="left" w:pos="9630"/>
          <w:tab w:val="left" w:pos="10080"/>
          <w:tab w:val="left" w:pos="10170"/>
        </w:tabs>
        <w:spacing w:line="480" w:lineRule="auto"/>
        <w:ind w:left="-90" w:right="-351"/>
        <w:jc w:val="both"/>
        <w:rPr>
          <w:rFonts w:ascii="Times New Roman" w:hAnsi="Times New Roman" w:cs="Times New Roman"/>
          <w:b/>
          <w:sz w:val="24"/>
          <w:szCs w:val="24"/>
        </w:rPr>
      </w:pPr>
    </w:p>
    <w:p w14:paraId="4A755D79" w14:textId="77777777" w:rsidR="00EA756E" w:rsidRPr="00510F13" w:rsidRDefault="00EA756E" w:rsidP="00EA756E">
      <w:pPr>
        <w:tabs>
          <w:tab w:val="left" w:pos="270"/>
          <w:tab w:val="left" w:pos="1080"/>
          <w:tab w:val="left" w:pos="9630"/>
          <w:tab w:val="left" w:pos="10080"/>
          <w:tab w:val="left" w:pos="10170"/>
        </w:tabs>
        <w:spacing w:line="480" w:lineRule="auto"/>
        <w:ind w:left="-90" w:right="-351"/>
        <w:jc w:val="both"/>
        <w:rPr>
          <w:rFonts w:ascii="Times New Roman" w:hAnsi="Times New Roman" w:cs="Times New Roman"/>
          <w:b/>
          <w:sz w:val="24"/>
          <w:szCs w:val="24"/>
        </w:rPr>
      </w:pPr>
    </w:p>
    <w:p w14:paraId="138FBCEE" w14:textId="77777777" w:rsidR="00EA756E" w:rsidRPr="00510F13" w:rsidRDefault="00EA756E" w:rsidP="00EA756E">
      <w:pPr>
        <w:tabs>
          <w:tab w:val="left" w:pos="270"/>
          <w:tab w:val="left" w:pos="1080"/>
          <w:tab w:val="left" w:pos="9630"/>
          <w:tab w:val="left" w:pos="10080"/>
          <w:tab w:val="left" w:pos="10170"/>
        </w:tabs>
        <w:spacing w:line="480" w:lineRule="auto"/>
        <w:ind w:left="-90" w:right="-351"/>
        <w:jc w:val="both"/>
        <w:rPr>
          <w:rFonts w:ascii="Times New Roman" w:hAnsi="Times New Roman" w:cs="Times New Roman"/>
          <w:sz w:val="24"/>
          <w:szCs w:val="24"/>
        </w:rPr>
      </w:pPr>
      <w:r w:rsidRPr="00510F13">
        <w:rPr>
          <w:rFonts w:ascii="Times New Roman" w:hAnsi="Times New Roman" w:cs="Times New Roman"/>
          <w:b/>
          <w:sz w:val="24"/>
          <w:szCs w:val="24"/>
        </w:rPr>
        <w:t xml:space="preserve">    </w:t>
      </w:r>
    </w:p>
    <w:p w14:paraId="0C4FC55D"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6B533E86"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73928E4B"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5869B793"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6AB464A2"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258579B6"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0C9B1350"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34408F86"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2BCEC8A5"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36F427ED"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b/>
          <w:sz w:val="24"/>
          <w:szCs w:val="24"/>
        </w:rPr>
      </w:pPr>
    </w:p>
    <w:p w14:paraId="4FAC7B99"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sz w:val="24"/>
          <w:szCs w:val="24"/>
        </w:rPr>
      </w:pPr>
      <w:r w:rsidRPr="00510F13">
        <w:rPr>
          <w:rFonts w:ascii="Times New Roman" w:hAnsi="Times New Roman" w:cs="Times New Roman"/>
          <w:b/>
          <w:sz w:val="24"/>
          <w:szCs w:val="24"/>
        </w:rPr>
        <w:lastRenderedPageBreak/>
        <w:t>Section S1: Calculation of Limit of detection (LOD)</w:t>
      </w:r>
      <w:r w:rsidRPr="00510F13">
        <w:rPr>
          <w:rFonts w:ascii="Times New Roman" w:hAnsi="Times New Roman" w:cs="Times New Roman"/>
          <w:sz w:val="24"/>
          <w:szCs w:val="24"/>
        </w:rPr>
        <w:t xml:space="preserve"> </w:t>
      </w:r>
      <w:r w:rsidRPr="00510F13">
        <w:rPr>
          <w:rFonts w:ascii="Times New Roman" w:hAnsi="Times New Roman" w:cs="Times New Roman"/>
          <w:b/>
          <w:sz w:val="24"/>
          <w:szCs w:val="24"/>
        </w:rPr>
        <w:t>for TNP</w:t>
      </w:r>
    </w:p>
    <w:p w14:paraId="270E87E2"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sz w:val="24"/>
          <w:szCs w:val="24"/>
        </w:rPr>
      </w:pPr>
      <w:r w:rsidRPr="00510F13">
        <w:rPr>
          <w:rFonts w:ascii="Times New Roman" w:hAnsi="Times New Roman" w:cs="Times New Roman"/>
          <w:sz w:val="24"/>
          <w:szCs w:val="24"/>
        </w:rPr>
        <w:t xml:space="preserve">The 22.91 mg of TNP was dissolved in 50 ml of distilled water to make a 2 mM aqueous TNP solution. This solution was used in the PL emission studies. Furthermore, 10 ml of a 2 mM aqueous TNP solution was diluted with water to achieve a 2 μM, </w:t>
      </w:r>
      <w:r w:rsidRPr="00510F13">
        <w:rPr>
          <w:rFonts w:ascii="Times New Roman" w:hAnsi="Times New Roman" w:cs="Times New Roman"/>
          <w:i/>
          <w:sz w:val="24"/>
          <w:szCs w:val="24"/>
        </w:rPr>
        <w:t>i.e.</w:t>
      </w:r>
      <w:r w:rsidRPr="00510F13">
        <w:rPr>
          <w:rFonts w:ascii="Times New Roman" w:hAnsi="Times New Roman" w:cs="Times New Roman"/>
          <w:sz w:val="24"/>
          <w:szCs w:val="24"/>
        </w:rPr>
        <w:t>, 22.91 μg TNP in 50 ml solution. This diluted 2 μM aqueous TNP solution was utilized in another set of PL emission experiments to determine LOD.</w:t>
      </w:r>
    </w:p>
    <w:p w14:paraId="737FA0C5" w14:textId="77777777" w:rsidR="00EA756E" w:rsidRPr="00510F13" w:rsidRDefault="00EA756E" w:rsidP="00EA756E">
      <w:pPr>
        <w:tabs>
          <w:tab w:val="left" w:pos="540"/>
          <w:tab w:val="left" w:pos="630"/>
          <w:tab w:val="left" w:pos="1080"/>
        </w:tabs>
        <w:spacing w:line="480" w:lineRule="auto"/>
        <w:jc w:val="center"/>
        <w:rPr>
          <w:rFonts w:ascii="Times New Roman" w:hAnsi="Times New Roman" w:cs="Times New Roman"/>
          <w:b/>
          <w:sz w:val="24"/>
          <w:szCs w:val="24"/>
        </w:rPr>
      </w:pPr>
      <w:r w:rsidRPr="00510F13">
        <w:rPr>
          <w:noProof/>
        </w:rPr>
        <w:drawing>
          <wp:inline distT="0" distB="0" distL="0" distR="0" wp14:anchorId="41E6D575" wp14:editId="4F97C30B">
            <wp:extent cx="5099685" cy="4223658"/>
            <wp:effectExtent l="0" t="0" r="5715"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07406" cy="4230052"/>
                    </a:xfrm>
                    <a:prstGeom prst="rect">
                      <a:avLst/>
                    </a:prstGeom>
                  </pic:spPr>
                </pic:pic>
              </a:graphicData>
            </a:graphic>
          </wp:inline>
        </w:drawing>
      </w:r>
    </w:p>
    <w:p w14:paraId="0247A433"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sz w:val="24"/>
          <w:szCs w:val="24"/>
        </w:rPr>
      </w:pPr>
      <w:r w:rsidRPr="00510F13">
        <w:rPr>
          <w:rFonts w:ascii="Times New Roman" w:hAnsi="Times New Roman" w:cs="Times New Roman"/>
          <w:b/>
          <w:sz w:val="24"/>
          <w:szCs w:val="24"/>
        </w:rPr>
        <w:t>Figure S1.</w:t>
      </w:r>
      <w:r w:rsidRPr="00510F13">
        <w:rPr>
          <w:rFonts w:ascii="Times New Roman" w:hAnsi="Times New Roman" w:cs="Times New Roman"/>
          <w:sz w:val="24"/>
          <w:szCs w:val="24"/>
        </w:rPr>
        <w:t xml:space="preserve"> Linear region of PL emission intensity for TMU-17-NH</w:t>
      </w:r>
      <w:r w:rsidRPr="00510F13">
        <w:rPr>
          <w:rFonts w:ascii="Times New Roman" w:hAnsi="Times New Roman" w:cs="Times New Roman"/>
          <w:sz w:val="24"/>
          <w:szCs w:val="24"/>
          <w:vertAlign w:val="subscript"/>
        </w:rPr>
        <w:t xml:space="preserve">2 </w:t>
      </w:r>
      <w:r w:rsidRPr="00510F13">
        <w:rPr>
          <w:rFonts w:ascii="Times New Roman" w:hAnsi="Times New Roman" w:cs="Times New Roman"/>
          <w:sz w:val="24"/>
          <w:szCs w:val="24"/>
        </w:rPr>
        <w:t>in water upon incremental addition of TNP.</w:t>
      </w:r>
    </w:p>
    <w:p w14:paraId="1172EB1B" w14:textId="77777777" w:rsidR="00EA756E" w:rsidRPr="00510F13" w:rsidRDefault="00EA756E" w:rsidP="00EA756E">
      <w:pPr>
        <w:tabs>
          <w:tab w:val="left" w:pos="540"/>
          <w:tab w:val="left" w:pos="630"/>
          <w:tab w:val="left" w:pos="1080"/>
        </w:tabs>
        <w:spacing w:line="480" w:lineRule="auto"/>
        <w:jc w:val="both"/>
        <w:rPr>
          <w:rFonts w:ascii="Times New Roman" w:hAnsi="Times New Roman" w:cs="Times New Roman"/>
          <w:sz w:val="24"/>
          <w:szCs w:val="24"/>
        </w:rPr>
      </w:pPr>
      <w:r w:rsidRPr="00510F13">
        <w:rPr>
          <w:rFonts w:ascii="Times New Roman" w:hAnsi="Times New Roman" w:cs="Times New Roman"/>
          <w:sz w:val="24"/>
          <w:szCs w:val="24"/>
        </w:rPr>
        <w:t>In a typical LOD experiment, an incremental amount of 2 μM aqueous TNP solution in the volume range of 0.0 L to 250 L was introduced to the TMU-17-NH</w:t>
      </w:r>
      <w:r w:rsidRPr="00510F13">
        <w:rPr>
          <w:rFonts w:ascii="Times New Roman" w:hAnsi="Times New Roman" w:cs="Times New Roman"/>
          <w:sz w:val="24"/>
          <w:szCs w:val="24"/>
          <w:vertAlign w:val="subscript"/>
        </w:rPr>
        <w:t>2</w:t>
      </w:r>
      <w:r w:rsidRPr="00510F13">
        <w:rPr>
          <w:rFonts w:ascii="Times New Roman" w:hAnsi="Times New Roman" w:cs="Times New Roman"/>
          <w:sz w:val="24"/>
          <w:szCs w:val="24"/>
        </w:rPr>
        <w:t xml:space="preserve"> water suspension (2 mg of MOF dispersed in 2 ml water). The intensity of the fluorescence recorded for each incremental addition of aqueous TNP solution was plotted against the rising concentration of TNP. The slop of the resulting curve was determined to be 672.41 µM TMU-17-NH</w:t>
      </w:r>
      <w:r w:rsidRPr="00510F13">
        <w:rPr>
          <w:rFonts w:ascii="Times New Roman" w:hAnsi="Times New Roman" w:cs="Times New Roman"/>
          <w:sz w:val="24"/>
          <w:szCs w:val="24"/>
          <w:vertAlign w:val="subscript"/>
        </w:rPr>
        <w:t>2</w:t>
      </w:r>
      <w:r w:rsidRPr="00510F13">
        <w:rPr>
          <w:rFonts w:ascii="Times New Roman" w:hAnsi="Times New Roman" w:cs="Times New Roman"/>
          <w:sz w:val="24"/>
          <w:szCs w:val="24"/>
        </w:rPr>
        <w:t>. The standard deviation (σ) in the TMU-17-NH</w:t>
      </w:r>
      <w:r w:rsidRPr="00510F13">
        <w:rPr>
          <w:rFonts w:ascii="Times New Roman" w:hAnsi="Times New Roman" w:cs="Times New Roman"/>
          <w:sz w:val="24"/>
          <w:szCs w:val="24"/>
          <w:vertAlign w:val="subscript"/>
        </w:rPr>
        <w:t xml:space="preserve">2 </w:t>
      </w:r>
      <w:r w:rsidRPr="00510F13">
        <w:rPr>
          <w:rFonts w:ascii="Times New Roman" w:hAnsi="Times New Roman" w:cs="Times New Roman"/>
          <w:sz w:val="24"/>
          <w:szCs w:val="24"/>
        </w:rPr>
        <w:t xml:space="preserve">LOD determination was derived </w:t>
      </w:r>
      <w:r w:rsidRPr="00510F13">
        <w:rPr>
          <w:rFonts w:ascii="Times New Roman" w:hAnsi="Times New Roman" w:cs="Times New Roman"/>
          <w:sz w:val="24"/>
          <w:szCs w:val="24"/>
        </w:rPr>
        <w:lastRenderedPageBreak/>
        <w:t xml:space="preserve">from five blank measurements for each MOF. LOD = 3/m is determined using an earlier report </w:t>
      </w:r>
      <w:r w:rsidRPr="00510F13">
        <w:rPr>
          <w:rFonts w:ascii="Times New Roman" w:hAnsi="Times New Roman" w:cs="Times New Roman"/>
          <w:sz w:val="24"/>
          <w:szCs w:val="24"/>
          <w:vertAlign w:val="superscript"/>
        </w:rPr>
        <w:t>S1</w:t>
      </w:r>
      <w:r w:rsidRPr="00510F13">
        <w:rPr>
          <w:rFonts w:ascii="Times New Roman" w:hAnsi="Times New Roman" w:cs="Times New Roman"/>
          <w:sz w:val="24"/>
          <w:szCs w:val="24"/>
        </w:rPr>
        <w:t>, and the results are given below:</w:t>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629"/>
        <w:gridCol w:w="5040"/>
      </w:tblGrid>
      <w:tr w:rsidR="00EA756E" w:rsidRPr="00510F13" w14:paraId="627E557C" w14:textId="77777777" w:rsidTr="00655FB2">
        <w:trPr>
          <w:trHeight w:val="245"/>
        </w:trPr>
        <w:tc>
          <w:tcPr>
            <w:tcW w:w="5310" w:type="dxa"/>
            <w:gridSpan w:val="2"/>
            <w:tcBorders>
              <w:top w:val="single" w:sz="4" w:space="0" w:color="auto"/>
              <w:left w:val="single" w:sz="4" w:space="0" w:color="auto"/>
              <w:bottom w:val="single" w:sz="4" w:space="0" w:color="auto"/>
              <w:right w:val="single" w:sz="4" w:space="0" w:color="auto"/>
            </w:tcBorders>
            <w:shd w:val="clear" w:color="auto" w:fill="28F850"/>
            <w:tcMar>
              <w:top w:w="15" w:type="dxa"/>
              <w:left w:w="108" w:type="dxa"/>
              <w:bottom w:w="0" w:type="dxa"/>
              <w:right w:w="108" w:type="dxa"/>
            </w:tcMar>
            <w:hideMark/>
          </w:tcPr>
          <w:p w14:paraId="00B23598"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Times New Roman" w:hAnsi="Times New Roman" w:cs="Times New Roman"/>
                <w:b/>
                <w:bCs/>
                <w:sz w:val="24"/>
                <w:szCs w:val="24"/>
              </w:rPr>
              <w:t>Blank Readings</w:t>
            </w:r>
          </w:p>
        </w:tc>
        <w:tc>
          <w:tcPr>
            <w:tcW w:w="5040" w:type="dxa"/>
            <w:tcBorders>
              <w:top w:val="single" w:sz="4" w:space="0" w:color="auto"/>
              <w:left w:val="single" w:sz="4" w:space="0" w:color="auto"/>
              <w:bottom w:val="single" w:sz="4" w:space="0" w:color="auto"/>
              <w:right w:val="single" w:sz="4" w:space="0" w:color="auto"/>
            </w:tcBorders>
            <w:shd w:val="clear" w:color="auto" w:fill="28F850"/>
          </w:tcPr>
          <w:p w14:paraId="4FBEB6F9"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b/>
                <w:bCs/>
                <w:sz w:val="24"/>
                <w:szCs w:val="24"/>
              </w:rPr>
            </w:pPr>
            <w:r w:rsidRPr="00510F13">
              <w:rPr>
                <w:rFonts w:ascii="Times New Roman" w:hAnsi="Times New Roman" w:cs="Times New Roman"/>
                <w:b/>
                <w:bCs/>
                <w:sz w:val="24"/>
                <w:szCs w:val="24"/>
              </w:rPr>
              <w:t>TMU-17-NH</w:t>
            </w:r>
            <w:r w:rsidRPr="00510F13">
              <w:rPr>
                <w:rFonts w:ascii="Times New Roman" w:hAnsi="Times New Roman" w:cs="Times New Roman"/>
                <w:b/>
                <w:bCs/>
                <w:sz w:val="24"/>
                <w:szCs w:val="24"/>
                <w:vertAlign w:val="subscript"/>
              </w:rPr>
              <w:t>2</w:t>
            </w:r>
          </w:p>
        </w:tc>
      </w:tr>
      <w:tr w:rsidR="00EA756E" w:rsidRPr="00510F13" w14:paraId="2F33E8B6" w14:textId="77777777" w:rsidTr="00655FB2">
        <w:trPr>
          <w:trHeight w:val="326"/>
        </w:trPr>
        <w:tc>
          <w:tcPr>
            <w:tcW w:w="681"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23A251FC" w14:textId="77777777" w:rsidR="00EA756E" w:rsidRPr="00510F13" w:rsidRDefault="00EA756E" w:rsidP="00655FB2">
            <w:pPr>
              <w:tabs>
                <w:tab w:val="left" w:pos="540"/>
                <w:tab w:val="left" w:pos="630"/>
                <w:tab w:val="left" w:pos="1080"/>
              </w:tabs>
              <w:spacing w:line="240" w:lineRule="auto"/>
              <w:ind w:right="-138"/>
              <w:jc w:val="center"/>
              <w:rPr>
                <w:rFonts w:ascii="Times New Roman" w:hAnsi="Times New Roman" w:cs="Times New Roman"/>
                <w:sz w:val="24"/>
                <w:szCs w:val="24"/>
              </w:rPr>
            </w:pPr>
            <w:r w:rsidRPr="00510F13">
              <w:rPr>
                <w:rFonts w:ascii="Times New Roman" w:hAnsi="Times New Roman" w:cs="Times New Roman"/>
                <w:b/>
                <w:bCs/>
                <w:sz w:val="24"/>
                <w:szCs w:val="24"/>
              </w:rPr>
              <w:t>#1</w:t>
            </w:r>
          </w:p>
        </w:tc>
        <w:tc>
          <w:tcPr>
            <w:tcW w:w="4629"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25300584"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Fluorescence Intensity (a.u.)</w:t>
            </w:r>
          </w:p>
        </w:tc>
        <w:tc>
          <w:tcPr>
            <w:tcW w:w="5040" w:type="dxa"/>
            <w:tcBorders>
              <w:top w:val="single" w:sz="4" w:space="0" w:color="auto"/>
              <w:left w:val="single" w:sz="4" w:space="0" w:color="auto"/>
              <w:bottom w:val="single" w:sz="4" w:space="0" w:color="auto"/>
              <w:right w:val="single" w:sz="4" w:space="0" w:color="auto"/>
            </w:tcBorders>
            <w:shd w:val="clear" w:color="auto" w:fill="66FFFF"/>
          </w:tcPr>
          <w:p w14:paraId="3E50720B"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846</w:t>
            </w:r>
          </w:p>
        </w:tc>
      </w:tr>
      <w:tr w:rsidR="00EA756E" w:rsidRPr="00510F13" w14:paraId="5F24719D" w14:textId="77777777" w:rsidTr="00655FB2">
        <w:trPr>
          <w:trHeight w:val="218"/>
        </w:trPr>
        <w:tc>
          <w:tcPr>
            <w:tcW w:w="681"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75736A5A" w14:textId="77777777" w:rsidR="00EA756E" w:rsidRPr="00510F13" w:rsidRDefault="00EA756E" w:rsidP="00655FB2">
            <w:pPr>
              <w:tabs>
                <w:tab w:val="left" w:pos="540"/>
                <w:tab w:val="left" w:pos="630"/>
                <w:tab w:val="left" w:pos="1080"/>
              </w:tabs>
              <w:spacing w:line="240" w:lineRule="auto"/>
              <w:ind w:right="-138"/>
              <w:jc w:val="center"/>
              <w:rPr>
                <w:rFonts w:ascii="Times New Roman" w:hAnsi="Times New Roman" w:cs="Times New Roman"/>
                <w:sz w:val="24"/>
                <w:szCs w:val="24"/>
              </w:rPr>
            </w:pPr>
            <w:r w:rsidRPr="00510F13">
              <w:rPr>
                <w:rFonts w:ascii="Times New Roman" w:hAnsi="Times New Roman" w:cs="Times New Roman"/>
                <w:b/>
                <w:bCs/>
                <w:sz w:val="24"/>
                <w:szCs w:val="24"/>
              </w:rPr>
              <w:t>#2</w:t>
            </w:r>
          </w:p>
        </w:tc>
        <w:tc>
          <w:tcPr>
            <w:tcW w:w="4629"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67C3EF89"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Fluorescence Intensity (a.u.)</w:t>
            </w:r>
          </w:p>
        </w:tc>
        <w:tc>
          <w:tcPr>
            <w:tcW w:w="5040" w:type="dxa"/>
            <w:tcBorders>
              <w:top w:val="single" w:sz="4" w:space="0" w:color="auto"/>
              <w:left w:val="single" w:sz="4" w:space="0" w:color="auto"/>
              <w:bottom w:val="single" w:sz="4" w:space="0" w:color="auto"/>
              <w:right w:val="single" w:sz="4" w:space="0" w:color="auto"/>
            </w:tcBorders>
            <w:shd w:val="clear" w:color="auto" w:fill="66FFFF"/>
          </w:tcPr>
          <w:p w14:paraId="62C949E3"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852</w:t>
            </w:r>
          </w:p>
        </w:tc>
      </w:tr>
      <w:tr w:rsidR="00EA756E" w:rsidRPr="00510F13" w14:paraId="43BE72DB" w14:textId="77777777" w:rsidTr="00655FB2">
        <w:trPr>
          <w:trHeight w:val="218"/>
        </w:trPr>
        <w:tc>
          <w:tcPr>
            <w:tcW w:w="681"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1427804F" w14:textId="77777777" w:rsidR="00EA756E" w:rsidRPr="00510F13" w:rsidRDefault="00EA756E" w:rsidP="00655FB2">
            <w:pPr>
              <w:tabs>
                <w:tab w:val="left" w:pos="540"/>
                <w:tab w:val="left" w:pos="630"/>
                <w:tab w:val="left" w:pos="1080"/>
              </w:tabs>
              <w:spacing w:line="240" w:lineRule="auto"/>
              <w:ind w:right="-138"/>
              <w:jc w:val="center"/>
              <w:rPr>
                <w:rFonts w:ascii="Times New Roman" w:hAnsi="Times New Roman" w:cs="Times New Roman"/>
                <w:sz w:val="24"/>
                <w:szCs w:val="24"/>
              </w:rPr>
            </w:pPr>
            <w:r w:rsidRPr="00510F13">
              <w:rPr>
                <w:rFonts w:ascii="Times New Roman" w:hAnsi="Times New Roman" w:cs="Times New Roman"/>
                <w:b/>
                <w:bCs/>
                <w:sz w:val="24"/>
                <w:szCs w:val="24"/>
              </w:rPr>
              <w:t>#3</w:t>
            </w:r>
          </w:p>
        </w:tc>
        <w:tc>
          <w:tcPr>
            <w:tcW w:w="4629"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4A721C3B"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Fluorescence Intensity (a.u.)</w:t>
            </w:r>
          </w:p>
        </w:tc>
        <w:tc>
          <w:tcPr>
            <w:tcW w:w="5040" w:type="dxa"/>
            <w:tcBorders>
              <w:top w:val="single" w:sz="4" w:space="0" w:color="auto"/>
              <w:left w:val="single" w:sz="4" w:space="0" w:color="auto"/>
              <w:bottom w:val="single" w:sz="4" w:space="0" w:color="auto"/>
              <w:right w:val="single" w:sz="4" w:space="0" w:color="auto"/>
            </w:tcBorders>
            <w:shd w:val="clear" w:color="auto" w:fill="66FFFF"/>
          </w:tcPr>
          <w:p w14:paraId="16B1F2DB"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851</w:t>
            </w:r>
          </w:p>
        </w:tc>
      </w:tr>
      <w:tr w:rsidR="00EA756E" w:rsidRPr="00510F13" w14:paraId="1D247BDE" w14:textId="77777777" w:rsidTr="00655FB2">
        <w:trPr>
          <w:trHeight w:val="290"/>
        </w:trPr>
        <w:tc>
          <w:tcPr>
            <w:tcW w:w="681"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7C491758" w14:textId="77777777" w:rsidR="00EA756E" w:rsidRPr="00510F13" w:rsidRDefault="00EA756E" w:rsidP="00655FB2">
            <w:pPr>
              <w:tabs>
                <w:tab w:val="left" w:pos="540"/>
                <w:tab w:val="left" w:pos="630"/>
                <w:tab w:val="left" w:pos="1080"/>
              </w:tabs>
              <w:spacing w:line="240" w:lineRule="auto"/>
              <w:ind w:right="-138"/>
              <w:jc w:val="center"/>
              <w:rPr>
                <w:rFonts w:ascii="Times New Roman" w:hAnsi="Times New Roman" w:cs="Times New Roman"/>
                <w:sz w:val="24"/>
                <w:szCs w:val="24"/>
              </w:rPr>
            </w:pPr>
            <w:r w:rsidRPr="00510F13">
              <w:rPr>
                <w:rFonts w:ascii="Times New Roman" w:hAnsi="Times New Roman" w:cs="Times New Roman"/>
                <w:b/>
                <w:bCs/>
                <w:sz w:val="24"/>
                <w:szCs w:val="24"/>
              </w:rPr>
              <w:t>#4</w:t>
            </w:r>
          </w:p>
        </w:tc>
        <w:tc>
          <w:tcPr>
            <w:tcW w:w="4629"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1B11785E"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Fluorescence Intensity (a.u.)</w:t>
            </w:r>
          </w:p>
        </w:tc>
        <w:tc>
          <w:tcPr>
            <w:tcW w:w="5040" w:type="dxa"/>
            <w:tcBorders>
              <w:top w:val="single" w:sz="4" w:space="0" w:color="auto"/>
              <w:left w:val="single" w:sz="4" w:space="0" w:color="auto"/>
              <w:bottom w:val="single" w:sz="4" w:space="0" w:color="auto"/>
              <w:right w:val="single" w:sz="4" w:space="0" w:color="auto"/>
            </w:tcBorders>
            <w:shd w:val="clear" w:color="auto" w:fill="66FFFF"/>
          </w:tcPr>
          <w:p w14:paraId="0843691F"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843</w:t>
            </w:r>
          </w:p>
        </w:tc>
      </w:tr>
      <w:tr w:rsidR="00EA756E" w:rsidRPr="00510F13" w14:paraId="4220F8C6" w14:textId="77777777" w:rsidTr="00655FB2">
        <w:trPr>
          <w:trHeight w:val="434"/>
        </w:trPr>
        <w:tc>
          <w:tcPr>
            <w:tcW w:w="681"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1BB0B091" w14:textId="77777777" w:rsidR="00EA756E" w:rsidRPr="00510F13" w:rsidRDefault="00EA756E" w:rsidP="00655FB2">
            <w:pPr>
              <w:tabs>
                <w:tab w:val="left" w:pos="540"/>
                <w:tab w:val="left" w:pos="630"/>
                <w:tab w:val="left" w:pos="1080"/>
              </w:tabs>
              <w:spacing w:line="240" w:lineRule="auto"/>
              <w:ind w:right="-138"/>
              <w:jc w:val="center"/>
              <w:rPr>
                <w:rFonts w:ascii="Times New Roman" w:hAnsi="Times New Roman" w:cs="Times New Roman"/>
                <w:sz w:val="24"/>
                <w:szCs w:val="24"/>
              </w:rPr>
            </w:pPr>
            <w:r w:rsidRPr="00510F13">
              <w:rPr>
                <w:rFonts w:ascii="Times New Roman" w:hAnsi="Times New Roman" w:cs="Times New Roman"/>
                <w:b/>
                <w:bCs/>
                <w:sz w:val="24"/>
                <w:szCs w:val="24"/>
              </w:rPr>
              <w:t>#5</w:t>
            </w:r>
          </w:p>
        </w:tc>
        <w:tc>
          <w:tcPr>
            <w:tcW w:w="4629" w:type="dxa"/>
            <w:tcBorders>
              <w:top w:val="single" w:sz="4" w:space="0" w:color="auto"/>
              <w:left w:val="single" w:sz="4" w:space="0" w:color="auto"/>
              <w:bottom w:val="single" w:sz="4" w:space="0" w:color="auto"/>
              <w:right w:val="single" w:sz="4" w:space="0" w:color="auto"/>
            </w:tcBorders>
            <w:shd w:val="clear" w:color="auto" w:fill="66FFFF"/>
            <w:tcMar>
              <w:top w:w="15" w:type="dxa"/>
              <w:left w:w="108" w:type="dxa"/>
              <w:bottom w:w="0" w:type="dxa"/>
              <w:right w:w="108" w:type="dxa"/>
            </w:tcMar>
            <w:hideMark/>
          </w:tcPr>
          <w:p w14:paraId="64727800"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Fluorescence Intensity (a.u.)</w:t>
            </w:r>
          </w:p>
        </w:tc>
        <w:tc>
          <w:tcPr>
            <w:tcW w:w="5040" w:type="dxa"/>
            <w:tcBorders>
              <w:top w:val="single" w:sz="4" w:space="0" w:color="auto"/>
              <w:left w:val="single" w:sz="4" w:space="0" w:color="auto"/>
              <w:bottom w:val="single" w:sz="4" w:space="0" w:color="auto"/>
              <w:right w:val="single" w:sz="4" w:space="0" w:color="auto"/>
            </w:tcBorders>
            <w:shd w:val="clear" w:color="auto" w:fill="66FFFF"/>
          </w:tcPr>
          <w:p w14:paraId="1672833A" w14:textId="77777777" w:rsidR="00EA756E" w:rsidRPr="00510F13" w:rsidRDefault="00EA756E" w:rsidP="00655FB2">
            <w:pPr>
              <w:tabs>
                <w:tab w:val="left" w:pos="540"/>
                <w:tab w:val="left" w:pos="630"/>
                <w:tab w:val="left" w:pos="1080"/>
              </w:tabs>
              <w:spacing w:line="240" w:lineRule="auto"/>
              <w:ind w:right="-138" w:firstLine="192"/>
              <w:jc w:val="center"/>
              <w:rPr>
                <w:rFonts w:ascii="Times New Roman" w:hAnsi="Times New Roman" w:cs="Times New Roman"/>
                <w:sz w:val="24"/>
                <w:szCs w:val="24"/>
              </w:rPr>
            </w:pPr>
            <w:r w:rsidRPr="00510F13">
              <w:rPr>
                <w:rFonts w:ascii="Times New Roman" w:hAnsi="Times New Roman" w:cs="Times New Roman"/>
                <w:sz w:val="24"/>
                <w:szCs w:val="24"/>
              </w:rPr>
              <w:t>867</w:t>
            </w:r>
          </w:p>
        </w:tc>
      </w:tr>
      <w:tr w:rsidR="00EA756E" w:rsidRPr="00510F13" w14:paraId="4FB3EDD5" w14:textId="77777777" w:rsidTr="00655FB2">
        <w:trPr>
          <w:trHeight w:val="326"/>
        </w:trPr>
        <w:tc>
          <w:tcPr>
            <w:tcW w:w="5310" w:type="dxa"/>
            <w:gridSpan w:val="2"/>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05F4A052" w14:textId="77777777" w:rsidR="00EA756E" w:rsidRPr="00510F13" w:rsidRDefault="00EA756E" w:rsidP="00655FB2">
            <w:pPr>
              <w:tabs>
                <w:tab w:val="left" w:pos="540"/>
                <w:tab w:val="left" w:pos="630"/>
                <w:tab w:val="left" w:pos="1080"/>
              </w:tabs>
              <w:spacing w:after="0" w:line="240" w:lineRule="auto"/>
              <w:jc w:val="center"/>
              <w:rPr>
                <w:rFonts w:ascii="Times New Roman" w:hAnsi="Times New Roman" w:cs="Times New Roman"/>
                <w:sz w:val="24"/>
                <w:szCs w:val="24"/>
              </w:rPr>
            </w:pPr>
            <w:r w:rsidRPr="00510F13">
              <w:rPr>
                <w:rFonts w:ascii="Times New Roman" w:hAnsi="Times New Roman" w:cs="Times New Roman"/>
                <w:b/>
                <w:bCs/>
                <w:sz w:val="24"/>
                <w:szCs w:val="24"/>
              </w:rPr>
              <w:t>Standard deviation (σ)</w:t>
            </w:r>
          </w:p>
        </w:tc>
        <w:tc>
          <w:tcPr>
            <w:tcW w:w="5040" w:type="dxa"/>
            <w:tcBorders>
              <w:top w:val="single" w:sz="4" w:space="0" w:color="auto"/>
              <w:left w:val="single" w:sz="4" w:space="0" w:color="auto"/>
              <w:bottom w:val="single" w:sz="4" w:space="0" w:color="auto"/>
              <w:right w:val="single" w:sz="4" w:space="0" w:color="auto"/>
            </w:tcBorders>
            <w:shd w:val="clear" w:color="auto" w:fill="FFFF00"/>
          </w:tcPr>
          <w:p w14:paraId="14B71BD8"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Times New Roman" w:eastAsia="Times New Roman" w:hAnsi="Times New Roman" w:cs="Times New Roman"/>
                <w:color w:val="000000"/>
                <w:sz w:val="24"/>
                <w:szCs w:val="24"/>
              </w:rPr>
              <w:t>9.257429</w:t>
            </w:r>
          </w:p>
        </w:tc>
      </w:tr>
      <w:tr w:rsidR="00EA756E" w:rsidRPr="00510F13" w14:paraId="63299333" w14:textId="77777777" w:rsidTr="00655FB2">
        <w:trPr>
          <w:trHeight w:val="344"/>
        </w:trPr>
        <w:tc>
          <w:tcPr>
            <w:tcW w:w="5310" w:type="dxa"/>
            <w:gridSpan w:val="2"/>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4B7DF58"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Times New Roman" w:hAnsi="Times New Roman" w:cs="Times New Roman"/>
                <w:b/>
                <w:bCs/>
                <w:sz w:val="24"/>
                <w:szCs w:val="24"/>
              </w:rPr>
              <w:t>Slope (m)</w:t>
            </w:r>
          </w:p>
        </w:tc>
        <w:tc>
          <w:tcPr>
            <w:tcW w:w="5040" w:type="dxa"/>
            <w:tcBorders>
              <w:top w:val="single" w:sz="4" w:space="0" w:color="auto"/>
              <w:left w:val="single" w:sz="4" w:space="0" w:color="auto"/>
              <w:bottom w:val="single" w:sz="4" w:space="0" w:color="auto"/>
              <w:right w:val="single" w:sz="4" w:space="0" w:color="auto"/>
            </w:tcBorders>
            <w:shd w:val="clear" w:color="auto" w:fill="FFFF00"/>
          </w:tcPr>
          <w:p w14:paraId="5CFFFA13"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Times New Roman" w:hAnsi="Times New Roman" w:cs="Times New Roman"/>
                <w:sz w:val="24"/>
                <w:szCs w:val="24"/>
              </w:rPr>
              <w:t>672.41 µM</w:t>
            </w:r>
          </w:p>
        </w:tc>
      </w:tr>
      <w:tr w:rsidR="00EA756E" w:rsidRPr="00510F13" w14:paraId="02D3BA73" w14:textId="77777777" w:rsidTr="00655FB2">
        <w:trPr>
          <w:trHeight w:val="254"/>
        </w:trPr>
        <w:tc>
          <w:tcPr>
            <w:tcW w:w="5310" w:type="dxa"/>
            <w:gridSpan w:val="2"/>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hideMark/>
          </w:tcPr>
          <w:p w14:paraId="4D0105BC"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Times New Roman" w:hAnsi="Times New Roman" w:cs="Times New Roman"/>
                <w:b/>
                <w:bCs/>
                <w:sz w:val="24"/>
                <w:szCs w:val="24"/>
              </w:rPr>
              <w:t>Detection limit (3σ/m)</w:t>
            </w:r>
          </w:p>
        </w:tc>
        <w:tc>
          <w:tcPr>
            <w:tcW w:w="5040" w:type="dxa"/>
            <w:tcBorders>
              <w:top w:val="single" w:sz="4" w:space="0" w:color="auto"/>
              <w:left w:val="single" w:sz="4" w:space="0" w:color="auto"/>
              <w:bottom w:val="single" w:sz="4" w:space="0" w:color="auto"/>
              <w:right w:val="single" w:sz="4" w:space="0" w:color="auto"/>
            </w:tcBorders>
            <w:shd w:val="clear" w:color="auto" w:fill="FFFF00"/>
          </w:tcPr>
          <w:p w14:paraId="3B45E0F4" w14:textId="77777777" w:rsidR="00EA756E" w:rsidRPr="00510F13" w:rsidRDefault="00EA756E" w:rsidP="00655FB2">
            <w:pPr>
              <w:tabs>
                <w:tab w:val="left" w:pos="540"/>
                <w:tab w:val="left" w:pos="630"/>
                <w:tab w:val="left" w:pos="1080"/>
              </w:tabs>
              <w:spacing w:line="240" w:lineRule="auto"/>
              <w:jc w:val="center"/>
              <w:rPr>
                <w:rFonts w:ascii="Times New Roman" w:hAnsi="Times New Roman" w:cs="Times New Roman"/>
                <w:sz w:val="24"/>
                <w:szCs w:val="24"/>
              </w:rPr>
            </w:pPr>
            <w:r w:rsidRPr="00510F13">
              <w:rPr>
                <w:rFonts w:ascii="Calibri" w:eastAsia="Times New Roman" w:hAnsi="Calibri" w:cs="Calibri"/>
                <w:color w:val="000000"/>
              </w:rPr>
              <w:t xml:space="preserve">0.04130 </w:t>
            </w:r>
            <w:r w:rsidRPr="00510F13">
              <w:rPr>
                <w:rFonts w:ascii="Times New Roman" w:hAnsi="Times New Roman" w:cs="Times New Roman"/>
                <w:sz w:val="24"/>
                <w:szCs w:val="24"/>
              </w:rPr>
              <w:t xml:space="preserve">µM or </w:t>
            </w:r>
            <w:r w:rsidRPr="00510F13">
              <w:rPr>
                <w:rFonts w:ascii="Calibri" w:eastAsia="Times New Roman" w:hAnsi="Calibri" w:cs="Calibri"/>
                <w:color w:val="000000"/>
              </w:rPr>
              <w:t>9.4</w:t>
            </w:r>
            <w:r w:rsidRPr="00510F13">
              <w:rPr>
                <w:rFonts w:ascii="Times New Roman" w:hAnsi="Times New Roman" w:cs="Times New Roman"/>
                <w:sz w:val="24"/>
                <w:szCs w:val="24"/>
              </w:rPr>
              <w:t xml:space="preserve"> ppb</w:t>
            </w:r>
          </w:p>
        </w:tc>
      </w:tr>
    </w:tbl>
    <w:p w14:paraId="0FA47E09" w14:textId="77777777" w:rsidR="00EA756E" w:rsidRPr="00510F13" w:rsidRDefault="00EA756E" w:rsidP="00EA756E">
      <w:pPr>
        <w:spacing w:after="0" w:line="480" w:lineRule="auto"/>
        <w:jc w:val="center"/>
        <w:rPr>
          <w:rFonts w:ascii="Times New Roman" w:hAnsi="Times New Roman" w:cs="Times New Roman"/>
          <w:sz w:val="24"/>
          <w:szCs w:val="24"/>
        </w:rPr>
      </w:pPr>
    </w:p>
    <w:p w14:paraId="3483D1D9" w14:textId="77777777" w:rsidR="00EA756E" w:rsidRPr="00510F13" w:rsidRDefault="00EA756E" w:rsidP="00EA756E">
      <w:pPr>
        <w:spacing w:after="0" w:line="480" w:lineRule="auto"/>
        <w:rPr>
          <w:rFonts w:ascii="Times New Roman" w:hAnsi="Times New Roman" w:cs="Times New Roman"/>
          <w:sz w:val="24"/>
          <w:szCs w:val="24"/>
        </w:rPr>
      </w:pPr>
    </w:p>
    <w:p w14:paraId="4016539D"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jc w:val="both"/>
        <w:rPr>
          <w:rFonts w:ascii="Times New Roman" w:hAnsi="Times New Roman" w:cs="Times New Roman"/>
          <w:sz w:val="24"/>
          <w:szCs w:val="24"/>
        </w:rPr>
        <w:sectPr w:rsidR="00EA756E" w:rsidRPr="00510F13" w:rsidSect="004D273A">
          <w:pgSz w:w="11907" w:h="16839"/>
          <w:pgMar w:top="1440" w:right="747" w:bottom="1440" w:left="900" w:header="720" w:footer="720" w:gutter="0"/>
          <w:lnNumType w:countBy="1" w:restart="continuous"/>
          <w:cols w:space="720"/>
        </w:sectPr>
      </w:pPr>
    </w:p>
    <w:p w14:paraId="33928973" w14:textId="77777777" w:rsidR="00EA756E" w:rsidRPr="00510F13" w:rsidRDefault="00EA756E" w:rsidP="00EA756E">
      <w:pPr>
        <w:tabs>
          <w:tab w:val="left" w:pos="270"/>
          <w:tab w:val="left" w:pos="540"/>
          <w:tab w:val="left" w:pos="630"/>
          <w:tab w:val="left" w:pos="1080"/>
          <w:tab w:val="left" w:pos="9630"/>
          <w:tab w:val="left" w:pos="10080"/>
          <w:tab w:val="left" w:pos="10170"/>
        </w:tabs>
        <w:spacing w:line="480" w:lineRule="auto"/>
        <w:ind w:right="-351"/>
        <w:jc w:val="center"/>
        <w:rPr>
          <w:rFonts w:ascii="Times New Roman" w:hAnsi="Times New Roman" w:cs="Times New Roman"/>
          <w:b/>
          <w:sz w:val="24"/>
          <w:szCs w:val="24"/>
        </w:rPr>
      </w:pPr>
      <w:r w:rsidRPr="00510F13">
        <w:rPr>
          <w:noProof/>
        </w:rPr>
        <w:lastRenderedPageBreak/>
        <w:drawing>
          <wp:inline distT="0" distB="0" distL="0" distR="0" wp14:anchorId="0C225929" wp14:editId="1CC33D68">
            <wp:extent cx="4201160" cy="3504690"/>
            <wp:effectExtent l="38100" t="38100" r="46990" b="387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35560" cy="3533387"/>
                    </a:xfrm>
                    <a:prstGeom prst="rect">
                      <a:avLst/>
                    </a:prstGeom>
                    <a:ln w="28575">
                      <a:solidFill>
                        <a:schemeClr val="tx1"/>
                      </a:solidFill>
                      <a:prstDash val="sysDot"/>
                    </a:ln>
                  </pic:spPr>
                </pic:pic>
              </a:graphicData>
            </a:graphic>
          </wp:inline>
        </w:drawing>
      </w:r>
    </w:p>
    <w:p w14:paraId="17AFCB55" w14:textId="77777777" w:rsidR="00EA756E" w:rsidRPr="00510F13" w:rsidRDefault="00EA756E" w:rsidP="00EA756E">
      <w:pPr>
        <w:tabs>
          <w:tab w:val="left" w:pos="270"/>
          <w:tab w:val="left" w:pos="1080"/>
          <w:tab w:val="left" w:pos="9630"/>
          <w:tab w:val="left" w:pos="10080"/>
          <w:tab w:val="left" w:pos="10170"/>
        </w:tabs>
        <w:spacing w:line="480" w:lineRule="auto"/>
        <w:ind w:left="-90" w:right="-351"/>
        <w:jc w:val="both"/>
        <w:rPr>
          <w:rFonts w:ascii="Times New Roman" w:hAnsi="Times New Roman" w:cs="Times New Roman"/>
          <w:b/>
          <w:sz w:val="24"/>
          <w:szCs w:val="24"/>
        </w:rPr>
      </w:pPr>
      <w:r w:rsidRPr="00510F13">
        <w:rPr>
          <w:rFonts w:ascii="Times New Roman" w:hAnsi="Times New Roman" w:cs="Times New Roman"/>
          <w:b/>
          <w:sz w:val="24"/>
          <w:szCs w:val="24"/>
        </w:rPr>
        <w:t>Figure S2.</w:t>
      </w:r>
      <w:r w:rsidRPr="00510F13">
        <w:rPr>
          <w:rFonts w:ascii="Times New Roman" w:hAnsi="Times New Roman" w:cs="Times New Roman"/>
          <w:sz w:val="24"/>
          <w:szCs w:val="24"/>
        </w:rPr>
        <w:t xml:space="preserve"> PXRD patterns of TMU-17-NH</w:t>
      </w:r>
      <w:r w:rsidRPr="00510F13">
        <w:rPr>
          <w:rFonts w:ascii="Times New Roman" w:hAnsi="Times New Roman" w:cs="Times New Roman"/>
          <w:sz w:val="24"/>
          <w:szCs w:val="24"/>
          <w:vertAlign w:val="subscript"/>
        </w:rPr>
        <w:t>2</w:t>
      </w:r>
      <w:r w:rsidRPr="00510F13">
        <w:rPr>
          <w:rFonts w:ascii="Times New Roman" w:hAnsi="Times New Roman" w:cs="Times New Roman"/>
          <w:sz w:val="24"/>
          <w:szCs w:val="24"/>
        </w:rPr>
        <w:t>: comparison between the as-synthesized vs. after the TNP sensing.</w:t>
      </w:r>
      <w:r w:rsidRPr="00510F13">
        <w:rPr>
          <w:rFonts w:ascii="Times New Roman" w:hAnsi="Times New Roman" w:cs="Times New Roman"/>
          <w:b/>
          <w:sz w:val="24"/>
          <w:szCs w:val="24"/>
        </w:rPr>
        <w:t xml:space="preserve">         </w:t>
      </w:r>
    </w:p>
    <w:p w14:paraId="4E184B74" w14:textId="77777777" w:rsidR="00EA756E" w:rsidRPr="00510F13" w:rsidRDefault="00EA756E" w:rsidP="00EA756E">
      <w:pPr>
        <w:spacing w:after="0" w:line="480" w:lineRule="auto"/>
        <w:rPr>
          <w:rFonts w:ascii="Times New Roman" w:hAnsi="Times New Roman" w:cs="Times New Roman"/>
          <w:b/>
          <w:sz w:val="24"/>
          <w:szCs w:val="24"/>
        </w:rPr>
      </w:pPr>
    </w:p>
    <w:p w14:paraId="1513773C" w14:textId="77777777" w:rsidR="00EA756E" w:rsidRPr="00510F13" w:rsidRDefault="00EA756E" w:rsidP="00EA756E">
      <w:pPr>
        <w:spacing w:after="0" w:line="480" w:lineRule="auto"/>
        <w:rPr>
          <w:rFonts w:ascii="Times New Roman" w:hAnsi="Times New Roman" w:cs="Times New Roman"/>
          <w:b/>
          <w:sz w:val="24"/>
          <w:szCs w:val="24"/>
        </w:rPr>
      </w:pPr>
    </w:p>
    <w:p w14:paraId="26D20753" w14:textId="77777777" w:rsidR="00EA756E" w:rsidRPr="00510F13" w:rsidRDefault="00EA756E" w:rsidP="00EA756E">
      <w:pPr>
        <w:spacing w:after="0" w:line="480" w:lineRule="auto"/>
        <w:rPr>
          <w:rFonts w:ascii="Times New Roman" w:hAnsi="Times New Roman" w:cs="Times New Roman"/>
          <w:b/>
          <w:sz w:val="24"/>
          <w:szCs w:val="24"/>
        </w:rPr>
      </w:pPr>
    </w:p>
    <w:p w14:paraId="626FBC6A" w14:textId="77777777" w:rsidR="00EA756E" w:rsidRPr="00510F13" w:rsidRDefault="00EA756E" w:rsidP="00EA756E">
      <w:pPr>
        <w:spacing w:after="0" w:line="480" w:lineRule="auto"/>
        <w:rPr>
          <w:rFonts w:ascii="Times New Roman" w:hAnsi="Times New Roman" w:cs="Times New Roman"/>
          <w:b/>
          <w:sz w:val="24"/>
          <w:szCs w:val="24"/>
        </w:rPr>
      </w:pPr>
    </w:p>
    <w:p w14:paraId="739C105D" w14:textId="77777777" w:rsidR="00EA756E" w:rsidRPr="00510F13" w:rsidRDefault="00EA756E" w:rsidP="00EA756E">
      <w:pPr>
        <w:spacing w:after="0" w:line="480" w:lineRule="auto"/>
        <w:rPr>
          <w:rFonts w:ascii="Times New Roman" w:hAnsi="Times New Roman" w:cs="Times New Roman"/>
          <w:b/>
          <w:sz w:val="24"/>
          <w:szCs w:val="24"/>
        </w:rPr>
      </w:pPr>
    </w:p>
    <w:p w14:paraId="452CA22B" w14:textId="77777777" w:rsidR="00EA756E" w:rsidRPr="00510F13" w:rsidRDefault="00EA756E" w:rsidP="00EA756E">
      <w:pPr>
        <w:spacing w:after="0" w:line="480" w:lineRule="auto"/>
        <w:rPr>
          <w:rFonts w:ascii="Times New Roman" w:hAnsi="Times New Roman" w:cs="Times New Roman"/>
          <w:b/>
          <w:sz w:val="24"/>
          <w:szCs w:val="24"/>
        </w:rPr>
      </w:pPr>
    </w:p>
    <w:p w14:paraId="5C561221" w14:textId="77777777" w:rsidR="00EA756E" w:rsidRPr="00510F13" w:rsidRDefault="00EA756E" w:rsidP="00EA756E">
      <w:pPr>
        <w:spacing w:after="0" w:line="480" w:lineRule="auto"/>
        <w:rPr>
          <w:rFonts w:ascii="Times New Roman" w:hAnsi="Times New Roman" w:cs="Times New Roman"/>
          <w:b/>
          <w:sz w:val="24"/>
          <w:szCs w:val="24"/>
        </w:rPr>
      </w:pPr>
    </w:p>
    <w:p w14:paraId="6D0252E7" w14:textId="77777777" w:rsidR="00EA756E" w:rsidRPr="00510F13" w:rsidRDefault="00EA756E" w:rsidP="00EA756E">
      <w:pPr>
        <w:spacing w:after="0" w:line="480" w:lineRule="auto"/>
        <w:rPr>
          <w:rFonts w:ascii="Times New Roman" w:hAnsi="Times New Roman" w:cs="Times New Roman"/>
          <w:b/>
          <w:sz w:val="24"/>
          <w:szCs w:val="24"/>
        </w:rPr>
      </w:pPr>
    </w:p>
    <w:p w14:paraId="0D335CBC" w14:textId="77777777" w:rsidR="00EA756E" w:rsidRPr="00510F13" w:rsidRDefault="00EA756E" w:rsidP="00EA756E">
      <w:pPr>
        <w:spacing w:after="0" w:line="480" w:lineRule="auto"/>
        <w:rPr>
          <w:rFonts w:ascii="Times New Roman" w:hAnsi="Times New Roman" w:cs="Times New Roman"/>
          <w:b/>
          <w:sz w:val="24"/>
          <w:szCs w:val="24"/>
        </w:rPr>
      </w:pPr>
    </w:p>
    <w:p w14:paraId="067952AB" w14:textId="77777777" w:rsidR="00EA756E" w:rsidRPr="00510F13" w:rsidRDefault="00EA756E" w:rsidP="00EA756E">
      <w:pPr>
        <w:spacing w:after="0" w:line="480" w:lineRule="auto"/>
        <w:rPr>
          <w:rFonts w:ascii="Times New Roman" w:hAnsi="Times New Roman" w:cs="Times New Roman"/>
          <w:b/>
          <w:sz w:val="24"/>
          <w:szCs w:val="24"/>
        </w:rPr>
      </w:pPr>
    </w:p>
    <w:p w14:paraId="776530B3" w14:textId="77777777" w:rsidR="00EA756E" w:rsidRPr="00510F13" w:rsidRDefault="00EA756E" w:rsidP="00EA756E">
      <w:pPr>
        <w:spacing w:after="0" w:line="480" w:lineRule="auto"/>
        <w:rPr>
          <w:rFonts w:ascii="Times New Roman" w:hAnsi="Times New Roman" w:cs="Times New Roman"/>
          <w:b/>
          <w:sz w:val="24"/>
          <w:szCs w:val="24"/>
        </w:rPr>
      </w:pPr>
    </w:p>
    <w:p w14:paraId="000A4748" w14:textId="77777777" w:rsidR="00EA756E" w:rsidRPr="00510F13" w:rsidRDefault="00EA756E" w:rsidP="00EA756E">
      <w:pPr>
        <w:spacing w:after="0" w:line="480" w:lineRule="auto"/>
        <w:rPr>
          <w:rFonts w:ascii="Times New Roman" w:hAnsi="Times New Roman" w:cs="Times New Roman"/>
          <w:b/>
          <w:sz w:val="24"/>
          <w:szCs w:val="24"/>
        </w:rPr>
      </w:pPr>
    </w:p>
    <w:p w14:paraId="255D3933" w14:textId="77777777" w:rsidR="00EA756E" w:rsidRPr="00510F13" w:rsidRDefault="00EA756E" w:rsidP="00EA756E">
      <w:pPr>
        <w:spacing w:after="0" w:line="480" w:lineRule="auto"/>
        <w:rPr>
          <w:rFonts w:ascii="Times New Roman" w:hAnsi="Times New Roman" w:cs="Times New Roman"/>
          <w:b/>
          <w:sz w:val="24"/>
          <w:szCs w:val="24"/>
        </w:rPr>
      </w:pPr>
      <w:r w:rsidRPr="00510F13">
        <w:rPr>
          <w:rFonts w:ascii="Times New Roman" w:hAnsi="Times New Roman" w:cs="Times New Roman"/>
          <w:b/>
          <w:sz w:val="24"/>
          <w:szCs w:val="24"/>
        </w:rPr>
        <w:lastRenderedPageBreak/>
        <w:t>References</w:t>
      </w:r>
    </w:p>
    <w:p w14:paraId="04681B2B" w14:textId="77777777" w:rsidR="00EA756E" w:rsidRDefault="00EA756E" w:rsidP="00EA756E">
      <w:pPr>
        <w:spacing w:after="0" w:line="480" w:lineRule="auto"/>
        <w:jc w:val="both"/>
        <w:rPr>
          <w:rFonts w:ascii="Times New Roman" w:hAnsi="Times New Roman" w:cs="Times New Roman"/>
          <w:sz w:val="24"/>
          <w:szCs w:val="24"/>
        </w:rPr>
      </w:pPr>
      <w:r w:rsidRPr="00510F13">
        <w:rPr>
          <w:rFonts w:ascii="Times New Roman" w:hAnsi="Times New Roman" w:cs="Times New Roman"/>
          <w:b/>
          <w:sz w:val="24"/>
          <w:szCs w:val="24"/>
        </w:rPr>
        <w:t>S1.</w:t>
      </w:r>
      <w:r w:rsidRPr="00510F13">
        <w:rPr>
          <w:rFonts w:ascii="Times New Roman" w:hAnsi="Times New Roman" w:cs="Times New Roman"/>
          <w:noProof/>
          <w:sz w:val="24"/>
          <w:szCs w:val="24"/>
        </w:rPr>
        <w:t xml:space="preserve"> B. Parmar, Y. Rachuri, K.K. Bisht, R. Laiya, E. Suresh, Mechanochemical and conventional synthesis of Zn (II)/Cd (II) luminescent coordination polymers: dual sensing probe for selective detection of chromate anions and TNP in aqueous phase, Inorganic chemistry 56(5) (2017) 2627-2638.</w:t>
      </w:r>
    </w:p>
    <w:p w14:paraId="28E7063B" w14:textId="77777777" w:rsidR="00EA756E" w:rsidRDefault="00EA756E" w:rsidP="00EA756E">
      <w:pPr>
        <w:spacing w:after="0" w:line="480" w:lineRule="auto"/>
        <w:rPr>
          <w:rFonts w:ascii="Times New Roman" w:hAnsi="Times New Roman" w:cs="Times New Roman"/>
          <w:sz w:val="24"/>
          <w:szCs w:val="24"/>
        </w:rPr>
      </w:pPr>
    </w:p>
    <w:p w14:paraId="5750E5DA" w14:textId="77777777" w:rsidR="003F1652" w:rsidRDefault="003F1652"/>
    <w:sectPr w:rsidR="003F1652" w:rsidSect="00947FB0">
      <w:footerReference w:type="default" r:id="rId7"/>
      <w:pgSz w:w="11907" w:h="16839"/>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8B83" w14:textId="77777777" w:rsidR="006273BB" w:rsidRDefault="00EA756E">
    <w:pPr>
      <w:pStyle w:val="Footer"/>
      <w:jc w:val="center"/>
    </w:pPr>
    <w:r>
      <w:fldChar w:fldCharType="begin"/>
    </w:r>
    <w:r>
      <w:instrText xml:space="preserve"> PAGE   \* MERGEFORMAT </w:instrText>
    </w:r>
    <w:r>
      <w:fldChar w:fldCharType="separate"/>
    </w:r>
    <w:r>
      <w:rPr>
        <w:noProof/>
      </w:rPr>
      <w:t>49</w:t>
    </w:r>
    <w:r>
      <w:rPr>
        <w:noProof/>
      </w:rPr>
      <w:fldChar w:fldCharType="end"/>
    </w:r>
  </w:p>
  <w:p w14:paraId="674FD410" w14:textId="77777777" w:rsidR="006273BB" w:rsidRDefault="00EA756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6E"/>
    <w:rsid w:val="003F1652"/>
    <w:rsid w:val="00EA75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0EE4"/>
  <w15:chartTrackingRefBased/>
  <w15:docId w15:val="{E48FF093-EE83-4187-AB93-0A7C841C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6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7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6E"/>
    <w:rPr>
      <w:rFonts w:eastAsiaTheme="minorEastAsia"/>
      <w:lang w:val="en-US"/>
    </w:rPr>
  </w:style>
  <w:style w:type="table" w:styleId="TableGrid">
    <w:name w:val="Table Grid"/>
    <w:basedOn w:val="TableNormal"/>
    <w:uiPriority w:val="39"/>
    <w:rsid w:val="00EA756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56E"/>
    <w:rPr>
      <w:color w:val="0563C1" w:themeColor="hyperlink"/>
      <w:u w:val="single"/>
    </w:rPr>
  </w:style>
  <w:style w:type="character" w:styleId="LineNumber">
    <w:name w:val="line number"/>
    <w:basedOn w:val="DefaultParagraphFont"/>
    <w:uiPriority w:val="99"/>
    <w:semiHidden/>
    <w:unhideWhenUsed/>
    <w:rsid w:val="00EA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malik_chem2002@yahoo.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454</Words>
  <Characters>2593</Characters>
  <Application>Microsoft Office Word</Application>
  <DocSecurity>0</DocSecurity>
  <Lines>21</Lines>
  <Paragraphs>6</Paragraphs>
  <ScaleCrop>false</ScaleCrop>
  <Company>Springer Nature</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2023-09-01T11:10:00Z</dcterms:created>
  <dcterms:modified xsi:type="dcterms:W3CDTF">2023-09-01T11:11:00Z</dcterms:modified>
</cp:coreProperties>
</file>