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819" w:rsidRDefault="00811F75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173980" cy="7651115"/>
            <wp:effectExtent l="19050" t="0" r="7620" b="0"/>
            <wp:docPr id="1" name="图片 1" descr="C:\Users\xinquanhuilai\Desktop\生信的文章\新建文件夹\Fig.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inquanhuilai\Desktop\生信的文章\新建文件夹\Fig.S1.t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3980" cy="7651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1F75" w:rsidRDefault="00811F75" w:rsidP="00811F75">
      <w:pPr>
        <w:widowControl/>
        <w:spacing w:line="264" w:lineRule="auto"/>
        <w:jc w:val="left"/>
        <w:rPr>
          <w:rFonts w:ascii="Cambria" w:hAnsi="Cambria" w:cs="Arial"/>
          <w:bCs/>
          <w:kern w:val="0"/>
          <w:sz w:val="18"/>
          <w:szCs w:val="18"/>
        </w:rPr>
      </w:pPr>
      <w:r>
        <w:rPr>
          <w:rFonts w:ascii="Cambria" w:hAnsi="Cambria" w:cs="Arial"/>
          <w:color w:val="0000FF"/>
          <w:szCs w:val="21"/>
          <w:shd w:val="clear" w:color="auto" w:fill="FFFFFF"/>
        </w:rPr>
        <w:t>Fig</w:t>
      </w:r>
      <w:r>
        <w:rPr>
          <w:rFonts w:ascii="Cambria" w:hAnsi="Cambria" w:cs="Arial" w:hint="eastAsia"/>
          <w:color w:val="0000FF"/>
          <w:szCs w:val="21"/>
          <w:shd w:val="clear" w:color="auto" w:fill="FFFFFF"/>
        </w:rPr>
        <w:t>.S</w:t>
      </w:r>
      <w:r w:rsidRPr="00A13695">
        <w:rPr>
          <w:rFonts w:ascii="Cambria" w:hAnsi="Cambria" w:cs="Arial"/>
          <w:color w:val="0000FF"/>
          <w:szCs w:val="21"/>
          <w:shd w:val="clear" w:color="auto" w:fill="FFFFFF"/>
        </w:rPr>
        <w:t>1</w:t>
      </w:r>
      <w:r>
        <w:rPr>
          <w:rFonts w:ascii="Cambria" w:hAnsi="Cambria" w:cs="Arial" w:hint="eastAsia"/>
          <w:color w:val="0000FF"/>
          <w:szCs w:val="21"/>
          <w:shd w:val="clear" w:color="auto" w:fill="FFFFFF"/>
        </w:rPr>
        <w:t>.</w:t>
      </w:r>
      <w:r w:rsidRPr="00E06CD3">
        <w:rPr>
          <w:rFonts w:ascii="Cambria" w:hAnsi="Cambria" w:cs="Arial"/>
          <w:bCs/>
          <w:kern w:val="0"/>
          <w:sz w:val="18"/>
          <w:szCs w:val="18"/>
        </w:rPr>
        <w:t>Differenti</w:t>
      </w:r>
      <w:r>
        <w:rPr>
          <w:rFonts w:ascii="Cambria" w:hAnsi="Cambria" w:cs="Arial"/>
          <w:bCs/>
          <w:kern w:val="0"/>
          <w:sz w:val="18"/>
          <w:szCs w:val="18"/>
        </w:rPr>
        <w:t>al gene expression analysis.</w:t>
      </w:r>
      <w:r>
        <w:rPr>
          <w:rFonts w:ascii="Cambria" w:hAnsi="Cambria" w:cs="Arial" w:hint="eastAsia"/>
          <w:bCs/>
          <w:kern w:val="0"/>
          <w:sz w:val="18"/>
          <w:szCs w:val="18"/>
        </w:rPr>
        <w:t xml:space="preserve"> (a) </w:t>
      </w:r>
      <w:r w:rsidRPr="00E06CD3">
        <w:rPr>
          <w:rFonts w:ascii="Cambria" w:hAnsi="Cambria" w:cs="Arial"/>
          <w:bCs/>
          <w:kern w:val="0"/>
          <w:sz w:val="18"/>
          <w:szCs w:val="18"/>
        </w:rPr>
        <w:t>Heat map of</w:t>
      </w:r>
      <w:r>
        <w:rPr>
          <w:rFonts w:ascii="Cambria" w:hAnsi="Cambria" w:cs="Arial" w:hint="eastAsia"/>
          <w:bCs/>
          <w:kern w:val="0"/>
          <w:sz w:val="18"/>
          <w:szCs w:val="18"/>
        </w:rPr>
        <w:t xml:space="preserve"> </w:t>
      </w:r>
      <w:r w:rsidRPr="00E06CD3">
        <w:rPr>
          <w:rFonts w:ascii="Cambria" w:hAnsi="Cambria" w:cs="Arial"/>
          <w:bCs/>
          <w:kern w:val="0"/>
          <w:sz w:val="18"/>
          <w:szCs w:val="18"/>
        </w:rPr>
        <w:t xml:space="preserve">the DEGs expression profiles in monosomies; </w:t>
      </w:r>
      <w:r>
        <w:rPr>
          <w:rFonts w:ascii="Cambria" w:hAnsi="Cambria" w:cs="Arial" w:hint="eastAsia"/>
          <w:bCs/>
          <w:kern w:val="0"/>
          <w:sz w:val="18"/>
          <w:szCs w:val="18"/>
        </w:rPr>
        <w:t xml:space="preserve">(b) </w:t>
      </w:r>
      <w:r w:rsidRPr="00E06CD3">
        <w:rPr>
          <w:rFonts w:ascii="Cambria" w:hAnsi="Cambria" w:cs="Arial"/>
          <w:bCs/>
          <w:kern w:val="0"/>
          <w:sz w:val="18"/>
          <w:szCs w:val="18"/>
        </w:rPr>
        <w:t>Heat map of</w:t>
      </w:r>
      <w:r>
        <w:rPr>
          <w:rFonts w:ascii="Cambria" w:hAnsi="Cambria" w:cs="Arial" w:hint="eastAsia"/>
          <w:bCs/>
          <w:kern w:val="0"/>
          <w:sz w:val="18"/>
          <w:szCs w:val="18"/>
        </w:rPr>
        <w:t xml:space="preserve"> </w:t>
      </w:r>
      <w:r>
        <w:rPr>
          <w:rFonts w:ascii="Cambria" w:hAnsi="Cambria" w:cs="Arial"/>
          <w:bCs/>
          <w:kern w:val="0"/>
          <w:sz w:val="18"/>
          <w:szCs w:val="18"/>
        </w:rPr>
        <w:t xml:space="preserve">the DEGs expression profiles </w:t>
      </w:r>
      <w:r>
        <w:rPr>
          <w:rFonts w:ascii="Cambria" w:hAnsi="Cambria" w:cs="Arial" w:hint="eastAsia"/>
          <w:bCs/>
          <w:kern w:val="0"/>
          <w:sz w:val="18"/>
          <w:szCs w:val="18"/>
        </w:rPr>
        <w:t xml:space="preserve">in </w:t>
      </w:r>
      <w:r w:rsidRPr="007F4DB7">
        <w:rPr>
          <w:rFonts w:ascii="Cambria" w:hAnsi="Cambria" w:cs="Arial"/>
          <w:bCs/>
          <w:kern w:val="0"/>
          <w:sz w:val="18"/>
          <w:szCs w:val="18"/>
        </w:rPr>
        <w:t>trisomies</w:t>
      </w:r>
      <w:r>
        <w:rPr>
          <w:rFonts w:ascii="Cambria" w:hAnsi="Cambria" w:cs="Arial" w:hint="eastAsia"/>
          <w:bCs/>
          <w:kern w:val="0"/>
          <w:sz w:val="18"/>
          <w:szCs w:val="18"/>
        </w:rPr>
        <w:t>.</w:t>
      </w:r>
    </w:p>
    <w:p w:rsidR="00811F75" w:rsidRDefault="00811F75">
      <w:pPr>
        <w:rPr>
          <w:rFonts w:hint="eastAsia"/>
        </w:rPr>
      </w:pPr>
    </w:p>
    <w:p w:rsidR="00EE4C4C" w:rsidRDefault="00EE4C4C">
      <w:pPr>
        <w:rPr>
          <w:rFonts w:hint="eastAsia"/>
        </w:rPr>
      </w:pPr>
    </w:p>
    <w:p w:rsidR="00EE4C4C" w:rsidRDefault="00EF2D0F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091172" cy="6970911"/>
            <wp:effectExtent l="19050" t="0" r="0" b="0"/>
            <wp:docPr id="4" name="图片 4" descr="C:\Users\xinquanhuilai\Desktop\生信的文章\新建文件夹\fig.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xinquanhuilai\Desktop\生信的文章\新建文件夹\fig.S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3114" cy="6973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2D0F" w:rsidRPr="00740EBE" w:rsidRDefault="00EF2D0F" w:rsidP="00EF2D0F">
      <w:pPr>
        <w:autoSpaceDE w:val="0"/>
        <w:autoSpaceDN w:val="0"/>
        <w:adjustRightInd w:val="0"/>
        <w:spacing w:line="264" w:lineRule="auto"/>
        <w:rPr>
          <w:rFonts w:ascii="Cambria" w:hAnsi="Cambria" w:cs="Arial"/>
          <w:sz w:val="18"/>
          <w:szCs w:val="18"/>
        </w:rPr>
      </w:pPr>
      <w:r w:rsidRPr="00D90DC4">
        <w:rPr>
          <w:rFonts w:ascii="Cambria" w:hAnsi="Cambria"/>
          <w:b/>
          <w:bCs/>
          <w:color w:val="0000FF"/>
          <w:sz w:val="18"/>
          <w:szCs w:val="18"/>
        </w:rPr>
        <w:t xml:space="preserve">Fig. </w:t>
      </w:r>
      <w:r>
        <w:rPr>
          <w:rFonts w:ascii="Cambria" w:hAnsi="Cambria" w:hint="eastAsia"/>
          <w:b/>
          <w:bCs/>
          <w:color w:val="0000FF"/>
          <w:sz w:val="18"/>
          <w:szCs w:val="18"/>
        </w:rPr>
        <w:t>S2</w:t>
      </w:r>
      <w:r w:rsidRPr="00D90DC4">
        <w:rPr>
          <w:rFonts w:ascii="Cambria" w:hAnsi="Cambria"/>
          <w:b/>
          <w:bCs/>
          <w:color w:val="0000FF"/>
          <w:sz w:val="18"/>
          <w:szCs w:val="18"/>
        </w:rPr>
        <w:t>.</w:t>
      </w:r>
      <w:r w:rsidRPr="00740EBE">
        <w:rPr>
          <w:rFonts w:ascii="Cambria" w:hAnsi="Cambria" w:cs="Arial" w:hint="eastAsia"/>
          <w:sz w:val="18"/>
          <w:szCs w:val="18"/>
        </w:rPr>
        <w:t xml:space="preserve"> </w:t>
      </w:r>
      <w:r w:rsidRPr="00740EBE">
        <w:rPr>
          <w:rFonts w:ascii="Cambria" w:hAnsi="Cambria" w:cs="Arial"/>
          <w:sz w:val="18"/>
          <w:szCs w:val="18"/>
        </w:rPr>
        <w:t>GO analysis and significantly enriched GO in terms of DEGs. (a)</w:t>
      </w:r>
      <w:r>
        <w:rPr>
          <w:rFonts w:ascii="Cambria" w:hAnsi="Cambria" w:cs="Arial" w:hint="eastAsia"/>
          <w:sz w:val="18"/>
          <w:szCs w:val="18"/>
        </w:rPr>
        <w:t xml:space="preserve"> </w:t>
      </w:r>
      <w:r w:rsidRPr="00740EBE">
        <w:rPr>
          <w:rFonts w:ascii="Cambria" w:hAnsi="Cambria" w:cs="Arial"/>
          <w:sz w:val="18"/>
          <w:szCs w:val="18"/>
        </w:rPr>
        <w:t>Signifcant Enriched GO Terms of DEGs in monosomies based on their functions; (b)</w:t>
      </w:r>
      <w:r>
        <w:rPr>
          <w:rFonts w:ascii="Cambria" w:hAnsi="Cambria" w:cs="Arial" w:hint="eastAsia"/>
          <w:sz w:val="18"/>
          <w:szCs w:val="18"/>
        </w:rPr>
        <w:t xml:space="preserve"> </w:t>
      </w:r>
      <w:r w:rsidRPr="00740EBE">
        <w:rPr>
          <w:rFonts w:ascii="Cambria" w:hAnsi="Cambria" w:cs="Arial"/>
          <w:sz w:val="18"/>
          <w:szCs w:val="18"/>
        </w:rPr>
        <w:t>Signifcant Enriched GO Terms of overlapping DEGs in both monosomies and trisomies based on their functions. GO, gene ontology; DEGs, differentially expressed genes; mono, monosomies. tri, trisomies.</w:t>
      </w:r>
    </w:p>
    <w:p w:rsidR="00EF2D0F" w:rsidRPr="00EF2D0F" w:rsidRDefault="00EF2D0F"/>
    <w:sectPr w:rsidR="00EF2D0F" w:rsidRPr="00EF2D0F" w:rsidSect="0007781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64CC" w:rsidRDefault="003664CC" w:rsidP="00811F75">
      <w:pPr>
        <w:spacing w:line="240" w:lineRule="auto"/>
      </w:pPr>
      <w:r>
        <w:separator/>
      </w:r>
    </w:p>
  </w:endnote>
  <w:endnote w:type="continuationSeparator" w:id="1">
    <w:p w:rsidR="003664CC" w:rsidRDefault="003664CC" w:rsidP="00811F7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F75" w:rsidRDefault="00811F7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F75" w:rsidRDefault="00811F7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F75" w:rsidRDefault="00811F7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64CC" w:rsidRDefault="003664CC" w:rsidP="00811F75">
      <w:pPr>
        <w:spacing w:line="240" w:lineRule="auto"/>
      </w:pPr>
      <w:r>
        <w:separator/>
      </w:r>
    </w:p>
  </w:footnote>
  <w:footnote w:type="continuationSeparator" w:id="1">
    <w:p w:rsidR="003664CC" w:rsidRDefault="003664CC" w:rsidP="00811F75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F75" w:rsidRDefault="00811F7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F75" w:rsidRDefault="00811F75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1F75" w:rsidRDefault="00811F75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1F75"/>
    <w:rsid w:val="000631F9"/>
    <w:rsid w:val="00077819"/>
    <w:rsid w:val="003664CC"/>
    <w:rsid w:val="00811F75"/>
    <w:rsid w:val="00EE4C4C"/>
    <w:rsid w:val="00EF2D0F"/>
    <w:rsid w:val="00F438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8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1F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1F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1F7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1F7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11F7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11F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xinquanhuilai</dc:creator>
  <cp:lastModifiedBy>xinquanhuilai</cp:lastModifiedBy>
  <cp:revision>3</cp:revision>
  <dcterms:created xsi:type="dcterms:W3CDTF">2020-05-28T11:36:00Z</dcterms:created>
  <dcterms:modified xsi:type="dcterms:W3CDTF">2020-05-28T11:41:00Z</dcterms:modified>
</cp:coreProperties>
</file>