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9BFF4" w14:textId="5705C337" w:rsidR="00A5400A" w:rsidRPr="00290E5F" w:rsidRDefault="00A5400A">
      <w:pPr>
        <w:rPr>
          <w:b/>
          <w:bCs/>
        </w:rPr>
      </w:pPr>
    </w:p>
    <w:p w14:paraId="745EBB14" w14:textId="77777777" w:rsidR="003A60FE" w:rsidRPr="00785EB2" w:rsidRDefault="003A60FE" w:rsidP="003A60FE">
      <w:pPr>
        <w:pStyle w:val="Articletitle"/>
        <w:spacing w:line="240" w:lineRule="auto"/>
        <w:jc w:val="center"/>
      </w:pPr>
      <w:r w:rsidRPr="00785EB2">
        <w:t>Milestones and Key performance Indicators to Assess the Capacity of Rapid Response Teams in the Eastern Mediterranean Region: A Methodological Approach</w:t>
      </w:r>
    </w:p>
    <w:p w14:paraId="131EEB13" w14:textId="18F77AD2" w:rsidR="00A5400A" w:rsidRPr="003A60FE" w:rsidRDefault="00A5400A">
      <w:pPr>
        <w:rPr>
          <w:lang w:val="en-GB"/>
        </w:rPr>
      </w:pPr>
    </w:p>
    <w:p w14:paraId="692F87A7" w14:textId="5F7408CD" w:rsidR="00290E5F" w:rsidRDefault="00290E5F"/>
    <w:p w14:paraId="0122E46D" w14:textId="77777777" w:rsidR="00290E5F" w:rsidRPr="00290E5F" w:rsidRDefault="00290E5F" w:rsidP="00290E5F">
      <w:pPr>
        <w:jc w:val="center"/>
        <w:rPr>
          <w:b/>
          <w:bCs/>
          <w:u w:val="single"/>
        </w:rPr>
      </w:pPr>
      <w:r w:rsidRPr="00290E5F">
        <w:rPr>
          <w:b/>
          <w:bCs/>
          <w:u w:val="single"/>
        </w:rPr>
        <w:t>Supplementary materials</w:t>
      </w:r>
    </w:p>
    <w:p w14:paraId="01829956" w14:textId="32A1DE9C" w:rsidR="00290E5F" w:rsidRDefault="00290E5F"/>
    <w:p w14:paraId="06E5E0EE" w14:textId="764EDE8E" w:rsidR="00290E5F" w:rsidRDefault="00290E5F"/>
    <w:p w14:paraId="6E5C6B39" w14:textId="5D32BD59" w:rsidR="00A5400A" w:rsidRPr="00BC6982" w:rsidRDefault="00BC6982">
      <w:pPr>
        <w:rPr>
          <w:b/>
          <w:bCs/>
        </w:rPr>
      </w:pPr>
      <w:r w:rsidRPr="00BC6982">
        <w:rPr>
          <w:b/>
          <w:bCs/>
        </w:rPr>
        <w:t xml:space="preserve">Supplement file 1: </w:t>
      </w:r>
      <w:r w:rsidR="00A5400A" w:rsidRPr="00BC6982">
        <w:rPr>
          <w:b/>
          <w:bCs/>
        </w:rPr>
        <w:t>Search strategy used for literature review</w:t>
      </w:r>
    </w:p>
    <w:p w14:paraId="5E9055F2" w14:textId="623E20B2" w:rsidR="00A5400A" w:rsidRDefault="00A5400A"/>
    <w:p w14:paraId="3ACFDBFD" w14:textId="18BCB742" w:rsidR="00BC6982" w:rsidRPr="00782458" w:rsidRDefault="00BC6982" w:rsidP="00BC6982">
      <w:pPr>
        <w:jc w:val="both"/>
        <w:textAlignment w:val="baseline"/>
        <w:rPr>
          <w:rStyle w:val="search-number"/>
          <w:color w:val="000000" w:themeColor="text1"/>
          <w:spacing w:val="2"/>
          <w:bdr w:val="none" w:sz="0" w:space="0" w:color="auto" w:frame="1"/>
        </w:rPr>
      </w:pPr>
      <w:r w:rsidRPr="00782458">
        <w:rPr>
          <w:rStyle w:val="search-number"/>
          <w:b/>
          <w:bCs/>
          <w:color w:val="000000" w:themeColor="text1"/>
          <w:spacing w:val="2"/>
          <w:bdr w:val="none" w:sz="0" w:space="0" w:color="auto" w:frame="1"/>
        </w:rPr>
        <w:t>PubMed:</w:t>
      </w:r>
      <w:r w:rsidRPr="00782458">
        <w:rPr>
          <w:rStyle w:val="search-number"/>
          <w:color w:val="000000" w:themeColor="text1"/>
          <w:spacing w:val="2"/>
          <w:bdr w:val="none" w:sz="0" w:space="0" w:color="auto" w:frame="1"/>
        </w:rPr>
        <w:t xml:space="preserve"> </w:t>
      </w:r>
      <w:r w:rsidRPr="00782458">
        <w:rPr>
          <w:rStyle w:val="search-number"/>
          <w:i/>
          <w:iCs/>
          <w:color w:val="000000" w:themeColor="text1"/>
          <w:spacing w:val="2"/>
          <w:bdr w:val="none" w:sz="0" w:space="0" w:color="auto" w:frame="1"/>
        </w:rPr>
        <w:t>("disease outbreaks"[</w:t>
      </w:r>
      <w:proofErr w:type="spellStart"/>
      <w:r w:rsidRPr="00782458">
        <w:rPr>
          <w:rStyle w:val="search-number"/>
          <w:i/>
          <w:iCs/>
          <w:color w:val="000000" w:themeColor="text1"/>
          <w:spacing w:val="2"/>
          <w:bdr w:val="none" w:sz="0" w:space="0" w:color="auto" w:frame="1"/>
        </w:rPr>
        <w:t>MeSH</w:t>
      </w:r>
      <w:proofErr w:type="spellEnd"/>
      <w:r w:rsidRPr="00782458">
        <w:rPr>
          <w:rStyle w:val="search-number"/>
          <w:i/>
          <w:iCs/>
          <w:color w:val="000000" w:themeColor="text1"/>
          <w:spacing w:val="2"/>
          <w:bdr w:val="none" w:sz="0" w:space="0" w:color="auto" w:frame="1"/>
        </w:rPr>
        <w:t xml:space="preserve"> Terms] OR ("disease"[All Fields] AND "outbreaks"[All Fields]) OR "disease outbreaks"[All Fields</w:t>
      </w:r>
      <w:r w:rsidRPr="001D08B7">
        <w:rPr>
          <w:rStyle w:val="search-number"/>
          <w:i/>
          <w:iCs/>
          <w:color w:val="000000" w:themeColor="text1"/>
          <w:spacing w:val="2"/>
          <w:bdr w:val="none" w:sz="0" w:space="0" w:color="auto" w:frame="1"/>
        </w:rPr>
        <w:t>]</w:t>
      </w:r>
      <w:r w:rsidR="001C5660">
        <w:rPr>
          <w:rStyle w:val="search-number"/>
          <w:i/>
          <w:iCs/>
          <w:color w:val="000000" w:themeColor="text1"/>
          <w:spacing w:val="2"/>
          <w:bdr w:val="none" w:sz="0" w:space="0" w:color="auto" w:frame="1"/>
        </w:rPr>
        <w:t xml:space="preserve"> </w:t>
      </w:r>
      <w:r w:rsidRPr="001D08B7">
        <w:rPr>
          <w:rStyle w:val="search-number"/>
          <w:i/>
          <w:iCs/>
          <w:color w:val="000000" w:themeColor="text1"/>
          <w:spacing w:val="2"/>
          <w:bdr w:val="none" w:sz="0" w:space="0" w:color="auto" w:frame="1"/>
        </w:rPr>
        <w:t>OR "epidemiology"[</w:t>
      </w:r>
      <w:proofErr w:type="spellStart"/>
      <w:r w:rsidRPr="001D08B7">
        <w:rPr>
          <w:rStyle w:val="search-number"/>
          <w:i/>
          <w:iCs/>
          <w:color w:val="000000" w:themeColor="text1"/>
          <w:spacing w:val="2"/>
          <w:bdr w:val="none" w:sz="0" w:space="0" w:color="auto" w:frame="1"/>
        </w:rPr>
        <w:t>MeSH</w:t>
      </w:r>
      <w:proofErr w:type="spellEnd"/>
      <w:r w:rsidRPr="001D08B7">
        <w:rPr>
          <w:rStyle w:val="search-number"/>
          <w:i/>
          <w:iCs/>
          <w:color w:val="000000" w:themeColor="text1"/>
          <w:spacing w:val="2"/>
          <w:bdr w:val="none" w:sz="0" w:space="0" w:color="auto" w:frame="1"/>
        </w:rPr>
        <w:t xml:space="preserve"> Subheading] OR "epidemiology"[All Fields] AND (("rapid"[All Fields] AND "re</w:t>
      </w:r>
      <w:r w:rsidRPr="00782458">
        <w:rPr>
          <w:rStyle w:val="search-number"/>
          <w:i/>
          <w:iCs/>
          <w:color w:val="000000" w:themeColor="text1"/>
          <w:spacing w:val="2"/>
          <w:bdr w:val="none" w:sz="0" w:space="0" w:color="auto" w:frame="1"/>
        </w:rPr>
        <w:t>sponse"[All Fields] AND "team"[All Fields]) OR "rapid response team"[All Fields])</w:t>
      </w:r>
    </w:p>
    <w:p w14:paraId="53373C45" w14:textId="77777777" w:rsidR="00BC6982" w:rsidRPr="00782458" w:rsidRDefault="00BC6982" w:rsidP="00BC6982">
      <w:pPr>
        <w:jc w:val="both"/>
        <w:textAlignment w:val="baseline"/>
        <w:rPr>
          <w:rStyle w:val="search-number"/>
          <w:color w:val="000000" w:themeColor="text1"/>
          <w:spacing w:val="2"/>
          <w:bdr w:val="none" w:sz="0" w:space="0" w:color="auto" w:frame="1"/>
        </w:rPr>
      </w:pPr>
    </w:p>
    <w:p w14:paraId="09100839" w14:textId="77777777" w:rsidR="00BC6982" w:rsidRPr="00782458" w:rsidRDefault="00BC6982" w:rsidP="00BC6982">
      <w:pPr>
        <w:jc w:val="both"/>
        <w:textAlignment w:val="baseline"/>
        <w:rPr>
          <w:rStyle w:val="search-number"/>
          <w:color w:val="000000" w:themeColor="text1"/>
          <w:spacing w:val="2"/>
          <w:bdr w:val="none" w:sz="0" w:space="0" w:color="auto" w:frame="1"/>
        </w:rPr>
      </w:pPr>
      <w:r w:rsidRPr="00782458">
        <w:rPr>
          <w:rStyle w:val="search-number"/>
          <w:b/>
          <w:bCs/>
          <w:color w:val="000000" w:themeColor="text1"/>
          <w:spacing w:val="2"/>
          <w:bdr w:val="none" w:sz="0" w:space="0" w:color="auto" w:frame="1"/>
        </w:rPr>
        <w:t>Web of Science:</w:t>
      </w:r>
      <w:r w:rsidRPr="00782458">
        <w:rPr>
          <w:rStyle w:val="search-number"/>
          <w:color w:val="000000" w:themeColor="text1"/>
          <w:spacing w:val="2"/>
          <w:bdr w:val="none" w:sz="0" w:space="0" w:color="auto" w:frame="1"/>
        </w:rPr>
        <w:t xml:space="preserve"> </w:t>
      </w:r>
      <w:r w:rsidRPr="00782458">
        <w:rPr>
          <w:rStyle w:val="search-number"/>
          <w:i/>
          <w:iCs/>
          <w:color w:val="000000" w:themeColor="text1"/>
          <w:spacing w:val="2"/>
          <w:bdr w:val="none" w:sz="0" w:space="0" w:color="auto" w:frame="1"/>
        </w:rPr>
        <w:t>(TS= (((outbreak OR epidemiology) AND ((rapid AND response AND team) OR "rapid response team")))) AND LANGUAGE: (English) Indexes=SCI-EXPANDED, SSCI, A&amp;HCI, ESCI Timespan=1965-2021</w:t>
      </w:r>
    </w:p>
    <w:p w14:paraId="47182E6D" w14:textId="77777777" w:rsidR="00BC6982" w:rsidRPr="00782458" w:rsidRDefault="00BC6982" w:rsidP="00BC6982">
      <w:pPr>
        <w:jc w:val="both"/>
        <w:textAlignment w:val="baseline"/>
        <w:rPr>
          <w:rStyle w:val="search-number"/>
          <w:color w:val="000000" w:themeColor="text1"/>
          <w:spacing w:val="2"/>
          <w:bdr w:val="none" w:sz="0" w:space="0" w:color="auto" w:frame="1"/>
        </w:rPr>
      </w:pPr>
    </w:p>
    <w:p w14:paraId="4EFEDB33" w14:textId="05B9DC86" w:rsidR="00BC6982" w:rsidRDefault="00BC6982" w:rsidP="00BC6982">
      <w:pPr>
        <w:rPr>
          <w:rStyle w:val="term"/>
          <w:i/>
          <w:iCs/>
          <w:color w:val="000000" w:themeColor="text1"/>
          <w:spacing w:val="2"/>
          <w:bdr w:val="none" w:sz="0" w:space="0" w:color="auto" w:frame="1"/>
        </w:rPr>
      </w:pPr>
      <w:r w:rsidRPr="00782458">
        <w:rPr>
          <w:rStyle w:val="search-number"/>
          <w:b/>
          <w:bCs/>
          <w:color w:val="000000" w:themeColor="text1"/>
          <w:spacing w:val="2"/>
          <w:bdr w:val="none" w:sz="0" w:space="0" w:color="auto" w:frame="1"/>
        </w:rPr>
        <w:t>Embase:</w:t>
      </w:r>
      <w:r w:rsidRPr="00782458">
        <w:rPr>
          <w:rStyle w:val="search-number"/>
          <w:color w:val="000000" w:themeColor="text1"/>
          <w:spacing w:val="2"/>
          <w:bdr w:val="none" w:sz="0" w:space="0" w:color="auto" w:frame="1"/>
        </w:rPr>
        <w:t xml:space="preserve"> </w:t>
      </w:r>
      <w:r w:rsidRPr="00782458">
        <w:rPr>
          <w:i/>
          <w:iCs/>
          <w:color w:val="000000" w:themeColor="text1"/>
          <w:spacing w:val="2"/>
        </w:rPr>
        <w:t>(</w:t>
      </w:r>
      <w:r w:rsidRPr="00782458">
        <w:rPr>
          <w:rStyle w:val="term"/>
          <w:i/>
          <w:iCs/>
          <w:color w:val="000000" w:themeColor="text1"/>
          <w:spacing w:val="2"/>
          <w:bdr w:val="none" w:sz="0" w:space="0" w:color="auto" w:frame="1"/>
        </w:rPr>
        <w:t>'disease outbreaks'</w:t>
      </w:r>
      <w:r w:rsidRPr="00782458">
        <w:rPr>
          <w:i/>
          <w:iCs/>
          <w:color w:val="000000" w:themeColor="text1"/>
          <w:spacing w:val="2"/>
        </w:rPr>
        <w:t xml:space="preserve">: ab, </w:t>
      </w:r>
      <w:proofErr w:type="spellStart"/>
      <w:r w:rsidRPr="00782458">
        <w:rPr>
          <w:i/>
          <w:iCs/>
          <w:color w:val="000000" w:themeColor="text1"/>
          <w:spacing w:val="2"/>
        </w:rPr>
        <w:t>ti</w:t>
      </w:r>
      <w:proofErr w:type="spellEnd"/>
      <w:r w:rsidRPr="00782458">
        <w:rPr>
          <w:i/>
          <w:iCs/>
          <w:color w:val="000000" w:themeColor="text1"/>
          <w:spacing w:val="2"/>
        </w:rPr>
        <w:t xml:space="preserve"> OR (</w:t>
      </w:r>
      <w:r w:rsidRPr="00782458">
        <w:rPr>
          <w:rStyle w:val="term"/>
          <w:i/>
          <w:iCs/>
          <w:color w:val="000000" w:themeColor="text1"/>
          <w:spacing w:val="2"/>
          <w:bdr w:val="none" w:sz="0" w:space="0" w:color="auto" w:frame="1"/>
        </w:rPr>
        <w:t>disease</w:t>
      </w:r>
      <w:r w:rsidRPr="00782458">
        <w:rPr>
          <w:i/>
          <w:iCs/>
          <w:color w:val="000000" w:themeColor="text1"/>
          <w:spacing w:val="2"/>
        </w:rPr>
        <w:t xml:space="preserve">: ab, </w:t>
      </w:r>
      <w:proofErr w:type="spellStart"/>
      <w:r w:rsidRPr="00782458">
        <w:rPr>
          <w:i/>
          <w:iCs/>
          <w:color w:val="000000" w:themeColor="text1"/>
          <w:spacing w:val="2"/>
        </w:rPr>
        <w:t>ti</w:t>
      </w:r>
      <w:proofErr w:type="spellEnd"/>
      <w:r w:rsidRPr="00782458">
        <w:rPr>
          <w:i/>
          <w:iCs/>
          <w:color w:val="000000" w:themeColor="text1"/>
          <w:spacing w:val="2"/>
        </w:rPr>
        <w:t>, AND </w:t>
      </w:r>
      <w:r w:rsidRPr="00782458">
        <w:rPr>
          <w:rStyle w:val="term"/>
          <w:i/>
          <w:iCs/>
          <w:color w:val="000000" w:themeColor="text1"/>
          <w:spacing w:val="2"/>
          <w:bdr w:val="none" w:sz="0" w:space="0" w:color="auto" w:frame="1"/>
        </w:rPr>
        <w:t>outbreaks</w:t>
      </w:r>
      <w:r w:rsidRPr="00782458">
        <w:rPr>
          <w:i/>
          <w:iCs/>
          <w:color w:val="000000" w:themeColor="text1"/>
          <w:spacing w:val="2"/>
        </w:rPr>
        <w:t xml:space="preserve">: ab, </w:t>
      </w:r>
      <w:proofErr w:type="spellStart"/>
      <w:r w:rsidRPr="00782458">
        <w:rPr>
          <w:i/>
          <w:iCs/>
          <w:color w:val="000000" w:themeColor="text1"/>
          <w:spacing w:val="2"/>
        </w:rPr>
        <w:t>ti</w:t>
      </w:r>
      <w:proofErr w:type="spellEnd"/>
      <w:r w:rsidRPr="00782458">
        <w:rPr>
          <w:i/>
          <w:iCs/>
          <w:color w:val="000000" w:themeColor="text1"/>
          <w:spacing w:val="2"/>
        </w:rPr>
        <w:t>) OR </w:t>
      </w:r>
      <w:r w:rsidRPr="00782458">
        <w:rPr>
          <w:rStyle w:val="term"/>
          <w:i/>
          <w:iCs/>
          <w:color w:val="000000" w:themeColor="text1"/>
          <w:spacing w:val="2"/>
          <w:bdr w:val="none" w:sz="0" w:space="0" w:color="auto" w:frame="1"/>
        </w:rPr>
        <w:t>epidemiology</w:t>
      </w:r>
      <w:r w:rsidRPr="00782458">
        <w:rPr>
          <w:i/>
          <w:iCs/>
          <w:color w:val="000000" w:themeColor="text1"/>
          <w:spacing w:val="2"/>
        </w:rPr>
        <w:t xml:space="preserve">: ab, </w:t>
      </w:r>
      <w:proofErr w:type="spellStart"/>
      <w:r w:rsidRPr="00782458">
        <w:rPr>
          <w:i/>
          <w:iCs/>
          <w:color w:val="000000" w:themeColor="text1"/>
          <w:spacing w:val="2"/>
        </w:rPr>
        <w:t>ti</w:t>
      </w:r>
      <w:proofErr w:type="spellEnd"/>
      <w:r w:rsidRPr="00782458">
        <w:rPr>
          <w:i/>
          <w:iCs/>
          <w:color w:val="000000" w:themeColor="text1"/>
          <w:spacing w:val="2"/>
        </w:rPr>
        <w:t>) AND (</w:t>
      </w:r>
      <w:r w:rsidRPr="00782458">
        <w:rPr>
          <w:rStyle w:val="term"/>
          <w:i/>
          <w:iCs/>
          <w:color w:val="000000" w:themeColor="text1"/>
          <w:spacing w:val="2"/>
          <w:bdr w:val="none" w:sz="0" w:space="0" w:color="auto" w:frame="1"/>
        </w:rPr>
        <w:t>'rapid response team'</w:t>
      </w:r>
      <w:r w:rsidRPr="00782458">
        <w:rPr>
          <w:i/>
          <w:iCs/>
          <w:color w:val="000000" w:themeColor="text1"/>
          <w:spacing w:val="2"/>
        </w:rPr>
        <w:t xml:space="preserve">: ab, </w:t>
      </w:r>
      <w:proofErr w:type="spellStart"/>
      <w:r w:rsidRPr="00782458">
        <w:rPr>
          <w:i/>
          <w:iCs/>
          <w:color w:val="000000" w:themeColor="text1"/>
          <w:spacing w:val="2"/>
        </w:rPr>
        <w:t>ti</w:t>
      </w:r>
      <w:proofErr w:type="spellEnd"/>
      <w:r w:rsidRPr="00782458">
        <w:rPr>
          <w:i/>
          <w:iCs/>
          <w:color w:val="000000" w:themeColor="text1"/>
          <w:spacing w:val="2"/>
        </w:rPr>
        <w:t xml:space="preserve"> OR (</w:t>
      </w:r>
      <w:r w:rsidRPr="00782458">
        <w:rPr>
          <w:rStyle w:val="term"/>
          <w:i/>
          <w:iCs/>
          <w:color w:val="000000" w:themeColor="text1"/>
          <w:spacing w:val="2"/>
          <w:bdr w:val="none" w:sz="0" w:space="0" w:color="auto" w:frame="1"/>
        </w:rPr>
        <w:t>rapid</w:t>
      </w:r>
      <w:r w:rsidRPr="00782458">
        <w:rPr>
          <w:i/>
          <w:iCs/>
          <w:color w:val="000000" w:themeColor="text1"/>
          <w:spacing w:val="2"/>
        </w:rPr>
        <w:t xml:space="preserve">: ab, </w:t>
      </w:r>
      <w:proofErr w:type="spellStart"/>
      <w:proofErr w:type="gramStart"/>
      <w:r w:rsidRPr="00782458">
        <w:rPr>
          <w:i/>
          <w:iCs/>
          <w:color w:val="000000" w:themeColor="text1"/>
          <w:spacing w:val="2"/>
        </w:rPr>
        <w:t>ti</w:t>
      </w:r>
      <w:proofErr w:type="spellEnd"/>
      <w:proofErr w:type="gramEnd"/>
      <w:r w:rsidRPr="00782458">
        <w:rPr>
          <w:i/>
          <w:iCs/>
          <w:color w:val="000000" w:themeColor="text1"/>
          <w:spacing w:val="2"/>
        </w:rPr>
        <w:t xml:space="preserve"> AND </w:t>
      </w:r>
      <w:r w:rsidRPr="00782458">
        <w:rPr>
          <w:rStyle w:val="term"/>
          <w:i/>
          <w:iCs/>
          <w:color w:val="000000" w:themeColor="text1"/>
          <w:spacing w:val="2"/>
          <w:bdr w:val="none" w:sz="0" w:space="0" w:color="auto" w:frame="1"/>
        </w:rPr>
        <w:t>response</w:t>
      </w:r>
      <w:r w:rsidRPr="00782458">
        <w:rPr>
          <w:i/>
          <w:iCs/>
          <w:color w:val="000000" w:themeColor="text1"/>
          <w:spacing w:val="2"/>
        </w:rPr>
        <w:t xml:space="preserve">: ab, </w:t>
      </w:r>
      <w:proofErr w:type="spellStart"/>
      <w:r w:rsidRPr="00782458">
        <w:rPr>
          <w:i/>
          <w:iCs/>
          <w:color w:val="000000" w:themeColor="text1"/>
          <w:spacing w:val="2"/>
        </w:rPr>
        <w:t>ti</w:t>
      </w:r>
      <w:proofErr w:type="spellEnd"/>
      <w:r w:rsidRPr="00782458">
        <w:rPr>
          <w:i/>
          <w:iCs/>
          <w:color w:val="000000" w:themeColor="text1"/>
          <w:spacing w:val="2"/>
        </w:rPr>
        <w:t xml:space="preserve"> AND </w:t>
      </w:r>
      <w:r w:rsidRPr="00782458">
        <w:rPr>
          <w:rStyle w:val="term"/>
          <w:i/>
          <w:iCs/>
          <w:color w:val="000000" w:themeColor="text1"/>
          <w:spacing w:val="2"/>
          <w:bdr w:val="none" w:sz="0" w:space="0" w:color="auto" w:frame="1"/>
        </w:rPr>
        <w:t>team</w:t>
      </w:r>
      <w:r w:rsidRPr="00782458">
        <w:rPr>
          <w:i/>
          <w:iCs/>
          <w:color w:val="000000" w:themeColor="text1"/>
          <w:spacing w:val="2"/>
        </w:rPr>
        <w:t xml:space="preserve">: ab, </w:t>
      </w:r>
      <w:proofErr w:type="spellStart"/>
      <w:r w:rsidRPr="00782458">
        <w:rPr>
          <w:i/>
          <w:iCs/>
          <w:color w:val="000000" w:themeColor="text1"/>
          <w:spacing w:val="2"/>
        </w:rPr>
        <w:t>ti</w:t>
      </w:r>
      <w:proofErr w:type="spellEnd"/>
      <w:r w:rsidRPr="00782458">
        <w:rPr>
          <w:i/>
          <w:iCs/>
          <w:color w:val="000000" w:themeColor="text1"/>
          <w:spacing w:val="2"/>
        </w:rPr>
        <w:t>))</w:t>
      </w:r>
    </w:p>
    <w:p w14:paraId="10C44CE8" w14:textId="55C724D7" w:rsidR="00BC6982" w:rsidRDefault="00BC6982" w:rsidP="00A5400A">
      <w:pPr>
        <w:rPr>
          <w:rStyle w:val="term"/>
          <w:i/>
          <w:iCs/>
          <w:color w:val="000000" w:themeColor="text1"/>
          <w:spacing w:val="2"/>
          <w:bdr w:val="none" w:sz="0" w:space="0" w:color="auto" w:frame="1"/>
        </w:rPr>
      </w:pPr>
    </w:p>
    <w:p w14:paraId="53DD2DA9" w14:textId="672D9943" w:rsidR="00BC6982" w:rsidRDefault="00BC6982" w:rsidP="00A5400A">
      <w:pPr>
        <w:rPr>
          <w:rStyle w:val="term"/>
          <w:i/>
          <w:iCs/>
          <w:color w:val="000000" w:themeColor="text1"/>
          <w:spacing w:val="2"/>
          <w:bdr w:val="none" w:sz="0" w:space="0" w:color="auto" w:frame="1"/>
        </w:rPr>
      </w:pPr>
    </w:p>
    <w:p w14:paraId="03A98F6B" w14:textId="77777777" w:rsidR="00015250" w:rsidRDefault="00015250" w:rsidP="00BC6982">
      <w:pPr>
        <w:rPr>
          <w:rStyle w:val="term"/>
          <w:i/>
          <w:iCs/>
          <w:color w:val="000000" w:themeColor="text1"/>
          <w:spacing w:val="2"/>
          <w:bdr w:val="none" w:sz="0" w:space="0" w:color="auto" w:frame="1"/>
        </w:rPr>
      </w:pPr>
    </w:p>
    <w:p w14:paraId="100F06AC" w14:textId="017F1732" w:rsidR="00BC6982" w:rsidRPr="00BC6982" w:rsidRDefault="00BC6982" w:rsidP="00BC6982">
      <w:pPr>
        <w:rPr>
          <w:b/>
          <w:bCs/>
        </w:rPr>
      </w:pPr>
      <w:r w:rsidRPr="00BC6982">
        <w:rPr>
          <w:b/>
          <w:bCs/>
        </w:rPr>
        <w:t xml:space="preserve">Supplement file </w:t>
      </w:r>
      <w:r>
        <w:rPr>
          <w:b/>
          <w:bCs/>
        </w:rPr>
        <w:t>2</w:t>
      </w:r>
      <w:r w:rsidRPr="00BC6982">
        <w:rPr>
          <w:b/>
          <w:bCs/>
        </w:rPr>
        <w:t xml:space="preserve">: </w:t>
      </w:r>
      <w:r>
        <w:rPr>
          <w:b/>
          <w:bCs/>
        </w:rPr>
        <w:t xml:space="preserve">Themes </w:t>
      </w:r>
      <w:r w:rsidRPr="00BC6982">
        <w:rPr>
          <w:b/>
          <w:bCs/>
        </w:rPr>
        <w:t>f</w:t>
      </w:r>
      <w:r>
        <w:rPr>
          <w:b/>
          <w:bCs/>
        </w:rPr>
        <w:t>rom</w:t>
      </w:r>
      <w:r w:rsidRPr="00BC6982">
        <w:rPr>
          <w:b/>
          <w:bCs/>
        </w:rPr>
        <w:t xml:space="preserve"> the scoping review</w:t>
      </w:r>
      <w:r>
        <w:rPr>
          <w:b/>
          <w:bCs/>
        </w:rPr>
        <w:t xml:space="preserve"> findings</w:t>
      </w:r>
    </w:p>
    <w:p w14:paraId="5378EBFD" w14:textId="6E17E8F0" w:rsidR="00BC6982" w:rsidRDefault="00BC6982">
      <w:pPr>
        <w:rPr>
          <w:rStyle w:val="term"/>
          <w:i/>
          <w:iCs/>
          <w:color w:val="000000" w:themeColor="text1"/>
          <w:spacing w:val="2"/>
          <w:bdr w:val="none" w:sz="0" w:space="0" w:color="auto" w:frame="1"/>
        </w:rPr>
      </w:pPr>
    </w:p>
    <w:tbl>
      <w:tblPr>
        <w:tblW w:w="12576" w:type="dxa"/>
        <w:tblLook w:val="04A0" w:firstRow="1" w:lastRow="0" w:firstColumn="1" w:lastColumn="0" w:noHBand="0" w:noVBand="1"/>
      </w:tblPr>
      <w:tblGrid>
        <w:gridCol w:w="2748"/>
        <w:gridCol w:w="1027"/>
        <w:gridCol w:w="2262"/>
        <w:gridCol w:w="1788"/>
        <w:gridCol w:w="4751"/>
      </w:tblGrid>
      <w:tr w:rsidR="00BC6982" w:rsidRPr="00782458" w14:paraId="1F1DDB69" w14:textId="77777777" w:rsidTr="00BC6982">
        <w:trPr>
          <w:cantSplit/>
          <w:trHeight w:val="340"/>
          <w:tblHeader/>
        </w:trPr>
        <w:tc>
          <w:tcPr>
            <w:tcW w:w="2748" w:type="dxa"/>
            <w:tcBorders>
              <w:top w:val="single" w:sz="4" w:space="0" w:color="auto"/>
              <w:left w:val="single" w:sz="4" w:space="0" w:color="auto"/>
              <w:bottom w:val="single" w:sz="4" w:space="0" w:color="auto"/>
              <w:right w:val="single" w:sz="4" w:space="0" w:color="auto"/>
            </w:tcBorders>
            <w:shd w:val="clear" w:color="auto" w:fill="auto"/>
            <w:hideMark/>
          </w:tcPr>
          <w:p w14:paraId="6EBC8D7B" w14:textId="77777777" w:rsidR="00BC6982" w:rsidRPr="009B5A5D" w:rsidRDefault="00BC6982" w:rsidP="00705A56">
            <w:pPr>
              <w:rPr>
                <w:rFonts w:eastAsia="Times New Roman"/>
                <w:b/>
                <w:bCs/>
                <w:color w:val="000000"/>
              </w:rPr>
            </w:pPr>
            <w:r w:rsidRPr="009B5A5D">
              <w:rPr>
                <w:rFonts w:eastAsia="Times New Roman"/>
                <w:b/>
                <w:bCs/>
                <w:color w:val="000000"/>
              </w:rPr>
              <w:t>Source</w:t>
            </w:r>
          </w:p>
        </w:tc>
        <w:tc>
          <w:tcPr>
            <w:tcW w:w="1027" w:type="dxa"/>
            <w:tcBorders>
              <w:top w:val="single" w:sz="4" w:space="0" w:color="auto"/>
              <w:left w:val="nil"/>
              <w:bottom w:val="single" w:sz="4" w:space="0" w:color="auto"/>
              <w:right w:val="single" w:sz="4" w:space="0" w:color="auto"/>
            </w:tcBorders>
            <w:shd w:val="clear" w:color="auto" w:fill="auto"/>
            <w:hideMark/>
          </w:tcPr>
          <w:p w14:paraId="528C95E7" w14:textId="77777777" w:rsidR="00BC6982" w:rsidRPr="009B5A5D" w:rsidRDefault="00BC6982" w:rsidP="00705A56">
            <w:pPr>
              <w:rPr>
                <w:rFonts w:eastAsia="Times New Roman"/>
                <w:b/>
                <w:bCs/>
                <w:color w:val="000000"/>
              </w:rPr>
            </w:pPr>
            <w:r w:rsidRPr="009B5A5D">
              <w:rPr>
                <w:rFonts w:eastAsia="Times New Roman"/>
                <w:b/>
                <w:bCs/>
                <w:color w:val="000000"/>
              </w:rPr>
              <w:t>Year</w:t>
            </w:r>
          </w:p>
        </w:tc>
        <w:tc>
          <w:tcPr>
            <w:tcW w:w="2262" w:type="dxa"/>
            <w:tcBorders>
              <w:top w:val="single" w:sz="4" w:space="0" w:color="auto"/>
              <w:left w:val="nil"/>
              <w:bottom w:val="single" w:sz="4" w:space="0" w:color="auto"/>
              <w:right w:val="single" w:sz="4" w:space="0" w:color="auto"/>
            </w:tcBorders>
            <w:shd w:val="clear" w:color="auto" w:fill="auto"/>
            <w:hideMark/>
          </w:tcPr>
          <w:p w14:paraId="765FA03F" w14:textId="77777777" w:rsidR="00BC6982" w:rsidRPr="009B5A5D" w:rsidRDefault="00BC6982" w:rsidP="00705A56">
            <w:pPr>
              <w:rPr>
                <w:rFonts w:eastAsia="Times New Roman"/>
                <w:b/>
                <w:bCs/>
                <w:color w:val="000000"/>
              </w:rPr>
            </w:pPr>
            <w:r>
              <w:rPr>
                <w:rFonts w:eastAsia="Times New Roman"/>
                <w:b/>
                <w:bCs/>
                <w:color w:val="000000"/>
              </w:rPr>
              <w:t>Region</w:t>
            </w:r>
          </w:p>
        </w:tc>
        <w:tc>
          <w:tcPr>
            <w:tcW w:w="1788" w:type="dxa"/>
            <w:tcBorders>
              <w:top w:val="single" w:sz="4" w:space="0" w:color="auto"/>
              <w:left w:val="nil"/>
              <w:bottom w:val="single" w:sz="4" w:space="0" w:color="auto"/>
              <w:right w:val="single" w:sz="4" w:space="0" w:color="auto"/>
            </w:tcBorders>
            <w:shd w:val="clear" w:color="auto" w:fill="auto"/>
            <w:hideMark/>
          </w:tcPr>
          <w:p w14:paraId="4D938F37" w14:textId="77777777" w:rsidR="00BC6982" w:rsidRPr="009B5A5D" w:rsidRDefault="00BC6982" w:rsidP="00705A56">
            <w:pPr>
              <w:rPr>
                <w:rFonts w:eastAsia="Times New Roman"/>
                <w:b/>
                <w:bCs/>
                <w:color w:val="000000"/>
              </w:rPr>
            </w:pPr>
            <w:r w:rsidRPr="009B5A5D">
              <w:rPr>
                <w:rFonts w:eastAsia="Times New Roman"/>
                <w:b/>
                <w:bCs/>
                <w:color w:val="000000"/>
              </w:rPr>
              <w:t>Disease</w:t>
            </w:r>
          </w:p>
        </w:tc>
        <w:tc>
          <w:tcPr>
            <w:tcW w:w="4751" w:type="dxa"/>
            <w:tcBorders>
              <w:top w:val="single" w:sz="4" w:space="0" w:color="auto"/>
              <w:left w:val="nil"/>
              <w:bottom w:val="single" w:sz="4" w:space="0" w:color="auto"/>
              <w:right w:val="single" w:sz="4" w:space="0" w:color="auto"/>
            </w:tcBorders>
            <w:shd w:val="clear" w:color="auto" w:fill="auto"/>
            <w:hideMark/>
          </w:tcPr>
          <w:p w14:paraId="30EA1469" w14:textId="77777777" w:rsidR="00BC6982" w:rsidRPr="009B5A5D" w:rsidRDefault="00BC6982" w:rsidP="00705A56">
            <w:pPr>
              <w:rPr>
                <w:rFonts w:eastAsia="Times New Roman"/>
                <w:b/>
                <w:bCs/>
                <w:color w:val="000000"/>
              </w:rPr>
            </w:pPr>
            <w:r w:rsidRPr="009B5A5D">
              <w:rPr>
                <w:rFonts w:eastAsia="Times New Roman"/>
                <w:b/>
                <w:bCs/>
                <w:color w:val="000000"/>
              </w:rPr>
              <w:t>Themes covered</w:t>
            </w:r>
          </w:p>
        </w:tc>
      </w:tr>
      <w:tr w:rsidR="00BC6982" w:rsidRPr="00782458" w14:paraId="29561488"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577707C3" w14:textId="77777777" w:rsidR="00BC6982" w:rsidRPr="009B5A5D" w:rsidRDefault="00BC6982" w:rsidP="00705A56">
            <w:pPr>
              <w:rPr>
                <w:rFonts w:eastAsia="Times New Roman"/>
                <w:color w:val="000000"/>
              </w:rPr>
            </w:pPr>
            <w:proofErr w:type="spellStart"/>
            <w:r w:rsidRPr="009B5A5D">
              <w:rPr>
                <w:rFonts w:eastAsia="Times New Roman"/>
                <w:color w:val="000000"/>
              </w:rPr>
              <w:t>Gensheimer</w:t>
            </w:r>
            <w:proofErr w:type="spellEnd"/>
            <w:r w:rsidRPr="009B5A5D">
              <w:rPr>
                <w:rFonts w:eastAsia="Times New Roman"/>
                <w:color w:val="000000"/>
              </w:rPr>
              <w:t xml:space="preserve"> KF et al</w:t>
            </w:r>
            <w:r w:rsidRPr="00782458">
              <w:rPr>
                <w:rFonts w:eastAsia="Times New Roman"/>
                <w:color w:val="000000"/>
              </w:rPr>
              <w:fldChar w:fldCharType="begin"/>
            </w:r>
            <w:r>
              <w:rPr>
                <w:rFonts w:eastAsia="Times New Roman"/>
                <w:color w:val="000000"/>
              </w:rPr>
              <w:instrText xml:space="preserve"> ADDIN ZOTERO_ITEM CSL_CITATION {"citationID":"a2e7rg3vttb","properties":{"formattedCitation":"(65)","plainCitation":"(65)","noteIndex":0},"citationItems":[{"id":280707,"uris":["http://zotero.org/users/6295300/items/92IXB7RS"],"uri":["http://zotero.org/users/6295300/items/92IXB7RS"],"itemData":{"id":280707,"type":"article-journal","abstract":"The impact of the next pandemic influenza is likely to be far greater, by orders of magnitude, than most bioterrorism (BT) scenarios. A written pandemic emergency plan and establishment of emergency management teams are critical to mounting a coordinated and effective response to what will be a catastrophic event. Members of these teams should include public health, medical, emergency response and public safety officials, organized at each local, state and federal level. The tragic events of September 11, 2001 and the subsequent anthrax attacks have substantially increased funding and support for bioterrorism planning in the United States. Thus, public health officials have an unprecedented opportunity to strengthen current systems' planning efforts by promoting dual use bioterrorism/pandemic influenza plans. Combining lessons learned from the 2001 terrorist incidents, recent preevent smallpox vaccine programs and the history of past influenza pandemics, more effective strategies can be developed. For example, enhanced influenza surveillance systems can provide data that will not only provide early identification of a novel influenza strain, but will provide more timely recognition of other outbreaks of infectious diseases, including public health threats that may initially present as an influenza-like illness (ILI). In recent years, we have witnessed emerging and reemerging infectious disease threats that have presented us with challenges similar to those posed by an influenza pandemic. Such events highlight the need for advance planning to ensure an optimal response to a health emergency that is certain to be unpredictable, complex, rapidly evolving and accompanied by considerable public alarm. While advance warning for a terrorist attack is unlikely, the warning already exists for a possible new influenza strain, as evidenced by the recent cases of H5N1 in Hong Kong and the rapid global spread of cases of Severe Acute Respiratory Syndrome.","container-title":"International Congress Series","DOI":"10.1016/j.ics.2004.01.021","ISSN":"0531-5131","journalAbbreviation":"Int Congr Ser","note":"PMID: 32288145\nPMCID: PMC7134731","page":"809-812","source":"PubMed Central","title":"Challenges and opportunities in pandemic influenza planning: lessons learned from recent infectious disease preparedness and response efforts","title-short":"Challenges and opportunities in pandemic influenza planning","volume":"1263","author":[{"family":"Gensheimer","given":"K.F"}],"issued":{"date-parts":[["2004",6]]}}}],"schema":"https://github.com/citation-style-language/schema/raw/master/csl-citation.json"} </w:instrText>
            </w:r>
            <w:r w:rsidRPr="00782458">
              <w:rPr>
                <w:rFonts w:eastAsia="Times New Roman"/>
                <w:color w:val="000000"/>
              </w:rPr>
              <w:fldChar w:fldCharType="separate"/>
            </w:r>
            <w:r>
              <w:rPr>
                <w:color w:val="000000"/>
              </w:rPr>
              <w:t>(65)</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0C719BA9" w14:textId="77777777" w:rsidR="00BC6982" w:rsidRPr="009B5A5D" w:rsidRDefault="00BC6982" w:rsidP="00705A56">
            <w:pPr>
              <w:rPr>
                <w:rFonts w:eastAsia="Times New Roman"/>
                <w:color w:val="000000"/>
              </w:rPr>
            </w:pPr>
            <w:r w:rsidRPr="009B5A5D">
              <w:rPr>
                <w:rFonts w:eastAsia="Times New Roman"/>
                <w:color w:val="000000"/>
              </w:rPr>
              <w:t>2004</w:t>
            </w:r>
          </w:p>
        </w:tc>
        <w:tc>
          <w:tcPr>
            <w:tcW w:w="2262" w:type="dxa"/>
            <w:tcBorders>
              <w:top w:val="nil"/>
              <w:left w:val="nil"/>
              <w:bottom w:val="single" w:sz="4" w:space="0" w:color="auto"/>
              <w:right w:val="single" w:sz="4" w:space="0" w:color="auto"/>
            </w:tcBorders>
            <w:shd w:val="clear" w:color="auto" w:fill="auto"/>
            <w:hideMark/>
          </w:tcPr>
          <w:p w14:paraId="7D6D515F" w14:textId="77777777" w:rsidR="00BC6982" w:rsidRPr="009B5A5D" w:rsidRDefault="00BC6982" w:rsidP="00705A56">
            <w:pPr>
              <w:rPr>
                <w:rFonts w:eastAsia="Times New Roman"/>
                <w:color w:val="000000"/>
              </w:rPr>
            </w:pPr>
            <w:r w:rsidRPr="009B5A5D">
              <w:rPr>
                <w:rFonts w:eastAsia="Times New Roman"/>
                <w:color w:val="000000"/>
              </w:rPr>
              <w:t>USA</w:t>
            </w:r>
          </w:p>
        </w:tc>
        <w:tc>
          <w:tcPr>
            <w:tcW w:w="1788" w:type="dxa"/>
            <w:tcBorders>
              <w:top w:val="nil"/>
              <w:left w:val="nil"/>
              <w:bottom w:val="single" w:sz="4" w:space="0" w:color="auto"/>
              <w:right w:val="single" w:sz="4" w:space="0" w:color="auto"/>
            </w:tcBorders>
            <w:shd w:val="clear" w:color="auto" w:fill="auto"/>
            <w:hideMark/>
          </w:tcPr>
          <w:p w14:paraId="65D7A571" w14:textId="77777777" w:rsidR="00BC6982" w:rsidRPr="009B5A5D" w:rsidRDefault="00BC6982" w:rsidP="00705A56">
            <w:pPr>
              <w:rPr>
                <w:rFonts w:eastAsia="Times New Roman"/>
                <w:color w:val="000000"/>
              </w:rPr>
            </w:pPr>
            <w:r w:rsidRPr="009B5A5D">
              <w:rPr>
                <w:rFonts w:eastAsia="Times New Roman"/>
                <w:color w:val="000000"/>
              </w:rPr>
              <w:t>Pandemic influenza</w:t>
            </w:r>
          </w:p>
        </w:tc>
        <w:tc>
          <w:tcPr>
            <w:tcW w:w="4751" w:type="dxa"/>
            <w:tcBorders>
              <w:top w:val="nil"/>
              <w:left w:val="nil"/>
              <w:bottom w:val="single" w:sz="4" w:space="0" w:color="auto"/>
              <w:right w:val="single" w:sz="4" w:space="0" w:color="auto"/>
            </w:tcBorders>
            <w:shd w:val="clear" w:color="auto" w:fill="auto"/>
            <w:hideMark/>
          </w:tcPr>
          <w:p w14:paraId="1CF2CAAD" w14:textId="77777777" w:rsidR="00BC6982" w:rsidRPr="009B5A5D" w:rsidRDefault="00BC6982" w:rsidP="00705A56">
            <w:pPr>
              <w:rPr>
                <w:rFonts w:eastAsia="Times New Roman"/>
                <w:color w:val="000000"/>
              </w:rPr>
            </w:pPr>
            <w:r w:rsidRPr="009B5A5D">
              <w:rPr>
                <w:rFonts w:eastAsia="Times New Roman"/>
                <w:color w:val="000000"/>
              </w:rPr>
              <w:t>planning challenges, funding, SOPs</w:t>
            </w:r>
          </w:p>
        </w:tc>
      </w:tr>
      <w:tr w:rsidR="00BC6982" w:rsidRPr="00782458" w14:paraId="44EE17E3"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665E7C65" w14:textId="77777777" w:rsidR="00BC6982" w:rsidRPr="009B5A5D" w:rsidRDefault="00BC6982" w:rsidP="00705A56">
            <w:pPr>
              <w:rPr>
                <w:rFonts w:eastAsia="Times New Roman"/>
                <w:color w:val="000000"/>
              </w:rPr>
            </w:pPr>
            <w:r w:rsidRPr="009B5A5D">
              <w:rPr>
                <w:rFonts w:eastAsia="Times New Roman"/>
                <w:color w:val="000000"/>
              </w:rPr>
              <w:t>Chawla R et al</w:t>
            </w:r>
            <w:r w:rsidRPr="00782458">
              <w:rPr>
                <w:rFonts w:eastAsia="Times New Roman"/>
                <w:color w:val="000000"/>
              </w:rPr>
              <w:fldChar w:fldCharType="begin"/>
            </w:r>
            <w:r>
              <w:rPr>
                <w:rFonts w:eastAsia="Times New Roman"/>
                <w:color w:val="000000"/>
              </w:rPr>
              <w:instrText xml:space="preserve"> ADDIN ZOTERO_ITEM CSL_CITATION {"citationID":"a4b3j1sacn","properties":{"formattedCitation":"(66)","plainCitation":"(66)","noteIndex":0},"citationItems":[{"id":280710,"uris":["http://zotero.org/users/6295300/items/RNYBZH3T"],"uri":["http://zotero.org/users/6295300/items/RNYBZH3T"],"itemData":{"id":280710,"type":"article-journal","abstract":"Influenza A (H1N1) virus, a genetic reassortment of endemic strain of human, avian flu and swine flu, with an inherent ability to mutate continuously has developed a subtype which is causing present flu in humans. As on 10th May, 2009, twenty nine countries are affected with officially reported 4379 cases with Mexico--1626 affected (45 deaths), US 2254 affected (02 deaths); Canada 280 (01 deaths) and Costa Ricia -8 cases (01 death) respectively. Rest of 15 countries have reported less than 100 officially confirmed cases of H1N1 infection. WHO has already declared Pandemic Alert V on 29th April, 2009. If the present flu achieves equivalent virulence to that of 1918-19 pandemic flu, expected deaths will be 62 million people. Travel advisory, stockpiling of antiviral drugs--Tamiflu &amp; Relenza; vaccine development, activation of business continuity planning for maintenance of essential serives etc., are some of the important mitigation approaches, being followed all over the world. WHO has a regional reserve of 10,000 million doses of anti-viral drugs. National Disaster Management Authority (NDMA), Government of India, an apex body for disaster management, in active coordination with Ministry of Health &amp; other stakeholders/service providers is maintaining a constant state of vigil on the present Influenza A (H1N1) outbreak. In collaboration with UNDMT, NDMA has outlined a strategy for Pandemic Preparedness beyond Health in April, 2008. Various non-pharmaceutical interventions like detection, isolation and quarantine are required to contain the situation. Accordingly, stockpiling of 10 million doses of anti viral drugs, surveillance at airports, isolation with strict enforcement of quarantine procedures, sustained supply of respiratory masks &amp; other personal protective equipment; deployment of rapid response teams are some of the activities being undertaken by Indian Government proactively. As situation goes to Phase VI, there will be a shift in strategy from active surveillance, detection and quarantine to containment, treatment, prevention of spread of disease and maintenance of business continuity beyond health sectors. The major concern is to utilise this latency period, between phase V and VI, to fill the gaps in state of preparedness. It is also essential to focus on development/procurement of appropriate vaccine to manage the situation arising from any further mutation of the existing causative virus to be resistant against existing anti viral therapies. It is a continued effort which can save many lives around the world and everyone has to play its assigned role effectively.","container-title":"Indian Journal of Physiology and Pharmacology","ISSN":"0019-5499","issue":"2","journalAbbreviation":"Indian J Physiol Pharmacol","language":"eng","note":"PMID: 20112815","page":"113-126","source":"PubMed","title":"Influenza a (H1N1) outbreak and challenges for pharmacotherapy","volume":"53","author":[{"family":"Chawla","given":"Raman"},{"family":"Sharma","given":"Rakesh Kumar"},{"family":"Bhardwaj","given":"Janak Raj"}],"issued":{"date-parts":[["2009",6]]}}}],"schema":"https://github.com/citation-style-language/schema/raw/master/csl-citation.json"} </w:instrText>
            </w:r>
            <w:r w:rsidRPr="00782458">
              <w:rPr>
                <w:rFonts w:eastAsia="Times New Roman"/>
                <w:color w:val="000000"/>
              </w:rPr>
              <w:fldChar w:fldCharType="separate"/>
            </w:r>
            <w:r>
              <w:rPr>
                <w:color w:val="000000"/>
              </w:rPr>
              <w:t>(66)</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51D72A79" w14:textId="77777777" w:rsidR="00BC6982" w:rsidRPr="009B5A5D" w:rsidRDefault="00BC6982" w:rsidP="00705A56">
            <w:pPr>
              <w:rPr>
                <w:rFonts w:eastAsia="Times New Roman"/>
                <w:color w:val="000000"/>
              </w:rPr>
            </w:pPr>
            <w:r w:rsidRPr="009B5A5D">
              <w:rPr>
                <w:rFonts w:eastAsia="Times New Roman"/>
                <w:color w:val="000000"/>
              </w:rPr>
              <w:t>2009</w:t>
            </w:r>
          </w:p>
        </w:tc>
        <w:tc>
          <w:tcPr>
            <w:tcW w:w="2262" w:type="dxa"/>
            <w:tcBorders>
              <w:top w:val="nil"/>
              <w:left w:val="nil"/>
              <w:bottom w:val="single" w:sz="4" w:space="0" w:color="auto"/>
              <w:right w:val="single" w:sz="4" w:space="0" w:color="auto"/>
            </w:tcBorders>
            <w:shd w:val="clear" w:color="auto" w:fill="auto"/>
            <w:hideMark/>
          </w:tcPr>
          <w:p w14:paraId="4685407E" w14:textId="77777777" w:rsidR="00BC6982" w:rsidRPr="009B5A5D" w:rsidRDefault="00BC6982" w:rsidP="00705A56">
            <w:pPr>
              <w:rPr>
                <w:rFonts w:eastAsia="Times New Roman"/>
                <w:color w:val="000000"/>
              </w:rPr>
            </w:pPr>
            <w:r w:rsidRPr="009B5A5D">
              <w:rPr>
                <w:rFonts w:eastAsia="Times New Roman"/>
                <w:color w:val="000000"/>
              </w:rPr>
              <w:t>India</w:t>
            </w:r>
          </w:p>
        </w:tc>
        <w:tc>
          <w:tcPr>
            <w:tcW w:w="1788" w:type="dxa"/>
            <w:tcBorders>
              <w:top w:val="nil"/>
              <w:left w:val="nil"/>
              <w:bottom w:val="single" w:sz="4" w:space="0" w:color="auto"/>
              <w:right w:val="single" w:sz="4" w:space="0" w:color="auto"/>
            </w:tcBorders>
            <w:shd w:val="clear" w:color="auto" w:fill="auto"/>
            <w:hideMark/>
          </w:tcPr>
          <w:p w14:paraId="01080821" w14:textId="77777777" w:rsidR="00BC6982" w:rsidRPr="009B5A5D" w:rsidRDefault="00BC6982" w:rsidP="00705A56">
            <w:pPr>
              <w:rPr>
                <w:rFonts w:eastAsia="Times New Roman"/>
                <w:color w:val="000000"/>
              </w:rPr>
            </w:pPr>
            <w:r w:rsidRPr="009B5A5D">
              <w:rPr>
                <w:rFonts w:eastAsia="Times New Roman"/>
                <w:color w:val="000000"/>
              </w:rPr>
              <w:t>H1N1 Influenza</w:t>
            </w:r>
          </w:p>
        </w:tc>
        <w:tc>
          <w:tcPr>
            <w:tcW w:w="4751" w:type="dxa"/>
            <w:tcBorders>
              <w:top w:val="nil"/>
              <w:left w:val="nil"/>
              <w:bottom w:val="single" w:sz="4" w:space="0" w:color="auto"/>
              <w:right w:val="single" w:sz="4" w:space="0" w:color="auto"/>
            </w:tcBorders>
            <w:shd w:val="clear" w:color="auto" w:fill="auto"/>
            <w:hideMark/>
          </w:tcPr>
          <w:p w14:paraId="2C2C921C" w14:textId="77777777" w:rsidR="00BC6982" w:rsidRPr="009B5A5D" w:rsidRDefault="00BC6982" w:rsidP="00705A56">
            <w:pPr>
              <w:rPr>
                <w:rFonts w:eastAsia="Times New Roman"/>
                <w:color w:val="000000"/>
              </w:rPr>
            </w:pPr>
            <w:r w:rsidRPr="009B5A5D">
              <w:rPr>
                <w:rFonts w:eastAsia="Times New Roman"/>
                <w:color w:val="000000"/>
              </w:rPr>
              <w:t>leadership role of EOC, timeliness of deployment</w:t>
            </w:r>
          </w:p>
        </w:tc>
      </w:tr>
      <w:tr w:rsidR="00BC6982" w:rsidRPr="00782458" w14:paraId="130BF686"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7D172B07" w14:textId="77777777" w:rsidR="00BC6982" w:rsidRPr="009B5A5D" w:rsidRDefault="00BC6982" w:rsidP="00705A56">
            <w:pPr>
              <w:rPr>
                <w:rFonts w:eastAsia="Times New Roman"/>
                <w:color w:val="000000"/>
              </w:rPr>
            </w:pPr>
            <w:r w:rsidRPr="009B5A5D">
              <w:rPr>
                <w:rFonts w:eastAsia="Times New Roman"/>
                <w:color w:val="000000"/>
              </w:rPr>
              <w:t>Edelstein et al</w:t>
            </w:r>
            <w:r w:rsidRPr="00782458">
              <w:rPr>
                <w:rFonts w:eastAsia="Times New Roman"/>
                <w:color w:val="000000"/>
              </w:rPr>
              <w:fldChar w:fldCharType="begin"/>
            </w:r>
            <w:r>
              <w:rPr>
                <w:rFonts w:eastAsia="Times New Roman"/>
                <w:color w:val="000000"/>
              </w:rPr>
              <w:instrText xml:space="preserve"> ADDIN ZOTERO_ITEM CSL_CITATION {"citationID":"a1iv3v9ao00","properties":{"formattedCitation":"(67)","plainCitation":"(67)","noteIndex":0},"citationItems":[{"id":280712,"uris":["http://zotero.org/users/6295300/items/PNBGAH9P"],"uri":["http://zotero.org/users/6295300/items/PNBGAH9P"],"itemData":{"id":280712,"type":"article-journal","abstract":"TA cluster of hepatitis A cases in the Orthodox Jewish community in London, United Kingdom in July 2010 has triggered extensive contact tracing and vaccination. Two primary cases imported from a common source in Israel and three secondary cases have resulted in immunisation of over 900 contacts to date. Rapid response by local public health, primary care services and a dedicated community health team, and active hepatitis A vaccination rather than immunoglobulin treatment were used to avert a larger outbreak.","container-title":"Eurosurveillance","DOI":"10.2807/ese.15.37.19662-en","ISSN":"1560-7917","issue":"37","language":"en","note":"publisher: European Centre for Disease Prevention and Control","page":"19662","source":"www.eurosurveillance.org","title":"Hepatitis A outbreak in an Orthodox Jewish community in London, July 2010","volume":"15","author":[{"family":"Edelstein","given":"M."},{"family":"Turbitt","given":"D."},{"family":"Balogun","given":"K."},{"family":"Figueroa","given":"J."},{"family":"Nixon","given":"G."}],"issued":{"date-parts":[["2010",9,16]]}}}],"schema":"https://github.com/citation-style-language/schema/raw/master/csl-citation.json"} </w:instrText>
            </w:r>
            <w:r w:rsidRPr="00782458">
              <w:rPr>
                <w:rFonts w:eastAsia="Times New Roman"/>
                <w:color w:val="000000"/>
              </w:rPr>
              <w:fldChar w:fldCharType="separate"/>
            </w:r>
            <w:r>
              <w:rPr>
                <w:color w:val="000000"/>
              </w:rPr>
              <w:t>(67)</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7CDA9FAE" w14:textId="77777777" w:rsidR="00BC6982" w:rsidRPr="009B5A5D" w:rsidRDefault="00BC6982" w:rsidP="00705A56">
            <w:pPr>
              <w:rPr>
                <w:rFonts w:eastAsia="Times New Roman"/>
                <w:color w:val="000000"/>
              </w:rPr>
            </w:pPr>
            <w:r w:rsidRPr="009B5A5D">
              <w:rPr>
                <w:rFonts w:eastAsia="Times New Roman"/>
                <w:color w:val="000000"/>
              </w:rPr>
              <w:t>2010</w:t>
            </w:r>
          </w:p>
        </w:tc>
        <w:tc>
          <w:tcPr>
            <w:tcW w:w="2262" w:type="dxa"/>
            <w:tcBorders>
              <w:top w:val="nil"/>
              <w:left w:val="nil"/>
              <w:bottom w:val="single" w:sz="4" w:space="0" w:color="auto"/>
              <w:right w:val="single" w:sz="4" w:space="0" w:color="auto"/>
            </w:tcBorders>
            <w:shd w:val="clear" w:color="auto" w:fill="auto"/>
            <w:hideMark/>
          </w:tcPr>
          <w:p w14:paraId="6A2CC507" w14:textId="77777777" w:rsidR="00BC6982" w:rsidRPr="009B5A5D" w:rsidRDefault="00BC6982" w:rsidP="00705A56">
            <w:pPr>
              <w:rPr>
                <w:rFonts w:eastAsia="Times New Roman"/>
                <w:color w:val="000000"/>
              </w:rPr>
            </w:pPr>
            <w:r w:rsidRPr="009B5A5D">
              <w:rPr>
                <w:rFonts w:eastAsia="Times New Roman"/>
                <w:color w:val="000000"/>
              </w:rPr>
              <w:t>UK</w:t>
            </w:r>
          </w:p>
        </w:tc>
        <w:tc>
          <w:tcPr>
            <w:tcW w:w="1788" w:type="dxa"/>
            <w:tcBorders>
              <w:top w:val="nil"/>
              <w:left w:val="nil"/>
              <w:bottom w:val="single" w:sz="4" w:space="0" w:color="auto"/>
              <w:right w:val="single" w:sz="4" w:space="0" w:color="auto"/>
            </w:tcBorders>
            <w:shd w:val="clear" w:color="auto" w:fill="auto"/>
            <w:hideMark/>
          </w:tcPr>
          <w:p w14:paraId="528F9042" w14:textId="77777777" w:rsidR="00BC6982" w:rsidRPr="009B5A5D" w:rsidRDefault="00BC6982" w:rsidP="00705A56">
            <w:pPr>
              <w:rPr>
                <w:rFonts w:eastAsia="Times New Roman"/>
                <w:color w:val="000000"/>
              </w:rPr>
            </w:pPr>
            <w:r w:rsidRPr="009B5A5D">
              <w:rPr>
                <w:rFonts w:eastAsia="Times New Roman"/>
                <w:color w:val="000000"/>
              </w:rPr>
              <w:t>Hepatitis A</w:t>
            </w:r>
          </w:p>
        </w:tc>
        <w:tc>
          <w:tcPr>
            <w:tcW w:w="4751" w:type="dxa"/>
            <w:tcBorders>
              <w:top w:val="nil"/>
              <w:left w:val="nil"/>
              <w:bottom w:val="single" w:sz="4" w:space="0" w:color="auto"/>
              <w:right w:val="single" w:sz="4" w:space="0" w:color="auto"/>
            </w:tcBorders>
            <w:shd w:val="clear" w:color="auto" w:fill="auto"/>
            <w:hideMark/>
          </w:tcPr>
          <w:p w14:paraId="689E1156" w14:textId="77777777" w:rsidR="00BC6982" w:rsidRPr="009B5A5D" w:rsidRDefault="00BC6982" w:rsidP="00705A56">
            <w:pPr>
              <w:rPr>
                <w:rFonts w:eastAsia="Times New Roman"/>
                <w:color w:val="000000"/>
              </w:rPr>
            </w:pPr>
            <w:r w:rsidRPr="009B5A5D">
              <w:rPr>
                <w:rFonts w:eastAsia="Times New Roman"/>
                <w:color w:val="000000"/>
              </w:rPr>
              <w:t>timeliness, risk communication, community engagement</w:t>
            </w:r>
          </w:p>
        </w:tc>
      </w:tr>
      <w:tr w:rsidR="00BC6982" w:rsidRPr="00782458" w14:paraId="5E8B8DEF"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4CFD23D5" w14:textId="77777777" w:rsidR="00BC6982" w:rsidRPr="009B5A5D" w:rsidRDefault="00BC6982" w:rsidP="00705A56">
            <w:pPr>
              <w:rPr>
                <w:rFonts w:eastAsia="Times New Roman"/>
                <w:color w:val="000000"/>
              </w:rPr>
            </w:pPr>
            <w:r w:rsidRPr="00782458">
              <w:rPr>
                <w:rFonts w:eastAsia="Times New Roman"/>
                <w:color w:val="000000"/>
              </w:rPr>
              <w:t>Shah et</w:t>
            </w:r>
            <w:r w:rsidRPr="009B5A5D">
              <w:rPr>
                <w:rFonts w:eastAsia="Times New Roman"/>
                <w:color w:val="000000"/>
              </w:rPr>
              <w:t xml:space="preserve"> al</w:t>
            </w:r>
            <w:r w:rsidRPr="00782458">
              <w:rPr>
                <w:rFonts w:eastAsia="Times New Roman"/>
                <w:color w:val="000000"/>
              </w:rPr>
              <w:fldChar w:fldCharType="begin"/>
            </w:r>
            <w:r>
              <w:rPr>
                <w:rFonts w:eastAsia="Times New Roman"/>
                <w:color w:val="000000"/>
              </w:rPr>
              <w:instrText xml:space="preserve"> ADDIN ZOTERO_ITEM CSL_CITATION {"citationID":"a1aakh5hrmi","properties":{"formattedCitation":"(68)","plainCitation":"(68)","noteIndex":0},"citationItems":[{"id":280715,"uris":["http://zotero.org/users/6295300/items/5LGYQGFW"],"uri":["http://zotero.org/users/6295300/items/5LGYQGFW"],"itemData":{"id":280715,"type":"article-journal","abstract":"&lt;b&gt;Background:&lt;/b&gt; On December 19, 2010, 57 cases of gastroenteritis were reported in the community health center of Lalpur town. A rapid response team was sent to investigate the outbreak on December 21, 2010. &lt;b&gt;Aim:&lt;/b&gt; To identify the source, to institute control and prevention measures. &lt;b&gt;Materials and Methods:&lt;/b&gt; The outbreak was confirmed using the previous Integrated Integrated Disease Surveillance Project (IDSP) data. Detailed history was taken, line listing of patients and house-to-house investigations were done. Environmental investigation and laboratory investigation of stool samples were also done. As the study was conducted during emergency response to the outbreak and was designed to provide information to orient the public health response, ethical approval was not required. Remedial measures were implemented. &lt;b&gt;Results:&lt;/b&gt; Three hundred and thirty cases were reported during December 19, 2010 to January 2, 2011 in Lalpur town of Jamnagar district. Nineteen patients were found to be positive for &lt;i&gt;Vibrio Cholerae&lt;/i&gt; 01 serotype &lt;i&gt;ogawa&lt;/i&gt; biotype out of 117 stool samples. The mean age of patients was 24.23΁19.01 years. The outbreak had 1.88% attack rate with no mortality and 59.1% cases had to be admitted. Investigations revealed that the epidemic was waterborne. Ten leakages were found in the pipelines of the affected areas of Lalpur town near two riverbanks. &lt;b&gt;Conclusion:&lt;/b&gt; Among identified gaps, delays in the initiation of the investigation of the epidemic and repairing of leakages were most important. In India, waterborne epidemics are usual occurrences during the year. In this scenario, the village health and sanitation committee and water board should follow guidelines, and monitoring of water sources, proper sewage disposal and sanitation measures should be undertaken.","container-title":"Journal of Postgraduate Medicine","DOI":"10.4103/0022-3859.93247","ISSN":"0022-3859","issue":"1","language":"en","note":"Company: Medknow Publications and Media Pvt. Ltd.\nDistributor: Medknow Publications and Media Pvt. Ltd.\nInstitution: Medknow Publications and Media Pvt. Ltd.\nLabel: Medknow Publications and Media Pvt. Ltd.\npublisher: Medknow Publications\nPMID: 22387643","page":"14","source":"www.jpgmonline.com","title":"An epidemic outbreak of Vibrio Cholerae El Tor 01 serotype ogawa biotype in a Lalpur town, Jamnagar, India","volume":"58","author":[{"family":"Shah","given":"H. D."},{"family":"Shah","given":"V. P."},{"family":"Desai","given":"A. N."}],"issued":{"date-parts":[["2012",1,1]]}}}],"schema":"https://github.com/citation-style-language/schema/raw/master/csl-citation.json"} </w:instrText>
            </w:r>
            <w:r w:rsidRPr="00782458">
              <w:rPr>
                <w:rFonts w:eastAsia="Times New Roman"/>
                <w:color w:val="000000"/>
              </w:rPr>
              <w:fldChar w:fldCharType="separate"/>
            </w:r>
            <w:r>
              <w:rPr>
                <w:color w:val="000000"/>
              </w:rPr>
              <w:t>(68)</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26548237" w14:textId="77777777" w:rsidR="00BC6982" w:rsidRPr="009B5A5D" w:rsidRDefault="00BC6982" w:rsidP="00705A56">
            <w:pPr>
              <w:rPr>
                <w:rFonts w:eastAsia="Times New Roman"/>
                <w:color w:val="000000"/>
              </w:rPr>
            </w:pPr>
            <w:r w:rsidRPr="009B5A5D">
              <w:rPr>
                <w:rFonts w:eastAsia="Times New Roman"/>
                <w:color w:val="000000"/>
              </w:rPr>
              <w:t>2012</w:t>
            </w:r>
          </w:p>
        </w:tc>
        <w:tc>
          <w:tcPr>
            <w:tcW w:w="2262" w:type="dxa"/>
            <w:tcBorders>
              <w:top w:val="nil"/>
              <w:left w:val="nil"/>
              <w:bottom w:val="single" w:sz="4" w:space="0" w:color="auto"/>
              <w:right w:val="single" w:sz="4" w:space="0" w:color="auto"/>
            </w:tcBorders>
            <w:shd w:val="clear" w:color="auto" w:fill="auto"/>
            <w:hideMark/>
          </w:tcPr>
          <w:p w14:paraId="131437AC" w14:textId="77777777" w:rsidR="00BC6982" w:rsidRPr="009B5A5D" w:rsidRDefault="00BC6982" w:rsidP="00705A56">
            <w:pPr>
              <w:rPr>
                <w:rFonts w:eastAsia="Times New Roman"/>
                <w:color w:val="000000"/>
              </w:rPr>
            </w:pPr>
            <w:r w:rsidRPr="009B5A5D">
              <w:rPr>
                <w:rFonts w:eastAsia="Times New Roman"/>
                <w:color w:val="000000"/>
              </w:rPr>
              <w:t>India</w:t>
            </w:r>
          </w:p>
        </w:tc>
        <w:tc>
          <w:tcPr>
            <w:tcW w:w="1788" w:type="dxa"/>
            <w:tcBorders>
              <w:top w:val="nil"/>
              <w:left w:val="nil"/>
              <w:bottom w:val="single" w:sz="4" w:space="0" w:color="auto"/>
              <w:right w:val="single" w:sz="4" w:space="0" w:color="auto"/>
            </w:tcBorders>
            <w:shd w:val="clear" w:color="auto" w:fill="auto"/>
            <w:hideMark/>
          </w:tcPr>
          <w:p w14:paraId="09A88419" w14:textId="77777777" w:rsidR="00BC6982" w:rsidRPr="009B5A5D" w:rsidRDefault="00BC6982" w:rsidP="00705A56">
            <w:pPr>
              <w:rPr>
                <w:rFonts w:eastAsia="Times New Roman"/>
                <w:color w:val="000000"/>
              </w:rPr>
            </w:pPr>
            <w:r w:rsidRPr="009B5A5D">
              <w:rPr>
                <w:rFonts w:eastAsia="Times New Roman"/>
                <w:color w:val="000000"/>
              </w:rPr>
              <w:t>Cholera</w:t>
            </w:r>
          </w:p>
        </w:tc>
        <w:tc>
          <w:tcPr>
            <w:tcW w:w="4751" w:type="dxa"/>
            <w:tcBorders>
              <w:top w:val="nil"/>
              <w:left w:val="nil"/>
              <w:bottom w:val="single" w:sz="4" w:space="0" w:color="auto"/>
              <w:right w:val="single" w:sz="4" w:space="0" w:color="auto"/>
            </w:tcBorders>
            <w:shd w:val="clear" w:color="auto" w:fill="auto"/>
            <w:hideMark/>
          </w:tcPr>
          <w:p w14:paraId="20E078EB" w14:textId="77777777" w:rsidR="00BC6982" w:rsidRPr="009B5A5D" w:rsidRDefault="00BC6982" w:rsidP="00705A56">
            <w:pPr>
              <w:rPr>
                <w:rFonts w:eastAsia="Times New Roman"/>
                <w:color w:val="000000"/>
              </w:rPr>
            </w:pPr>
            <w:r w:rsidRPr="009B5A5D">
              <w:rPr>
                <w:rFonts w:eastAsia="Times New Roman"/>
                <w:color w:val="000000"/>
              </w:rPr>
              <w:t>timeliness</w:t>
            </w:r>
          </w:p>
        </w:tc>
      </w:tr>
      <w:tr w:rsidR="00BC6982" w:rsidRPr="00782458" w14:paraId="507F364C"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2AD0FD5E" w14:textId="77777777" w:rsidR="00BC6982" w:rsidRPr="009B5A5D" w:rsidRDefault="00BC6982" w:rsidP="00705A56">
            <w:pPr>
              <w:rPr>
                <w:rFonts w:eastAsia="Times New Roman"/>
                <w:color w:val="000000"/>
              </w:rPr>
            </w:pPr>
            <w:proofErr w:type="spellStart"/>
            <w:r w:rsidRPr="009B5A5D">
              <w:rPr>
                <w:rFonts w:eastAsia="Times New Roman"/>
                <w:color w:val="000000"/>
              </w:rPr>
              <w:t>Soulaphy</w:t>
            </w:r>
            <w:proofErr w:type="spellEnd"/>
            <w:r w:rsidRPr="009B5A5D">
              <w:rPr>
                <w:rFonts w:eastAsia="Times New Roman"/>
                <w:color w:val="000000"/>
              </w:rPr>
              <w:t xml:space="preserve"> C et al</w:t>
            </w:r>
            <w:r w:rsidRPr="00782458">
              <w:rPr>
                <w:rFonts w:eastAsia="Times New Roman"/>
                <w:color w:val="000000"/>
              </w:rPr>
              <w:fldChar w:fldCharType="begin"/>
            </w:r>
            <w:r>
              <w:rPr>
                <w:rFonts w:eastAsia="Times New Roman"/>
                <w:color w:val="000000"/>
              </w:rPr>
              <w:instrText xml:space="preserve"> ADDIN ZOTERO_ITEM CSL_CITATION {"citationID":"a2a5celsadn","properties":{"formattedCitation":"(69)","plainCitation":"(69)","noteIndex":0},"citationItems":[{"id":280718,"uris":["http://zotero.org/users/6295300/items/ETZT2KCG"],"uri":["http://zotero.org/users/6295300/items/ETZT2KCG"],"itemData":{"id":280718,"type":"article-journal","abstract":"Introduction\nChikungunya is a vector-borne disease transmitted to humans by Aedes mosquitoes, which are widespread in the Lao People's Democratic Republic. However, chikungunya virus (CHIKV) had not been detected in the country before outbreaks reported in July 2012. The first outbreaks were detected through health care worker event-based surveillance.\n\nMethods\nThe case definition for the outbreaks was defined as a person with acute onset of fever (≥ 38 °C) and severe arthralgia (joint pain) or arthritis from 1 May 2012 in Champassak Province. Rapid response teams conducted active case finding, performed an environmental assessment including an entomological survey and implemented control measures. Descriptive analysis was undertaken in Microsoft Excel.\n\nResults\nThere were 197 cases (attack rate 3.4%) of suspected chikungunya reported from 10 villages in Moonlapamok and Khong Districts of Champassak Province. All age groups (age range: seven months–74 years) were affected with slightly more female (56%) than male cases. Thirty-one per cent (16 of 52) of serum samples tested positive for CHIKV by polymerase chain reaction. The environmental assessment found poor water storage practices and high entomological indices.\n\nDiscussion\nThese outbreaks show the effectiveness of health care worker event-based surveillance and the importance of sharing of information across borders for detecting emerging diseases. Public health education is an important measure to prevent epidemics of chikungunya. Information about chikungunya should be supplied to health care workers in the region so they are alert to the potential spread and are able to implement control measures for this disease.","container-title":"Western Pacific Surveillance and Response Journal : WPSAR","DOI":"10.5365/WPSAR.2012.3.4.017","ISSN":"2094-7321","issue":"1","journalAbbreviation":"Western Pac Surveill Response J","note":"PMID: 23908956\nPMCID: PMC3729106","page":"46-50","source":"PubMed Central","title":"Emergence of chikungunya in Moonlapamok and Khong Districts, Champassak Province,the Lao People's Democratic Republic, May to September 2012","volume":"4","author":[{"family":"Soulaphy","given":"Chanthavy"},{"family":"Souliphone","given":"Phouthone"},{"family":"Phanthavong","given":"Khonesavanh"},{"family":"Phonekeo","given":"Darouny"},{"family":"Phimmasine","given":"Sonesavanh"},{"family":"Khamphaphongphane","given":"Bouaphan"},{"family":"Kitthiphong","given":"Viengsavanh"},{"family":"Lewis","given":"Hannah C"}],"issued":{"date-parts":[["2013",3,18]]}}}],"schema":"https://github.com/citation-style-language/schema/raw/master/csl-citation.json"} </w:instrText>
            </w:r>
            <w:r w:rsidRPr="00782458">
              <w:rPr>
                <w:rFonts w:eastAsia="Times New Roman"/>
                <w:color w:val="000000"/>
              </w:rPr>
              <w:fldChar w:fldCharType="separate"/>
            </w:r>
            <w:r>
              <w:rPr>
                <w:color w:val="000000"/>
              </w:rPr>
              <w:t>(69)</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2E94B613" w14:textId="77777777" w:rsidR="00BC6982" w:rsidRPr="009B5A5D" w:rsidRDefault="00BC6982" w:rsidP="00705A56">
            <w:pPr>
              <w:rPr>
                <w:rFonts w:eastAsia="Times New Roman"/>
                <w:color w:val="000000"/>
              </w:rPr>
            </w:pPr>
            <w:r w:rsidRPr="009B5A5D">
              <w:rPr>
                <w:rFonts w:eastAsia="Times New Roman"/>
                <w:color w:val="000000"/>
              </w:rPr>
              <w:t>2013</w:t>
            </w:r>
          </w:p>
        </w:tc>
        <w:tc>
          <w:tcPr>
            <w:tcW w:w="2262" w:type="dxa"/>
            <w:tcBorders>
              <w:top w:val="nil"/>
              <w:left w:val="nil"/>
              <w:bottom w:val="single" w:sz="4" w:space="0" w:color="auto"/>
              <w:right w:val="single" w:sz="4" w:space="0" w:color="auto"/>
            </w:tcBorders>
            <w:shd w:val="clear" w:color="auto" w:fill="auto"/>
            <w:hideMark/>
          </w:tcPr>
          <w:p w14:paraId="1A19AFDA" w14:textId="77777777" w:rsidR="00BC6982" w:rsidRPr="009B5A5D" w:rsidRDefault="00BC6982" w:rsidP="00705A56">
            <w:pPr>
              <w:rPr>
                <w:rFonts w:eastAsia="Times New Roman"/>
                <w:color w:val="000000"/>
              </w:rPr>
            </w:pPr>
            <w:r w:rsidRPr="009B5A5D">
              <w:rPr>
                <w:rFonts w:eastAsia="Times New Roman"/>
                <w:color w:val="000000"/>
              </w:rPr>
              <w:t>Laos</w:t>
            </w:r>
          </w:p>
        </w:tc>
        <w:tc>
          <w:tcPr>
            <w:tcW w:w="1788" w:type="dxa"/>
            <w:tcBorders>
              <w:top w:val="nil"/>
              <w:left w:val="nil"/>
              <w:bottom w:val="single" w:sz="4" w:space="0" w:color="auto"/>
              <w:right w:val="single" w:sz="4" w:space="0" w:color="auto"/>
            </w:tcBorders>
            <w:shd w:val="clear" w:color="auto" w:fill="auto"/>
            <w:hideMark/>
          </w:tcPr>
          <w:p w14:paraId="667BF378" w14:textId="77777777" w:rsidR="00BC6982" w:rsidRPr="009B5A5D" w:rsidRDefault="00BC6982" w:rsidP="00705A56">
            <w:pPr>
              <w:rPr>
                <w:rFonts w:eastAsia="Times New Roman"/>
                <w:color w:val="000000"/>
              </w:rPr>
            </w:pPr>
            <w:r w:rsidRPr="009B5A5D">
              <w:rPr>
                <w:rFonts w:eastAsia="Times New Roman"/>
                <w:color w:val="000000"/>
              </w:rPr>
              <w:t>Chikungunya</w:t>
            </w:r>
          </w:p>
        </w:tc>
        <w:tc>
          <w:tcPr>
            <w:tcW w:w="4751" w:type="dxa"/>
            <w:tcBorders>
              <w:top w:val="nil"/>
              <w:left w:val="nil"/>
              <w:bottom w:val="single" w:sz="4" w:space="0" w:color="auto"/>
              <w:right w:val="single" w:sz="4" w:space="0" w:color="auto"/>
            </w:tcBorders>
            <w:shd w:val="clear" w:color="auto" w:fill="auto"/>
            <w:hideMark/>
          </w:tcPr>
          <w:p w14:paraId="3C38220E" w14:textId="77777777" w:rsidR="00BC6982" w:rsidRPr="009B5A5D" w:rsidRDefault="00BC6982" w:rsidP="00705A56">
            <w:pPr>
              <w:rPr>
                <w:rFonts w:eastAsia="Times New Roman"/>
                <w:color w:val="000000"/>
              </w:rPr>
            </w:pPr>
            <w:r w:rsidRPr="009B5A5D">
              <w:rPr>
                <w:rFonts w:eastAsia="Times New Roman"/>
                <w:color w:val="000000"/>
              </w:rPr>
              <w:t>strong surveillance, timely reporting, deployment, multidisciplinary nature of RRTs, community engagement, risk communication</w:t>
            </w:r>
          </w:p>
        </w:tc>
      </w:tr>
      <w:tr w:rsidR="00BC6982" w:rsidRPr="00782458" w14:paraId="73F82065"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3B52D8D4" w14:textId="77777777" w:rsidR="00BC6982" w:rsidRPr="00782458" w:rsidRDefault="00BC6982" w:rsidP="00705A56">
            <w:pPr>
              <w:rPr>
                <w:rFonts w:eastAsia="Times New Roman"/>
                <w:color w:val="000000"/>
              </w:rPr>
            </w:pPr>
            <w:proofErr w:type="spellStart"/>
            <w:r w:rsidRPr="009B5A5D">
              <w:rPr>
                <w:rFonts w:eastAsia="Times New Roman"/>
                <w:color w:val="000000"/>
              </w:rPr>
              <w:lastRenderedPageBreak/>
              <w:t>Mbonye</w:t>
            </w:r>
            <w:proofErr w:type="spellEnd"/>
            <w:r w:rsidRPr="009B5A5D">
              <w:rPr>
                <w:rFonts w:eastAsia="Times New Roman"/>
                <w:color w:val="000000"/>
              </w:rPr>
              <w:t xml:space="preserve"> AK et al</w:t>
            </w:r>
            <w:r w:rsidRPr="00782458">
              <w:rPr>
                <w:rFonts w:eastAsia="Times New Roman"/>
                <w:color w:val="000000"/>
              </w:rPr>
              <w:fldChar w:fldCharType="begin"/>
            </w:r>
            <w:r>
              <w:rPr>
                <w:rFonts w:eastAsia="Times New Roman"/>
                <w:color w:val="000000"/>
              </w:rPr>
              <w:instrText xml:space="preserve"> ADDIN ZOTERO_ITEM CSL_CITATION {"citationID":"a6r4barb2t","properties":{"formattedCitation":"(70)","plainCitation":"(70)","noteIndex":0},"citationItems":[{"id":280721,"uris":["http://zotero.org/users/6295300/items/IMAI4RC9"],"uri":["http://zotero.org/users/6295300/items/IMAI4RC9"],"itemData":{"id":280721,"type":"article-journal","abstract":"BACKGROUND: There has been a rapid spread of Ebola Viral Hemorrhagic disease in Guinea, Liberia and Sierra Leone since March 2014. Since this is the first time of a major Ebola outbreak in West Africa; it is possible there is lack of understanding of the epidemic in the communities, lack of experience among the health workers to manage the cases and limited capacities for rapid response. The main objective of this article is to share Uganda's experience in controlling similar Ebola outbreaks and to suggest some lessons that could inform the control of the Ebola outbreak in West Africa.\nMETHODS: The article is based on published papers, reports of previous Ebola outbreaks, response plans and experiences of individuals who have participated in the control of Ebola epidemics in Uganda. Lessons learnt: The success in the control of Ebola epidemics in Uganda has been due to high political support, effective coordination through national and district task forces. In addition there has been active surveillance, strong community mobilization using village health teams and other community resources persons, an efficient laboratory system that has capacity to provide timely results. These have coupled with effective case management and infection control and the involvement of development partners who commit resources with shared responsibility.\nCONCLUSION: Several factors have contributed to the successful quick containment of Ebola outbreaks in Uganda. West African countries experiencing Ebola outbreaks could draw some lessons from the Uganda experience and adapt them to contain the Ebola epidemic.","container-title":"African Health Sciences","DOI":"10.4314/ahs.v14i3.1","ISSN":"1729-0503","issue":"3","journalAbbreviation":"Afr Health Sci","language":"eng","note":"PMID: 25352864\nPMCID: PMC4209631","page":"495-501","source":"PubMed","title":"Ebola viral hemorrhagic disease outbreak in West Africa- lessons from Uganda","volume":"14","author":[{"family":"Mbonye","given":"Anthony K."},{"family":"Wamala","given":"Joseph F."},{"family":"Nanyunja","given":"Miriam"},{"family":"Opio","given":"Alex"},{"family":"Makumbi","given":"Issa"},{"family":"Aceng","given":"Jane Ruth"}],"issued":{"date-parts":[["2014",9]]}}}],"schema":"https://github.com/citation-style-language/schema/raw/master/csl-citation.json"} </w:instrText>
            </w:r>
            <w:r w:rsidRPr="00782458">
              <w:rPr>
                <w:rFonts w:eastAsia="Times New Roman"/>
                <w:color w:val="000000"/>
              </w:rPr>
              <w:fldChar w:fldCharType="separate"/>
            </w:r>
            <w:r>
              <w:rPr>
                <w:color w:val="000000"/>
              </w:rPr>
              <w:t>(70)</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745500F9" w14:textId="77777777" w:rsidR="00BC6982" w:rsidRPr="00782458" w:rsidRDefault="00BC6982" w:rsidP="00705A56">
            <w:pPr>
              <w:rPr>
                <w:rFonts w:eastAsia="Times New Roman"/>
                <w:color w:val="000000"/>
              </w:rPr>
            </w:pPr>
            <w:r w:rsidRPr="009B5A5D">
              <w:rPr>
                <w:rFonts w:eastAsia="Times New Roman"/>
                <w:color w:val="000000"/>
              </w:rPr>
              <w:t>2014</w:t>
            </w:r>
          </w:p>
        </w:tc>
        <w:tc>
          <w:tcPr>
            <w:tcW w:w="2262" w:type="dxa"/>
            <w:tcBorders>
              <w:top w:val="nil"/>
              <w:left w:val="nil"/>
              <w:bottom w:val="single" w:sz="4" w:space="0" w:color="auto"/>
              <w:right w:val="single" w:sz="4" w:space="0" w:color="auto"/>
            </w:tcBorders>
            <w:shd w:val="clear" w:color="auto" w:fill="auto"/>
          </w:tcPr>
          <w:p w14:paraId="7C1346FE" w14:textId="77777777" w:rsidR="00BC6982" w:rsidRPr="00782458" w:rsidRDefault="00BC6982" w:rsidP="00705A56">
            <w:pPr>
              <w:rPr>
                <w:rFonts w:eastAsia="Times New Roman"/>
                <w:color w:val="000000"/>
              </w:rPr>
            </w:pPr>
            <w:r w:rsidRPr="009B5A5D">
              <w:rPr>
                <w:rFonts w:eastAsia="Times New Roman"/>
                <w:color w:val="000000"/>
              </w:rPr>
              <w:t>Uganda</w:t>
            </w:r>
          </w:p>
        </w:tc>
        <w:tc>
          <w:tcPr>
            <w:tcW w:w="1788" w:type="dxa"/>
            <w:tcBorders>
              <w:top w:val="nil"/>
              <w:left w:val="nil"/>
              <w:bottom w:val="single" w:sz="4" w:space="0" w:color="auto"/>
              <w:right w:val="single" w:sz="4" w:space="0" w:color="auto"/>
            </w:tcBorders>
            <w:shd w:val="clear" w:color="auto" w:fill="auto"/>
          </w:tcPr>
          <w:p w14:paraId="0A9765E7" w14:textId="77777777" w:rsidR="00BC6982" w:rsidRPr="00782458"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6D2D0A7C" w14:textId="77777777" w:rsidR="00BC6982" w:rsidRPr="00782458" w:rsidRDefault="00BC6982" w:rsidP="00705A56">
            <w:pPr>
              <w:rPr>
                <w:rFonts w:eastAsia="Times New Roman"/>
                <w:color w:val="000000"/>
              </w:rPr>
            </w:pPr>
            <w:r w:rsidRPr="009B5A5D">
              <w:rPr>
                <w:rFonts w:eastAsia="Times New Roman"/>
                <w:color w:val="000000"/>
              </w:rPr>
              <w:t>functional EOC, trained workforce, SOPs, timeliness of response, multidisciplinary task force, risk communication, community engagement, trust, partnership with civil society</w:t>
            </w:r>
          </w:p>
        </w:tc>
      </w:tr>
      <w:tr w:rsidR="00BC6982" w:rsidRPr="00782458" w14:paraId="53EBBB70"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10FFAB85" w14:textId="77777777" w:rsidR="00BC6982" w:rsidRPr="009B5A5D" w:rsidRDefault="00BC6982" w:rsidP="00705A56">
            <w:pPr>
              <w:rPr>
                <w:rFonts w:eastAsia="Times New Roman"/>
                <w:color w:val="000000"/>
              </w:rPr>
            </w:pPr>
            <w:proofErr w:type="spellStart"/>
            <w:r w:rsidRPr="009B5A5D">
              <w:rPr>
                <w:rFonts w:eastAsia="Times New Roman"/>
                <w:color w:val="000000"/>
              </w:rPr>
              <w:t>Kateh</w:t>
            </w:r>
            <w:proofErr w:type="spellEnd"/>
            <w:r w:rsidRPr="009B5A5D">
              <w:rPr>
                <w:rFonts w:eastAsia="Times New Roman"/>
                <w:color w:val="000000"/>
              </w:rPr>
              <w:t xml:space="preserve"> F et al</w:t>
            </w:r>
            <w:r w:rsidRPr="00782458">
              <w:rPr>
                <w:rFonts w:eastAsia="Times New Roman"/>
                <w:color w:val="000000"/>
              </w:rPr>
              <w:fldChar w:fldCharType="begin"/>
            </w:r>
            <w:r>
              <w:rPr>
                <w:rFonts w:eastAsia="Times New Roman"/>
                <w:color w:val="000000"/>
              </w:rPr>
              <w:instrText xml:space="preserve"> ADDIN ZOTERO_ITEM CSL_CITATION {"citationID":"a19jad4ob5v","properties":{"formattedCitation":"(71)","plainCitation":"(71)","noteIndex":0},"citationItems":[{"id":280724,"uris":["http://zotero.org/users/6295300/items/TUJPRH4H"],"uri":["http://zotero.org/users/6295300/items/TUJPRH4H"],"itemData":{"id":280724,"type":"webpage","title":"Controlling the Last Known Cluster of Ebola Virus Disease — Liberia, January–February 2015","URL":"https://www.cdc.gov/mmwr/preview/mmwrhtml/mm6418a5.htm","accessed":{"date-parts":[["2021",8,14]]}}}],"schema":"https://github.com/citation-style-language/schema/raw/master/csl-citation.json"} </w:instrText>
            </w:r>
            <w:r w:rsidRPr="00782458">
              <w:rPr>
                <w:rFonts w:eastAsia="Times New Roman"/>
                <w:color w:val="000000"/>
              </w:rPr>
              <w:fldChar w:fldCharType="separate"/>
            </w:r>
            <w:r>
              <w:rPr>
                <w:color w:val="000000"/>
              </w:rPr>
              <w:t>(71)</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3B63C54A" w14:textId="77777777" w:rsidR="00BC6982" w:rsidRPr="009B5A5D" w:rsidRDefault="00BC6982" w:rsidP="00705A56">
            <w:pPr>
              <w:rPr>
                <w:rFonts w:eastAsia="Times New Roman"/>
                <w:color w:val="000000"/>
              </w:rPr>
            </w:pPr>
            <w:r w:rsidRPr="009B5A5D">
              <w:rPr>
                <w:rFonts w:eastAsia="Times New Roman"/>
                <w:color w:val="000000"/>
              </w:rPr>
              <w:t>2015</w:t>
            </w:r>
          </w:p>
        </w:tc>
        <w:tc>
          <w:tcPr>
            <w:tcW w:w="2262" w:type="dxa"/>
            <w:tcBorders>
              <w:top w:val="nil"/>
              <w:left w:val="nil"/>
              <w:bottom w:val="single" w:sz="4" w:space="0" w:color="auto"/>
              <w:right w:val="single" w:sz="4" w:space="0" w:color="auto"/>
            </w:tcBorders>
            <w:shd w:val="clear" w:color="auto" w:fill="auto"/>
          </w:tcPr>
          <w:p w14:paraId="7D9475A8" w14:textId="77777777" w:rsidR="00BC6982" w:rsidRPr="009B5A5D" w:rsidRDefault="00BC6982" w:rsidP="00705A56">
            <w:pPr>
              <w:rPr>
                <w:rFonts w:eastAsia="Times New Roman"/>
                <w:color w:val="000000"/>
              </w:rPr>
            </w:pPr>
            <w:r w:rsidRPr="009B5A5D">
              <w:rPr>
                <w:rFonts w:eastAsia="Times New Roman"/>
                <w:color w:val="000000"/>
              </w:rPr>
              <w:t>Liberia</w:t>
            </w:r>
          </w:p>
        </w:tc>
        <w:tc>
          <w:tcPr>
            <w:tcW w:w="1788" w:type="dxa"/>
            <w:tcBorders>
              <w:top w:val="nil"/>
              <w:left w:val="nil"/>
              <w:bottom w:val="single" w:sz="4" w:space="0" w:color="auto"/>
              <w:right w:val="single" w:sz="4" w:space="0" w:color="auto"/>
            </w:tcBorders>
            <w:shd w:val="clear" w:color="auto" w:fill="auto"/>
          </w:tcPr>
          <w:p w14:paraId="43729CB3"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1EF263CF" w14:textId="77777777" w:rsidR="00BC6982" w:rsidRPr="009B5A5D" w:rsidRDefault="00BC6982" w:rsidP="00705A56">
            <w:pPr>
              <w:rPr>
                <w:rFonts w:eastAsia="Times New Roman"/>
                <w:color w:val="000000"/>
              </w:rPr>
            </w:pPr>
            <w:r w:rsidRPr="009B5A5D">
              <w:rPr>
                <w:rFonts w:eastAsia="Times New Roman"/>
                <w:color w:val="000000"/>
              </w:rPr>
              <w:t>functional EOC, routine review, communication, timeliness, coordination at various levels, funding, resource mobilization, community engagement</w:t>
            </w:r>
          </w:p>
        </w:tc>
      </w:tr>
      <w:tr w:rsidR="00BC6982" w:rsidRPr="00782458" w14:paraId="792E9863"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15829D38" w14:textId="77777777" w:rsidR="00BC6982" w:rsidRPr="009B5A5D" w:rsidRDefault="00BC6982" w:rsidP="00705A56">
            <w:pPr>
              <w:rPr>
                <w:rFonts w:eastAsia="Times New Roman"/>
                <w:color w:val="000000"/>
              </w:rPr>
            </w:pPr>
            <w:proofErr w:type="spellStart"/>
            <w:r w:rsidRPr="009B5A5D">
              <w:rPr>
                <w:rFonts w:eastAsia="Times New Roman"/>
                <w:color w:val="000000"/>
              </w:rPr>
              <w:t>Bazeyo</w:t>
            </w:r>
            <w:proofErr w:type="spellEnd"/>
            <w:r w:rsidRPr="009B5A5D">
              <w:rPr>
                <w:rFonts w:eastAsia="Times New Roman"/>
                <w:color w:val="000000"/>
              </w:rPr>
              <w:t xml:space="preserve"> W et al</w:t>
            </w:r>
            <w:r w:rsidRPr="00782458">
              <w:rPr>
                <w:rFonts w:eastAsia="Times New Roman"/>
                <w:color w:val="000000"/>
              </w:rPr>
              <w:fldChar w:fldCharType="begin"/>
            </w:r>
            <w:r>
              <w:rPr>
                <w:rFonts w:eastAsia="Times New Roman"/>
                <w:color w:val="000000"/>
              </w:rPr>
              <w:instrText xml:space="preserve"> ADDIN ZOTERO_ITEM CSL_CITATION {"citationID":"a1sjhitaou0","properties":{"formattedCitation":"(72)","plainCitation":"(72)","noteIndex":0},"citationItems":[{"id":280726,"uris":["http://zotero.org/users/6295300/items/Q77WLGKL"],"uri":["http://zotero.org/users/6295300/items/Q77WLGKL"],"itemData":{"id":280726,"type":"article-journal","abstract":"Introduction\nWest Africa is experiencing the largest ever reported Ebola outbreak. Over 20,000 people have been infected of which about 9000 have died. It is possible that lack of community understanding of the epidemic and lack of institutional memory and inexperienced health workers could have led to the rapid spread of the disease. In this paper, we share Uganda's experiences on how the capacity of health workers and other multidisciplinary teams can be improved in preparing and responding to Ebola outbreaks.\n\nMethods\nMakerere University School of Public Health in collaboration with the Ministry of Health and the African Field Epidemiology Network (AFENET), trained health care workers and other multidisciplinary teams from six border districts of Uganda so as to increase their alertness and response capabilities towards Ebola. We used participatory training methods to impart knowledge and skills and guided participants to develop district epidemic response plans. Communities were sensitized about Ebola through mass media, IEC materials, and infection control and prevention materials were distributed in districts.\n\nResults\nWe trained 210 health workers and 120 other multidisciplinary team members on Ebola surveillance, preparedness and response. Evaluation results demonstrated a gain in knowledge and skills. Communities were sensitized about Ebola and Districts received person protective equipments and items for infection prevention. Epidemic Preparedness and Response plans were also developed.\n\nConclusion\nTraining of multidisciplinary teams improves the country's preparedness, alertness and response capabilities in controlling Ebola. West African countries experiencing Ebola outbreaks could draw lessons from the Uganda experience to contain the outbreak.","container-title":"The Pan African Medical Journal","DOI":"10.11604/pamj.2015.20.404.6159","ISSN":"1937-8688","journalAbbreviation":"Pan Afr Med J","note":"PMID: 26301008\nPMCID: PMC4524909","page":"404","source":"PubMed Central","title":"Ebola a reality of modern Public Health; need for Surveillance, Preparedness and Response Training for Health Workers and other multidisciplinary teams: a case for Uganda","title-short":"Ebola a reality of modern Public Health; need for Surveillance, Preparedness and Response Training for Health Workers and other multidisciplinary teams","volume":"20","author":[{"family":"Bazeyo","given":"William"},{"family":"Bagonza","given":"James"},{"family":"Halage","given":"Ali"},{"family":"Okure","given":"Gildo"},{"family":"Mugagga","given":"Malimbo"},{"family":"Musoke","given":"Robert"},{"family":"Tumwebaze","given":"Mathias"},{"family":"Tusiime","given":"Suzan"},{"family":"Ssendagire","given":"Steven"},{"family":"Nabukenya","given":"Immaculate"},{"family":"Pande","given":"Steven"},{"family":"Aanyu","given":"Christine"},{"family":"Etajak","given":"Samuel"},{"family":"Rutebemberwa","given":"Elizeus"}],"issued":{"date-parts":[["2015",4,23]]}}}],"schema":"https://github.com/citation-style-language/schema/raw/master/csl-citation.json"} </w:instrText>
            </w:r>
            <w:r w:rsidRPr="00782458">
              <w:rPr>
                <w:rFonts w:eastAsia="Times New Roman"/>
                <w:color w:val="000000"/>
              </w:rPr>
              <w:fldChar w:fldCharType="separate"/>
            </w:r>
            <w:r>
              <w:rPr>
                <w:color w:val="000000"/>
              </w:rPr>
              <w:t>(72)</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4ED6258A" w14:textId="77777777" w:rsidR="00BC6982" w:rsidRPr="009B5A5D" w:rsidRDefault="00BC6982" w:rsidP="00705A56">
            <w:pPr>
              <w:rPr>
                <w:rFonts w:eastAsia="Times New Roman"/>
                <w:color w:val="000000"/>
              </w:rPr>
            </w:pPr>
            <w:r w:rsidRPr="009B5A5D">
              <w:rPr>
                <w:rFonts w:eastAsia="Times New Roman"/>
                <w:color w:val="000000"/>
              </w:rPr>
              <w:t>2015</w:t>
            </w:r>
          </w:p>
        </w:tc>
        <w:tc>
          <w:tcPr>
            <w:tcW w:w="2262" w:type="dxa"/>
            <w:tcBorders>
              <w:top w:val="nil"/>
              <w:left w:val="nil"/>
              <w:bottom w:val="single" w:sz="4" w:space="0" w:color="auto"/>
              <w:right w:val="single" w:sz="4" w:space="0" w:color="auto"/>
            </w:tcBorders>
            <w:shd w:val="clear" w:color="auto" w:fill="auto"/>
            <w:hideMark/>
          </w:tcPr>
          <w:p w14:paraId="086B01D1" w14:textId="77777777" w:rsidR="00BC6982" w:rsidRPr="009B5A5D" w:rsidRDefault="00BC6982" w:rsidP="00705A56">
            <w:pPr>
              <w:rPr>
                <w:rFonts w:eastAsia="Times New Roman"/>
                <w:color w:val="000000"/>
              </w:rPr>
            </w:pPr>
            <w:r w:rsidRPr="009B5A5D">
              <w:rPr>
                <w:rFonts w:eastAsia="Times New Roman"/>
                <w:color w:val="000000"/>
              </w:rPr>
              <w:t>Uganda</w:t>
            </w:r>
          </w:p>
        </w:tc>
        <w:tc>
          <w:tcPr>
            <w:tcW w:w="1788" w:type="dxa"/>
            <w:tcBorders>
              <w:top w:val="nil"/>
              <w:left w:val="nil"/>
              <w:bottom w:val="single" w:sz="4" w:space="0" w:color="auto"/>
              <w:right w:val="single" w:sz="4" w:space="0" w:color="auto"/>
            </w:tcBorders>
            <w:shd w:val="clear" w:color="auto" w:fill="auto"/>
            <w:hideMark/>
          </w:tcPr>
          <w:p w14:paraId="0C316ADF"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hideMark/>
          </w:tcPr>
          <w:p w14:paraId="5EDDAC79" w14:textId="77777777" w:rsidR="00BC6982" w:rsidRPr="009B5A5D" w:rsidRDefault="00BC6982" w:rsidP="00705A56">
            <w:pPr>
              <w:rPr>
                <w:rFonts w:eastAsia="Times New Roman"/>
                <w:color w:val="000000"/>
              </w:rPr>
            </w:pPr>
            <w:r w:rsidRPr="009B5A5D">
              <w:rPr>
                <w:rFonts w:eastAsia="Times New Roman"/>
                <w:color w:val="000000"/>
              </w:rPr>
              <w:t xml:space="preserve">trained workforce, </w:t>
            </w:r>
            <w:r w:rsidRPr="00782458">
              <w:rPr>
                <w:rFonts w:eastAsia="Times New Roman"/>
                <w:color w:val="000000"/>
              </w:rPr>
              <w:t>multidisciplinary</w:t>
            </w:r>
            <w:r w:rsidRPr="009B5A5D">
              <w:rPr>
                <w:rFonts w:eastAsia="Times New Roman"/>
                <w:color w:val="000000"/>
              </w:rPr>
              <w:t xml:space="preserve"> RRT, planning, SOPs, decentralization</w:t>
            </w:r>
          </w:p>
        </w:tc>
      </w:tr>
      <w:tr w:rsidR="00BC6982" w:rsidRPr="00782458" w14:paraId="3A91D5E0"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0B990687" w14:textId="77777777" w:rsidR="00BC6982" w:rsidRPr="00782458" w:rsidRDefault="00BC6982" w:rsidP="00705A56">
            <w:pPr>
              <w:rPr>
                <w:rFonts w:eastAsia="Times New Roman"/>
                <w:color w:val="000000"/>
              </w:rPr>
            </w:pPr>
            <w:r w:rsidRPr="009B5A5D">
              <w:rPr>
                <w:rFonts w:eastAsia="Times New Roman"/>
                <w:color w:val="000000"/>
              </w:rPr>
              <w:t>Nielsen CF et al</w:t>
            </w:r>
            <w:r w:rsidRPr="00782458">
              <w:rPr>
                <w:rFonts w:eastAsia="Times New Roman"/>
                <w:color w:val="000000"/>
              </w:rPr>
              <w:fldChar w:fldCharType="begin"/>
            </w:r>
            <w:r>
              <w:rPr>
                <w:rFonts w:eastAsia="Times New Roman"/>
                <w:color w:val="000000"/>
              </w:rPr>
              <w:instrText xml:space="preserve"> ADDIN ZOTERO_ITEM CSL_CITATION {"citationID":"a1u1bvrb1dq","properties":{"formattedCitation":"(73)","plainCitation":"(73)","noteIndex":0},"citationItems":[{"id":280729,"uris":["http://zotero.org/users/6295300/items/635KZCGI"],"uri":["http://zotero.org/users/6295300/items/635KZCGI"],"itemData":{"id":280729,"type":"article-journal","container-title":"MMWR. Morbidity and Mortality Weekly Report","ISSN":"0149-2195","issue":"1","journalAbbreviation":"MMWR Morb Mortal Wkly Rep","note":"PMID: 25590682\nPMCID: PMC4584795","page":"20-27","source":"PubMed Central","title":"Improving Burial Practices and Cemetery Management During an Ebola Virus Disease Epidemic — Sierra Leone, 2014","volume":"64","author":[{"family":"Nielsen","given":"Carrie F."},{"family":"Kidd","given":"Sarah"},{"family":"Sillah","given":"Ansumana R.M."},{"family":"Davis","given":"Edward"},{"family":"Mermin","given":"Jonathan"},{"family":"Kilmarx","given":"Peter H."}],"issued":{"date-parts":[["2015",1,16]]}}}],"schema":"https://github.com/citation-style-language/schema/raw/master/csl-citation.json"} </w:instrText>
            </w:r>
            <w:r w:rsidRPr="00782458">
              <w:rPr>
                <w:rFonts w:eastAsia="Times New Roman"/>
                <w:color w:val="000000"/>
              </w:rPr>
              <w:fldChar w:fldCharType="separate"/>
            </w:r>
            <w:r>
              <w:rPr>
                <w:color w:val="000000"/>
              </w:rPr>
              <w:t>(73)</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089C2690" w14:textId="77777777" w:rsidR="00BC6982" w:rsidRPr="00782458" w:rsidRDefault="00BC6982" w:rsidP="00705A56">
            <w:pPr>
              <w:rPr>
                <w:rFonts w:eastAsia="Times New Roman"/>
                <w:color w:val="000000"/>
              </w:rPr>
            </w:pPr>
            <w:r w:rsidRPr="009B5A5D">
              <w:rPr>
                <w:rFonts w:eastAsia="Times New Roman"/>
                <w:color w:val="000000"/>
              </w:rPr>
              <w:t>2015</w:t>
            </w:r>
          </w:p>
        </w:tc>
        <w:tc>
          <w:tcPr>
            <w:tcW w:w="2262" w:type="dxa"/>
            <w:tcBorders>
              <w:top w:val="nil"/>
              <w:left w:val="nil"/>
              <w:bottom w:val="single" w:sz="4" w:space="0" w:color="auto"/>
              <w:right w:val="single" w:sz="4" w:space="0" w:color="auto"/>
            </w:tcBorders>
            <w:shd w:val="clear" w:color="auto" w:fill="auto"/>
          </w:tcPr>
          <w:p w14:paraId="69801AA8" w14:textId="77777777" w:rsidR="00BC6982" w:rsidRPr="00782458" w:rsidRDefault="00BC6982" w:rsidP="00705A56">
            <w:pPr>
              <w:rPr>
                <w:rFonts w:eastAsia="Times New Roman"/>
                <w:color w:val="000000"/>
              </w:rPr>
            </w:pPr>
            <w:r w:rsidRPr="009B5A5D">
              <w:rPr>
                <w:rFonts w:eastAsia="Times New Roman"/>
                <w:color w:val="000000"/>
              </w:rPr>
              <w:t>Sierra Leone</w:t>
            </w:r>
          </w:p>
        </w:tc>
        <w:tc>
          <w:tcPr>
            <w:tcW w:w="1788" w:type="dxa"/>
            <w:tcBorders>
              <w:top w:val="nil"/>
              <w:left w:val="nil"/>
              <w:bottom w:val="single" w:sz="4" w:space="0" w:color="auto"/>
              <w:right w:val="single" w:sz="4" w:space="0" w:color="auto"/>
            </w:tcBorders>
            <w:shd w:val="clear" w:color="auto" w:fill="auto"/>
          </w:tcPr>
          <w:p w14:paraId="728B8FA5" w14:textId="77777777" w:rsidR="00BC6982" w:rsidRPr="00782458"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6F12AD5E" w14:textId="77777777" w:rsidR="00BC6982" w:rsidRPr="00782458" w:rsidRDefault="00BC6982" w:rsidP="00705A56">
            <w:pPr>
              <w:rPr>
                <w:rFonts w:eastAsia="Times New Roman"/>
                <w:color w:val="000000"/>
              </w:rPr>
            </w:pPr>
            <w:r w:rsidRPr="009B5A5D">
              <w:rPr>
                <w:rFonts w:eastAsia="Times New Roman"/>
                <w:color w:val="000000"/>
              </w:rPr>
              <w:t>functional EOC, risk communication, community engagement, SOPs, trained staff</w:t>
            </w:r>
          </w:p>
        </w:tc>
      </w:tr>
      <w:tr w:rsidR="00BC6982" w:rsidRPr="00782458" w14:paraId="476C0051"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07C6CD6B" w14:textId="77777777" w:rsidR="00BC6982" w:rsidRPr="00782458" w:rsidRDefault="00BC6982" w:rsidP="00705A56">
            <w:pPr>
              <w:rPr>
                <w:rFonts w:eastAsia="Times New Roman"/>
                <w:color w:val="000000"/>
              </w:rPr>
            </w:pPr>
            <w:proofErr w:type="spellStart"/>
            <w:r w:rsidRPr="009B5A5D">
              <w:rPr>
                <w:rFonts w:eastAsia="Times New Roman"/>
                <w:color w:val="000000"/>
              </w:rPr>
              <w:t>Nyenswah</w:t>
            </w:r>
            <w:proofErr w:type="spellEnd"/>
            <w:r w:rsidRPr="009B5A5D">
              <w:rPr>
                <w:rFonts w:eastAsia="Times New Roman"/>
                <w:color w:val="000000"/>
              </w:rPr>
              <w:t xml:space="preserve"> T et al</w:t>
            </w:r>
            <w:r w:rsidRPr="00782458">
              <w:rPr>
                <w:rFonts w:eastAsia="Times New Roman"/>
                <w:color w:val="000000"/>
              </w:rPr>
              <w:fldChar w:fldCharType="begin"/>
            </w:r>
            <w:r>
              <w:rPr>
                <w:rFonts w:eastAsia="Times New Roman"/>
                <w:color w:val="000000"/>
              </w:rPr>
              <w:instrText xml:space="preserve"> ADDIN ZOTERO_ITEM CSL_CITATION {"citationID":"a1fm6fh4tp4","properties":{"formattedCitation":"(74)","plainCitation":"(74)","noteIndex":0},"citationItems":[{"id":280732,"uris":["http://zotero.org/users/6295300/items/F7944DA8"],"uri":["http://zotero.org/users/6295300/items/F7944DA8"],"itemData":{"id":280732,"type":"webpage","title":"Rapid Response to Ebola Outbreaks in Remote Areas — Liberia, July–November 2014","URL":"https://www.cdc.gov/mmwr/preview/mmwrhtml/mm6407a7.htm","accessed":{"date-parts":[["2021",8,14]]}}}],"schema":"https://github.com/citation-style-language/schema/raw/master/csl-citation.json"} </w:instrText>
            </w:r>
            <w:r w:rsidRPr="00782458">
              <w:rPr>
                <w:rFonts w:eastAsia="Times New Roman"/>
                <w:color w:val="000000"/>
              </w:rPr>
              <w:fldChar w:fldCharType="separate"/>
            </w:r>
            <w:r>
              <w:rPr>
                <w:color w:val="000000"/>
              </w:rPr>
              <w:t>(74)</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70C32995" w14:textId="77777777" w:rsidR="00BC6982" w:rsidRPr="00782458" w:rsidRDefault="00BC6982" w:rsidP="00705A56">
            <w:pPr>
              <w:rPr>
                <w:rFonts w:eastAsia="Times New Roman"/>
                <w:color w:val="000000"/>
              </w:rPr>
            </w:pPr>
            <w:r w:rsidRPr="009B5A5D">
              <w:rPr>
                <w:rFonts w:eastAsia="Times New Roman"/>
                <w:color w:val="000000"/>
              </w:rPr>
              <w:t>2015</w:t>
            </w:r>
          </w:p>
        </w:tc>
        <w:tc>
          <w:tcPr>
            <w:tcW w:w="2262" w:type="dxa"/>
            <w:tcBorders>
              <w:top w:val="nil"/>
              <w:left w:val="nil"/>
              <w:bottom w:val="single" w:sz="4" w:space="0" w:color="auto"/>
              <w:right w:val="single" w:sz="4" w:space="0" w:color="auto"/>
            </w:tcBorders>
            <w:shd w:val="clear" w:color="auto" w:fill="auto"/>
          </w:tcPr>
          <w:p w14:paraId="0A1F1D50" w14:textId="77777777" w:rsidR="00BC6982" w:rsidRPr="00782458" w:rsidRDefault="00BC6982" w:rsidP="00705A56">
            <w:pPr>
              <w:rPr>
                <w:rFonts w:eastAsia="Times New Roman"/>
                <w:color w:val="000000"/>
              </w:rPr>
            </w:pPr>
            <w:r w:rsidRPr="009B5A5D">
              <w:rPr>
                <w:rFonts w:eastAsia="Times New Roman"/>
                <w:color w:val="000000"/>
              </w:rPr>
              <w:t>Liberia</w:t>
            </w:r>
          </w:p>
        </w:tc>
        <w:tc>
          <w:tcPr>
            <w:tcW w:w="1788" w:type="dxa"/>
            <w:tcBorders>
              <w:top w:val="nil"/>
              <w:left w:val="nil"/>
              <w:bottom w:val="single" w:sz="4" w:space="0" w:color="auto"/>
              <w:right w:val="single" w:sz="4" w:space="0" w:color="auto"/>
            </w:tcBorders>
            <w:shd w:val="clear" w:color="auto" w:fill="auto"/>
          </w:tcPr>
          <w:p w14:paraId="66B433FE" w14:textId="77777777" w:rsidR="00BC6982" w:rsidRPr="00782458"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2A3B7E60" w14:textId="77777777" w:rsidR="00BC6982" w:rsidRPr="00782458" w:rsidRDefault="00BC6982" w:rsidP="00705A56">
            <w:pPr>
              <w:rPr>
                <w:rFonts w:eastAsia="Times New Roman"/>
                <w:color w:val="000000"/>
              </w:rPr>
            </w:pPr>
            <w:r w:rsidRPr="009B5A5D">
              <w:rPr>
                <w:rFonts w:eastAsia="Times New Roman"/>
                <w:color w:val="000000"/>
              </w:rPr>
              <w:t>timeliness, risk communication, community engagement</w:t>
            </w:r>
          </w:p>
        </w:tc>
      </w:tr>
      <w:tr w:rsidR="00BC6982" w:rsidRPr="00782458" w14:paraId="420EF753"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1554FC4B" w14:textId="77777777" w:rsidR="00BC6982" w:rsidRPr="009B5A5D" w:rsidRDefault="00BC6982" w:rsidP="00705A56">
            <w:pPr>
              <w:rPr>
                <w:rFonts w:eastAsia="Times New Roman"/>
                <w:color w:val="000000"/>
              </w:rPr>
            </w:pPr>
            <w:proofErr w:type="spellStart"/>
            <w:r w:rsidRPr="009B5A5D">
              <w:rPr>
                <w:rFonts w:eastAsia="Times New Roman"/>
                <w:color w:val="000000"/>
              </w:rPr>
              <w:t>Lior</w:t>
            </w:r>
            <w:proofErr w:type="spellEnd"/>
            <w:r w:rsidRPr="009B5A5D">
              <w:rPr>
                <w:rFonts w:eastAsia="Times New Roman"/>
                <w:color w:val="000000"/>
              </w:rPr>
              <w:t xml:space="preserve"> LY et al</w:t>
            </w:r>
            <w:r w:rsidRPr="00782458">
              <w:rPr>
                <w:rFonts w:eastAsia="Times New Roman"/>
                <w:color w:val="000000"/>
              </w:rPr>
              <w:fldChar w:fldCharType="begin"/>
            </w:r>
            <w:r>
              <w:rPr>
                <w:rFonts w:eastAsia="Times New Roman"/>
                <w:color w:val="000000"/>
              </w:rPr>
              <w:instrText xml:space="preserve"> ADDIN ZOTERO_ITEM CSL_CITATION {"citationID":"at2eraqoib","properties":{"formattedCitation":"(75)","plainCitation":"(75)","noteIndex":0},"citationItems":[{"id":280734,"uris":["http://zotero.org/users/6295300/items/F55T52WQ"],"uri":["http://zotero.org/users/6295300/items/F55T52WQ"],"itemData":{"id":280734,"type":"article-journal","abstract":"The Public Health Agency of Canada (the Agency) has an important role to play in collaboration with its provincial/territorial partners to advance preparedness for emerging and re-emerging high-consequence infectious diseases. During the 2014 Ebola outbreak, the Agency established Ebola Virus Disease (EVD) Rapid Response Teams that were available to any requesting provincial/territorial jurisdiction with a laboratory confirmed case of EVD. Working with provincial and territorial officials, a Rapid Response Team Concept of Operations was developed which outlined the process for Rapid Response Team engagement as well as the suite of technical expertise available., The Concept of Operations was refined further following a series of face-to-face advance planning meetings with individual provincial and territorial jurisdictions. This led to a consensus agreement that the Agency’s Rapid Response Team should be available to support management of both confirmed and suspected EVD cases. There was also unanimous support from provincial and territorial jurisdictions that the concept and operationalization of the Agency’s Rapid Response Team should be broadened to provide surge-capacity support to the provinces and territories to include any event with significant public health consequences., The Agency will continue to engage with domestic and international partners regarding best practices to maintain a highly skilled and nimble Rapid Response Team that is operationally ready to support both domestic and international public health emergencies.","container-title":"Canada Communicable Disease Report","DOI":"10.14745/ccdr.v41is6a02","ISSN":"1188-4169","issue":"Suppl 6","journalAbbreviation":"Can Commun Dis Rep","note":"PMID: 29769972\nPMCID: PMC5868710","page":"9-13","source":"PubMed Central","title":"Ready to Go! Canada’s new Rapid Response Team","volume":"41","author":[{"family":"Lior","given":"LY"},{"family":"Njoo","given":"H"}],"issued":{"date-parts":[["2015",12,17]]}}}],"schema":"https://github.com/citation-style-language/schema/raw/master/csl-citation.json"} </w:instrText>
            </w:r>
            <w:r w:rsidRPr="00782458">
              <w:rPr>
                <w:rFonts w:eastAsia="Times New Roman"/>
                <w:color w:val="000000"/>
              </w:rPr>
              <w:fldChar w:fldCharType="separate"/>
            </w:r>
            <w:r>
              <w:rPr>
                <w:color w:val="000000"/>
              </w:rPr>
              <w:t>(75)</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785F8D0E" w14:textId="77777777" w:rsidR="00BC6982" w:rsidRPr="009B5A5D" w:rsidRDefault="00BC6982" w:rsidP="00705A56">
            <w:pPr>
              <w:rPr>
                <w:rFonts w:eastAsia="Times New Roman"/>
                <w:color w:val="000000"/>
              </w:rPr>
            </w:pPr>
            <w:r w:rsidRPr="009B5A5D">
              <w:rPr>
                <w:rFonts w:eastAsia="Times New Roman"/>
                <w:color w:val="000000"/>
              </w:rPr>
              <w:t>2015</w:t>
            </w:r>
          </w:p>
        </w:tc>
        <w:tc>
          <w:tcPr>
            <w:tcW w:w="2262" w:type="dxa"/>
            <w:tcBorders>
              <w:top w:val="nil"/>
              <w:left w:val="nil"/>
              <w:bottom w:val="single" w:sz="4" w:space="0" w:color="auto"/>
              <w:right w:val="single" w:sz="4" w:space="0" w:color="auto"/>
            </w:tcBorders>
            <w:shd w:val="clear" w:color="auto" w:fill="auto"/>
          </w:tcPr>
          <w:p w14:paraId="04B33AB1" w14:textId="77777777" w:rsidR="00BC6982" w:rsidRPr="009B5A5D" w:rsidRDefault="00BC6982" w:rsidP="00705A56">
            <w:pPr>
              <w:rPr>
                <w:rFonts w:eastAsia="Times New Roman"/>
                <w:color w:val="000000"/>
              </w:rPr>
            </w:pPr>
            <w:r w:rsidRPr="009B5A5D">
              <w:rPr>
                <w:rFonts w:eastAsia="Times New Roman"/>
                <w:color w:val="000000"/>
              </w:rPr>
              <w:t>Canada</w:t>
            </w:r>
          </w:p>
        </w:tc>
        <w:tc>
          <w:tcPr>
            <w:tcW w:w="1788" w:type="dxa"/>
            <w:tcBorders>
              <w:top w:val="nil"/>
              <w:left w:val="nil"/>
              <w:bottom w:val="single" w:sz="4" w:space="0" w:color="auto"/>
              <w:right w:val="single" w:sz="4" w:space="0" w:color="auto"/>
            </w:tcBorders>
            <w:shd w:val="clear" w:color="auto" w:fill="auto"/>
          </w:tcPr>
          <w:p w14:paraId="6ADF3B4A"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10F27F6B" w14:textId="77777777" w:rsidR="00BC6982" w:rsidRPr="009B5A5D" w:rsidRDefault="00BC6982" w:rsidP="00705A56">
            <w:pPr>
              <w:rPr>
                <w:rFonts w:eastAsia="Times New Roman"/>
                <w:color w:val="000000"/>
              </w:rPr>
            </w:pPr>
            <w:r w:rsidRPr="009B5A5D">
              <w:rPr>
                <w:rFonts w:eastAsia="Times New Roman"/>
                <w:color w:val="000000"/>
              </w:rPr>
              <w:t xml:space="preserve">trained workforce, </w:t>
            </w:r>
            <w:r w:rsidRPr="00782458">
              <w:rPr>
                <w:rFonts w:eastAsia="Times New Roman"/>
                <w:color w:val="000000"/>
              </w:rPr>
              <w:t>multidisciplinary</w:t>
            </w:r>
            <w:r w:rsidRPr="009B5A5D">
              <w:rPr>
                <w:rFonts w:eastAsia="Times New Roman"/>
                <w:color w:val="000000"/>
              </w:rPr>
              <w:t xml:space="preserve"> RRT, planning, SOPs, decentralization</w:t>
            </w:r>
          </w:p>
        </w:tc>
      </w:tr>
      <w:tr w:rsidR="00BC6982" w:rsidRPr="00782458" w14:paraId="03EC595E"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5333019E" w14:textId="77777777" w:rsidR="00BC6982" w:rsidRPr="009B5A5D" w:rsidRDefault="00BC6982" w:rsidP="00705A56">
            <w:pPr>
              <w:rPr>
                <w:rFonts w:eastAsia="Times New Roman"/>
                <w:color w:val="000000"/>
              </w:rPr>
            </w:pPr>
            <w:proofErr w:type="spellStart"/>
            <w:r w:rsidRPr="009B5A5D">
              <w:rPr>
                <w:rFonts w:eastAsia="Times New Roman"/>
                <w:color w:val="000000"/>
              </w:rPr>
              <w:t>Koonin</w:t>
            </w:r>
            <w:proofErr w:type="spellEnd"/>
            <w:r w:rsidRPr="009B5A5D">
              <w:rPr>
                <w:rFonts w:eastAsia="Times New Roman"/>
                <w:color w:val="000000"/>
              </w:rPr>
              <w:t xml:space="preserve"> LM et al</w:t>
            </w:r>
            <w:r w:rsidRPr="00782458">
              <w:rPr>
                <w:rFonts w:eastAsia="Times New Roman"/>
                <w:color w:val="000000"/>
              </w:rPr>
              <w:fldChar w:fldCharType="begin"/>
            </w:r>
            <w:r>
              <w:rPr>
                <w:rFonts w:eastAsia="Times New Roman"/>
                <w:color w:val="000000"/>
              </w:rPr>
              <w:instrText xml:space="preserve"> ADDIN ZOTERO_ITEM CSL_CITATION {"citationID":"a1id8rsba3f","properties":{"formattedCitation":"(76)","plainCitation":"(76)","noteIndex":0},"citationItems":[{"id":280737,"uris":["http://zotero.org/users/6295300/items/YF3H2UXP"],"uri":["http://zotero.org/users/6295300/items/YF3H2UXP"],"itemData":{"id":280737,"type":"article-journal","container-title":"MMWR. Morbidity and Mortality Weekly Report","ISSN":"0149-2195","issue":"8","journalAbbreviation":"MMWR Morb Mortal Wkly Rep","note":"PMID: 25742383\nPMCID: PMC4584719","page":"222-225","source":"PubMed Central","title":"Systems for Rapidly Detecting and Treating Persons with Ebola Virus Disease — United States","volume":"64","author":[{"family":"Koonin","given":"Lisa M."},{"family":"Jamieson","given":"Denise J."},{"family":"Jernigan","given":"John A."},{"family":"Van Beneden","given":"Chris A."},{"family":"Kosmos","given":"Christine"},{"family":"Harvey","given":"Melissa Cole"},{"family":"Pietz","given":"Harald"},{"family":"Bertolli","given":"Jeanne"},{"family":"Perz","given":"Joseph F."},{"family":"Whitney","given":"Cynthia G."},{"family":"Halpin","given":"Alison Sheehan-Laufer"},{"family":"Daley","given":"W. Randolph"},{"family":"Pesik","given":"Nicki"},{"family":"Margolis","given":"Gregg S."},{"family":"Tumpey","given":"Abbigail"},{"family":"Tappero","given":"Jordan"},{"family":"Damon","given":"Inger"}],"issued":{"date-parts":[["2015",3,6]]}}}],"schema":"https://github.com/citation-style-language/schema/raw/master/csl-citation.json"} </w:instrText>
            </w:r>
            <w:r w:rsidRPr="00782458">
              <w:rPr>
                <w:rFonts w:eastAsia="Times New Roman"/>
                <w:color w:val="000000"/>
              </w:rPr>
              <w:fldChar w:fldCharType="separate"/>
            </w:r>
            <w:r>
              <w:rPr>
                <w:color w:val="000000"/>
              </w:rPr>
              <w:t>(76)</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66D1FBC3" w14:textId="77777777" w:rsidR="00BC6982" w:rsidRPr="009B5A5D" w:rsidRDefault="00BC6982" w:rsidP="00705A56">
            <w:pPr>
              <w:rPr>
                <w:rFonts w:eastAsia="Times New Roman"/>
                <w:color w:val="000000"/>
              </w:rPr>
            </w:pPr>
            <w:r w:rsidRPr="009B5A5D">
              <w:rPr>
                <w:rFonts w:eastAsia="Times New Roman"/>
                <w:color w:val="000000"/>
              </w:rPr>
              <w:t>2015</w:t>
            </w:r>
          </w:p>
        </w:tc>
        <w:tc>
          <w:tcPr>
            <w:tcW w:w="2262" w:type="dxa"/>
            <w:tcBorders>
              <w:top w:val="nil"/>
              <w:left w:val="nil"/>
              <w:bottom w:val="single" w:sz="4" w:space="0" w:color="auto"/>
              <w:right w:val="single" w:sz="4" w:space="0" w:color="auto"/>
            </w:tcBorders>
            <w:shd w:val="clear" w:color="auto" w:fill="auto"/>
            <w:hideMark/>
          </w:tcPr>
          <w:p w14:paraId="20B4613A" w14:textId="77777777" w:rsidR="00BC6982" w:rsidRPr="009B5A5D" w:rsidRDefault="00BC6982" w:rsidP="00705A56">
            <w:pPr>
              <w:rPr>
                <w:rFonts w:eastAsia="Times New Roman"/>
                <w:color w:val="000000"/>
              </w:rPr>
            </w:pPr>
            <w:r w:rsidRPr="009B5A5D">
              <w:rPr>
                <w:rFonts w:eastAsia="Times New Roman"/>
                <w:color w:val="000000"/>
              </w:rPr>
              <w:t>USA</w:t>
            </w:r>
          </w:p>
        </w:tc>
        <w:tc>
          <w:tcPr>
            <w:tcW w:w="1788" w:type="dxa"/>
            <w:tcBorders>
              <w:top w:val="nil"/>
              <w:left w:val="nil"/>
              <w:bottom w:val="single" w:sz="4" w:space="0" w:color="auto"/>
              <w:right w:val="single" w:sz="4" w:space="0" w:color="auto"/>
            </w:tcBorders>
            <w:shd w:val="clear" w:color="auto" w:fill="auto"/>
            <w:hideMark/>
          </w:tcPr>
          <w:p w14:paraId="4302AB70"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hideMark/>
          </w:tcPr>
          <w:p w14:paraId="5877B876" w14:textId="77777777" w:rsidR="00BC6982" w:rsidRPr="009B5A5D" w:rsidRDefault="00BC6982" w:rsidP="00705A56">
            <w:pPr>
              <w:rPr>
                <w:rFonts w:eastAsia="Times New Roman"/>
                <w:color w:val="000000"/>
              </w:rPr>
            </w:pPr>
            <w:r w:rsidRPr="009B5A5D">
              <w:rPr>
                <w:rFonts w:eastAsia="Times New Roman"/>
                <w:color w:val="000000"/>
              </w:rPr>
              <w:t xml:space="preserve">multidisciplinary nature, RRT team </w:t>
            </w:r>
            <w:r w:rsidRPr="00782458">
              <w:rPr>
                <w:rFonts w:eastAsia="Times New Roman"/>
                <w:color w:val="000000"/>
              </w:rPr>
              <w:t>building</w:t>
            </w:r>
          </w:p>
        </w:tc>
      </w:tr>
      <w:tr w:rsidR="00BC6982" w:rsidRPr="00782458" w14:paraId="789311C9"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1D2D1E1A" w14:textId="77777777" w:rsidR="00BC6982" w:rsidRPr="00782458" w:rsidRDefault="00BC6982" w:rsidP="00705A56">
            <w:pPr>
              <w:rPr>
                <w:rFonts w:eastAsia="Times New Roman"/>
                <w:color w:val="000000"/>
              </w:rPr>
            </w:pPr>
            <w:r w:rsidRPr="009B5A5D">
              <w:rPr>
                <w:rFonts w:eastAsia="Times New Roman"/>
                <w:color w:val="000000"/>
              </w:rPr>
              <w:t>PV Barde et al</w:t>
            </w:r>
            <w:r w:rsidRPr="00782458">
              <w:rPr>
                <w:rFonts w:eastAsia="Times New Roman"/>
                <w:color w:val="000000"/>
              </w:rPr>
              <w:fldChar w:fldCharType="begin"/>
            </w:r>
            <w:r>
              <w:rPr>
                <w:rFonts w:eastAsia="Times New Roman"/>
                <w:color w:val="000000"/>
              </w:rPr>
              <w:instrText xml:space="preserve"> ADDIN ZOTERO_ITEM CSL_CITATION {"citationID":"a2hj4nmhvsa","properties":{"formattedCitation":"(77)","plainCitation":"(77)","noteIndex":0},"citationItems":[{"id":280740,"uris":["http://zotero.org/users/6295300/items/RR837VFN"],"uri":["http://zotero.org/users/6295300/items/RR837VFN"],"itemData":{"id":280740,"type":"article-journal","abstract":"Background &amp; objectives:\nDengue (DEN) is a rapidly spreading arboviral disease transmitted by Aedes mosquitoes. Although it is endemic in India, dengue virus (DENV) infection has not been reported from tribal areas of Madhya Pradesh. Investigations were conducted to establish the aetiology of sudden upsurge of cases with febrile illness in June 2013 from tribal villages of Mandla district of Madhya Pradesh, India.\n\nMethods:\nThe rapid response team of the National Institute for Research in Tribal Health, Jabalpur, conducted clinical investigations and field surveys to collect the samples from suspected cases. Samples were tested using molecular and serological tools. Collected mosquitoes were identified and tested for the presence of virus using semi nested reverse transcriptase-polymerase chain reaction (nRT-PCR). The sequences were analysed to identify serotype and genotype of the virus.\n\nResults:\nOf the 648 samples collected from 18 villages of Mandla, 321 (49.53%) were found to be positive for dengue. The nRT-PCR and sequencing confirmed the aetiology as dengue virus type 2. Eighteen per cent of patients needed hospitalization and five deaths were attributed to dengue. The virus was also detected from Aedes aegypti mosquito, which was incriminated as a vector. Phylogenetic analysis revealed that the dengue virus 2 detected belonged to cosmopolitan genotype of the virus.\n\nInterpretation &amp; conclusions:\nDengue virus serotype 2 was detected as the aetiological agent in the outbreak in tribal villages of Mandla district of Madhya Pradesh. Conducive man-made environment favouring mosquitogenic conditions and seeding of virus could be the probable reasons for this outbreak. Urgent attention is needed to control this new threat to tribal population, which is already overburdened with other vector borne diseases.","container-title":"The Indian Journal of Medical Research","DOI":"10.4103/0971-5916.159517","ISSN":"0971-5916","issue":"5","journalAbbreviation":"Indian J Med Res","note":"PMID: 26139775\nPMCID: PMC4510756","page":"584-590","source":"PubMed Central","title":"Emergence of dengue in tribal villages of Mandla district, Madhya Pradesh, India","volume":"141","author":[{"family":"Barde","given":"P.V."},{"family":"Shukla","given":"M.K."},{"family":"Kori","given":"B.K."},{"family":"Chand","given":"G."},{"family":"Jain","given":"L."},{"family":"Varun","given":"B.M."},{"family":"Dutta","given":"D."},{"family":"Baruah","given":"K."},{"family":"Singh","given":"Neeru"}],"issued":{"date-parts":[["2015",5]]}}}],"schema":"https://github.com/citation-style-language/schema/raw/master/csl-citation.json"} </w:instrText>
            </w:r>
            <w:r w:rsidRPr="00782458">
              <w:rPr>
                <w:rFonts w:eastAsia="Times New Roman"/>
                <w:color w:val="000000"/>
              </w:rPr>
              <w:fldChar w:fldCharType="separate"/>
            </w:r>
            <w:r>
              <w:rPr>
                <w:color w:val="000000"/>
              </w:rPr>
              <w:t>(77)</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66E892B3" w14:textId="77777777" w:rsidR="00BC6982" w:rsidRPr="00782458" w:rsidRDefault="00BC6982" w:rsidP="00705A56">
            <w:pPr>
              <w:rPr>
                <w:rFonts w:eastAsia="Times New Roman"/>
                <w:color w:val="000000"/>
              </w:rPr>
            </w:pPr>
            <w:r w:rsidRPr="009B5A5D">
              <w:rPr>
                <w:rFonts w:eastAsia="Times New Roman"/>
                <w:color w:val="000000"/>
              </w:rPr>
              <w:t>2015</w:t>
            </w:r>
          </w:p>
        </w:tc>
        <w:tc>
          <w:tcPr>
            <w:tcW w:w="2262" w:type="dxa"/>
            <w:tcBorders>
              <w:top w:val="nil"/>
              <w:left w:val="nil"/>
              <w:bottom w:val="single" w:sz="4" w:space="0" w:color="auto"/>
              <w:right w:val="single" w:sz="4" w:space="0" w:color="auto"/>
            </w:tcBorders>
            <w:shd w:val="clear" w:color="auto" w:fill="auto"/>
          </w:tcPr>
          <w:p w14:paraId="0350D345" w14:textId="77777777" w:rsidR="00BC6982" w:rsidRPr="00782458" w:rsidRDefault="00BC6982" w:rsidP="00705A56">
            <w:pPr>
              <w:rPr>
                <w:rFonts w:eastAsia="Times New Roman"/>
                <w:color w:val="000000"/>
              </w:rPr>
            </w:pPr>
            <w:r w:rsidRPr="009B5A5D">
              <w:rPr>
                <w:rFonts w:eastAsia="Times New Roman"/>
                <w:color w:val="000000"/>
              </w:rPr>
              <w:t>India</w:t>
            </w:r>
          </w:p>
        </w:tc>
        <w:tc>
          <w:tcPr>
            <w:tcW w:w="1788" w:type="dxa"/>
            <w:tcBorders>
              <w:top w:val="nil"/>
              <w:left w:val="nil"/>
              <w:bottom w:val="single" w:sz="4" w:space="0" w:color="auto"/>
              <w:right w:val="single" w:sz="4" w:space="0" w:color="auto"/>
            </w:tcBorders>
            <w:shd w:val="clear" w:color="auto" w:fill="auto"/>
          </w:tcPr>
          <w:p w14:paraId="4EC5A34E" w14:textId="77777777" w:rsidR="00BC6982" w:rsidRPr="00782458" w:rsidRDefault="00BC6982" w:rsidP="00705A56">
            <w:pPr>
              <w:rPr>
                <w:rFonts w:eastAsia="Times New Roman"/>
                <w:color w:val="000000"/>
              </w:rPr>
            </w:pPr>
            <w:r w:rsidRPr="009B5A5D">
              <w:rPr>
                <w:rFonts w:eastAsia="Times New Roman"/>
                <w:color w:val="000000"/>
              </w:rPr>
              <w:t>Dengue</w:t>
            </w:r>
          </w:p>
        </w:tc>
        <w:tc>
          <w:tcPr>
            <w:tcW w:w="4751" w:type="dxa"/>
            <w:tcBorders>
              <w:top w:val="nil"/>
              <w:left w:val="nil"/>
              <w:bottom w:val="single" w:sz="4" w:space="0" w:color="auto"/>
              <w:right w:val="single" w:sz="4" w:space="0" w:color="auto"/>
            </w:tcBorders>
            <w:shd w:val="clear" w:color="auto" w:fill="auto"/>
          </w:tcPr>
          <w:p w14:paraId="0F16CBBF" w14:textId="77777777" w:rsidR="00BC6982" w:rsidRPr="00782458" w:rsidRDefault="00BC6982" w:rsidP="00705A56">
            <w:pPr>
              <w:rPr>
                <w:rFonts w:eastAsia="Times New Roman"/>
                <w:color w:val="000000"/>
              </w:rPr>
            </w:pPr>
            <w:r w:rsidRPr="009B5A5D">
              <w:rPr>
                <w:rFonts w:eastAsia="Times New Roman"/>
                <w:color w:val="000000"/>
              </w:rPr>
              <w:t xml:space="preserve">trained </w:t>
            </w:r>
            <w:r w:rsidRPr="00782458">
              <w:rPr>
                <w:rFonts w:eastAsia="Times New Roman"/>
                <w:color w:val="000000"/>
              </w:rPr>
              <w:t>workforce, decentralized</w:t>
            </w:r>
            <w:r w:rsidRPr="009B5A5D">
              <w:rPr>
                <w:rFonts w:eastAsia="Times New Roman"/>
                <w:color w:val="000000"/>
              </w:rPr>
              <w:t xml:space="preserve"> planning</w:t>
            </w:r>
          </w:p>
        </w:tc>
      </w:tr>
      <w:tr w:rsidR="00BC6982" w:rsidRPr="00782458" w14:paraId="60106E0A"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3D1E3D16" w14:textId="77777777" w:rsidR="00BC6982" w:rsidRPr="00782458" w:rsidRDefault="00BC6982" w:rsidP="00705A56">
            <w:pPr>
              <w:rPr>
                <w:rFonts w:eastAsia="Times New Roman"/>
                <w:color w:val="000000"/>
              </w:rPr>
            </w:pPr>
            <w:proofErr w:type="spellStart"/>
            <w:r w:rsidRPr="009B5A5D">
              <w:rPr>
                <w:rFonts w:eastAsia="Times New Roman"/>
                <w:color w:val="000000"/>
              </w:rPr>
              <w:t>Vong</w:t>
            </w:r>
            <w:proofErr w:type="spellEnd"/>
            <w:r w:rsidRPr="009B5A5D">
              <w:rPr>
                <w:rFonts w:eastAsia="Times New Roman"/>
                <w:color w:val="000000"/>
              </w:rPr>
              <w:t xml:space="preserve"> S et al</w:t>
            </w:r>
            <w:r w:rsidRPr="00782458">
              <w:rPr>
                <w:rFonts w:eastAsia="Times New Roman"/>
                <w:color w:val="000000"/>
              </w:rPr>
              <w:fldChar w:fldCharType="begin"/>
            </w:r>
            <w:r>
              <w:rPr>
                <w:rFonts w:eastAsia="Times New Roman"/>
                <w:color w:val="000000"/>
              </w:rPr>
              <w:instrText xml:space="preserve"> ADDIN ZOTERO_ITEM CSL_CITATION {"citationID":"a25enphs6k9","properties":{"formattedCitation":"(78)","plainCitation":"(78)","noteIndex":0},"citationItems":[{"id":280742,"uris":["http://zotero.org/users/6295300/items/7XCV8ZMJ"],"uri":["http://zotero.org/users/6295300/items/7XCV8ZMJ"],"itemData":{"id":280742,"type":"article-journal","abstract":"OBJECTIVE: To conduct assessments of Ebola virus disease preparedness in countries of the World Health Organization (WHO) South-East Asia Region.\nMETHODS: Nine of 11 countries in the region agreed to be assessed. During February to November 2015 a joint team from WHO and ministries of health conducted 4-5 day missions to Bangladesh, Bhutan, Indonesia, Maldives, Myanmar, Nepal, Sri Lanka, Thailand and Timor-Leste. We collected information through guided discussions with senior technical leaders and visits to hospitals, laboratories and airports. We assessed each country's Ebola virus disease preparedness on 41 tasks under nine key components adapted from the WHO Ebola preparedness checklist of January 2015.\nFINDINGS: Political commitment to Ebola preparedness was high in all countries. Planning was most advanced for components that had been previously planned or tested for influenza pandemics: multilevel and multisectoral coordination; multidisciplinary rapid response teams; public communication and social mobilization; drills in international airports; and training on personal protective equipment. Major vulnerabilities included inadequate risk assessment and risk communication; gaps in data management and analysis for event surveillance; and limited capacity in molecular diagnostic techniques. Many countries had limited planning for a surge of Ebola cases. Other tasks needing improvement included: advice to inbound travellers; adequate isolation rooms; appropriate infection control practices; triage systems in hospitals; laboratory diagnostic capacity; contact tracing; and danger pay to staff to ensure continuity of care.\nCONCLUSION: Joint assessment and feedback about the functionality of Ebola virus preparedness systems help countries strengthen their core capacities to meet the International Health Regulations.","container-title":"Bulletin of the World Health Organization","DOI":"10.2471/BLT.16.174441","ISSN":"1564-0604","issue":"12","journalAbbreviation":"Bull World Health Organ","language":"eng","note":"PMID: 27994284\nPMCID: PMC5153931","page":"913-924","source":"PubMed","title":"Assessment of Ebola virus disease preparedness in the WHO South-East Asia Region","volume":"94","author":[{"family":"Vong","given":"Sirenda"},{"family":"Samuel","given":"Reuben"},{"family":"Gould","given":"Philip"},{"family":"El Sakka","given":"Hammam"},{"family":"Rana","given":"Bardan J."},{"family":"Pinyowiwat","given":"Vason"},{"family":"Bezbaruah","given":"Supriya"},{"family":"Ofrin","given":"Roderico"}],"issued":{"date-parts":[["2016",12,1]]}}}],"schema":"https://github.com/citation-style-language/schema/raw/master/csl-citation.json"} </w:instrText>
            </w:r>
            <w:r w:rsidRPr="00782458">
              <w:rPr>
                <w:rFonts w:eastAsia="Times New Roman"/>
                <w:color w:val="000000"/>
              </w:rPr>
              <w:fldChar w:fldCharType="separate"/>
            </w:r>
            <w:r>
              <w:rPr>
                <w:color w:val="000000"/>
              </w:rPr>
              <w:t>(78)</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4C1A5294" w14:textId="77777777" w:rsidR="00BC6982" w:rsidRPr="00782458" w:rsidRDefault="00BC6982" w:rsidP="00705A56">
            <w:pPr>
              <w:rPr>
                <w:rFonts w:eastAsia="Times New Roman"/>
                <w:color w:val="000000"/>
              </w:rPr>
            </w:pPr>
            <w:r w:rsidRPr="009B5A5D">
              <w:rPr>
                <w:rFonts w:eastAsia="Times New Roman"/>
                <w:color w:val="000000"/>
              </w:rPr>
              <w:t>2016</w:t>
            </w:r>
          </w:p>
        </w:tc>
        <w:tc>
          <w:tcPr>
            <w:tcW w:w="2262" w:type="dxa"/>
            <w:tcBorders>
              <w:top w:val="nil"/>
              <w:left w:val="nil"/>
              <w:bottom w:val="single" w:sz="4" w:space="0" w:color="auto"/>
              <w:right w:val="single" w:sz="4" w:space="0" w:color="auto"/>
            </w:tcBorders>
            <w:shd w:val="clear" w:color="auto" w:fill="auto"/>
          </w:tcPr>
          <w:p w14:paraId="28DECC96" w14:textId="77777777" w:rsidR="00BC6982" w:rsidRPr="00782458" w:rsidRDefault="00BC6982" w:rsidP="00705A56">
            <w:pPr>
              <w:rPr>
                <w:rFonts w:eastAsia="Times New Roman"/>
                <w:color w:val="000000"/>
              </w:rPr>
            </w:pPr>
            <w:r w:rsidRPr="00782458">
              <w:rPr>
                <w:rFonts w:eastAsia="Times New Roman"/>
                <w:color w:val="000000"/>
              </w:rPr>
              <w:t>Southeast</w:t>
            </w:r>
            <w:r w:rsidRPr="009B5A5D">
              <w:rPr>
                <w:rFonts w:eastAsia="Times New Roman"/>
                <w:color w:val="000000"/>
              </w:rPr>
              <w:t xml:space="preserve"> Asia</w:t>
            </w:r>
          </w:p>
        </w:tc>
        <w:tc>
          <w:tcPr>
            <w:tcW w:w="1788" w:type="dxa"/>
            <w:tcBorders>
              <w:top w:val="nil"/>
              <w:left w:val="nil"/>
              <w:bottom w:val="single" w:sz="4" w:space="0" w:color="auto"/>
              <w:right w:val="single" w:sz="4" w:space="0" w:color="auto"/>
            </w:tcBorders>
            <w:shd w:val="clear" w:color="auto" w:fill="auto"/>
          </w:tcPr>
          <w:p w14:paraId="065B61A6" w14:textId="77777777" w:rsidR="00BC6982" w:rsidRPr="00782458"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7ABDD7E5" w14:textId="77777777" w:rsidR="00BC6982" w:rsidRPr="00782458" w:rsidRDefault="00BC6982" w:rsidP="00705A56">
            <w:pPr>
              <w:rPr>
                <w:rFonts w:eastAsia="Times New Roman"/>
                <w:color w:val="000000"/>
              </w:rPr>
            </w:pPr>
            <w:r w:rsidRPr="009B5A5D">
              <w:rPr>
                <w:rFonts w:eastAsia="Times New Roman"/>
                <w:color w:val="000000"/>
              </w:rPr>
              <w:t xml:space="preserve">RRT team building, subnational </w:t>
            </w:r>
            <w:r w:rsidRPr="00782458">
              <w:rPr>
                <w:rFonts w:eastAsia="Times New Roman"/>
                <w:color w:val="000000"/>
              </w:rPr>
              <w:t>teams’</w:t>
            </w:r>
            <w:r w:rsidRPr="009B5A5D">
              <w:rPr>
                <w:rFonts w:eastAsia="Times New Roman"/>
                <w:color w:val="000000"/>
              </w:rPr>
              <w:t xml:space="preserve"> availability</w:t>
            </w:r>
          </w:p>
        </w:tc>
      </w:tr>
      <w:tr w:rsidR="00BC6982" w:rsidRPr="00782458" w14:paraId="0E27747E"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715A6D97" w14:textId="77777777" w:rsidR="00BC6982" w:rsidRPr="009B5A5D" w:rsidRDefault="00BC6982" w:rsidP="00705A56">
            <w:pPr>
              <w:rPr>
                <w:rFonts w:eastAsia="Times New Roman"/>
                <w:color w:val="000000"/>
              </w:rPr>
            </w:pPr>
            <w:r w:rsidRPr="009B5A5D">
              <w:rPr>
                <w:rFonts w:eastAsia="Times New Roman"/>
                <w:color w:val="000000"/>
              </w:rPr>
              <w:t>Lee J et al</w:t>
            </w:r>
            <w:r w:rsidRPr="00782458">
              <w:rPr>
                <w:rFonts w:eastAsia="Times New Roman"/>
                <w:color w:val="000000"/>
              </w:rPr>
              <w:fldChar w:fldCharType="begin"/>
            </w:r>
            <w:r>
              <w:rPr>
                <w:rFonts w:eastAsia="Times New Roman"/>
                <w:color w:val="000000"/>
              </w:rPr>
              <w:instrText xml:space="preserve"> ADDIN ZOTERO_ITEM CSL_CITATION {"citationID":"at5ifo6a7r","properties":{"formattedCitation":"(79)","plainCitation":"(79)","noteIndex":0},"citationItems":[{"id":280745,"uris":["http://zotero.org/users/6295300/items/7FDXZVGT"],"uri":["http://zotero.org/users/6295300/items/7FDXZVGT"],"itemData":{"id":280745,"type":"article-journal","abstract":"On May 20th 2015, a 68 year old man was the first to be diagnosed with Middle East Respiratory Syndrome-Corona Virus (MERS-CoV) in Korea. He travelled to Bahrain, Saudi Arabia, and Qatar for 16 days. On May 4th 2015, the patient entered Korea, with febrile sense and respiratory symptoms that appeared on May 11th. The MERS-CoV Outbreak became worse and several patients had to be admitted throughout various hospitals starting at the beginning of June. This situation led to a nationwide chaos. The Rapid Response Team (RRT) was organized after the Korean government's calling for specialists that were composed of 15 Infectious disease Doctors and 2 Infection Control professionals on the 8th of June 2015. The main purpose of the RRT were: 1) consultation to the Government controlling MERS-CoV outbreak. 2) Visit hospitals that were exposed to MERS-CoV infected patients, and to provide advice regarding infection control strategy for rehabilitating of the exposed hospitals. Since June 8th, the RRT visited more than 10 hospitals and an effective consultation was carried out. Most of the hospitals were recovering from the MERS outbreak since early July. Cooperation between the government and private sector experts was very effective. The efforts of government and private sector experts overcame the initial chaos situation. It could prevent further deterioration of the MERS outbreak.","container-title":"Infection &amp; Chemotherapy","DOI":"10.3947/ic.2016.48.2.71","ISSN":"2093-2340","issue":"2","journalAbbreviation":"Infect Chemother","note":"PMID: 27433376\nPMCID: PMC4945729","page":"71-74","source":"PubMed Central","title":"Collaborative Intervention of Middle East Respiratory Syndrome: Rapid Response Team","title-short":"Collaborative Intervention of Middle East Respiratory Syndrome","volume":"48","author":[{"family":"Lee","given":"Jacob"},{"family":"Kim","given":"Woo Joo"}],"issued":{"date-parts":[["2016",6]]}}}],"schema":"https://github.com/citation-style-language/schema/raw/master/csl-citation.json"} </w:instrText>
            </w:r>
            <w:r w:rsidRPr="00782458">
              <w:rPr>
                <w:rFonts w:eastAsia="Times New Roman"/>
                <w:color w:val="000000"/>
              </w:rPr>
              <w:fldChar w:fldCharType="separate"/>
            </w:r>
            <w:r>
              <w:rPr>
                <w:color w:val="000000"/>
              </w:rPr>
              <w:t>(79)</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352B32A4" w14:textId="77777777" w:rsidR="00BC6982" w:rsidRPr="009B5A5D" w:rsidRDefault="00BC6982" w:rsidP="00705A56">
            <w:pPr>
              <w:rPr>
                <w:rFonts w:eastAsia="Times New Roman"/>
                <w:color w:val="000000"/>
              </w:rPr>
            </w:pPr>
            <w:r w:rsidRPr="009B5A5D">
              <w:rPr>
                <w:rFonts w:eastAsia="Times New Roman"/>
                <w:color w:val="000000"/>
              </w:rPr>
              <w:t>2016</w:t>
            </w:r>
          </w:p>
        </w:tc>
        <w:tc>
          <w:tcPr>
            <w:tcW w:w="2262" w:type="dxa"/>
            <w:tcBorders>
              <w:top w:val="nil"/>
              <w:left w:val="nil"/>
              <w:bottom w:val="single" w:sz="4" w:space="0" w:color="auto"/>
              <w:right w:val="single" w:sz="4" w:space="0" w:color="auto"/>
            </w:tcBorders>
            <w:shd w:val="clear" w:color="auto" w:fill="auto"/>
          </w:tcPr>
          <w:p w14:paraId="55428FEC" w14:textId="77777777" w:rsidR="00BC6982" w:rsidRPr="009B5A5D" w:rsidRDefault="00BC6982" w:rsidP="00705A56">
            <w:pPr>
              <w:rPr>
                <w:rFonts w:eastAsia="Times New Roman"/>
                <w:color w:val="000000"/>
              </w:rPr>
            </w:pPr>
            <w:r w:rsidRPr="009B5A5D">
              <w:rPr>
                <w:rFonts w:eastAsia="Times New Roman"/>
                <w:color w:val="000000"/>
              </w:rPr>
              <w:t>Korea</w:t>
            </w:r>
          </w:p>
        </w:tc>
        <w:tc>
          <w:tcPr>
            <w:tcW w:w="1788" w:type="dxa"/>
            <w:tcBorders>
              <w:top w:val="nil"/>
              <w:left w:val="nil"/>
              <w:bottom w:val="single" w:sz="4" w:space="0" w:color="auto"/>
              <w:right w:val="single" w:sz="4" w:space="0" w:color="auto"/>
            </w:tcBorders>
            <w:shd w:val="clear" w:color="auto" w:fill="auto"/>
          </w:tcPr>
          <w:p w14:paraId="75984279" w14:textId="77777777" w:rsidR="00BC6982" w:rsidRPr="009B5A5D" w:rsidRDefault="00BC6982" w:rsidP="00705A56">
            <w:pPr>
              <w:rPr>
                <w:rFonts w:eastAsia="Times New Roman"/>
                <w:color w:val="000000"/>
              </w:rPr>
            </w:pPr>
            <w:r w:rsidRPr="009B5A5D">
              <w:rPr>
                <w:rFonts w:eastAsia="Times New Roman"/>
                <w:color w:val="000000"/>
              </w:rPr>
              <w:t>MERS-</w:t>
            </w:r>
            <w:proofErr w:type="spellStart"/>
            <w:r w:rsidRPr="009B5A5D">
              <w:rPr>
                <w:rFonts w:eastAsia="Times New Roman"/>
                <w:color w:val="000000"/>
              </w:rPr>
              <w:t>CoV</w:t>
            </w:r>
            <w:proofErr w:type="spellEnd"/>
          </w:p>
        </w:tc>
        <w:tc>
          <w:tcPr>
            <w:tcW w:w="4751" w:type="dxa"/>
            <w:tcBorders>
              <w:top w:val="nil"/>
              <w:left w:val="nil"/>
              <w:bottom w:val="single" w:sz="4" w:space="0" w:color="auto"/>
              <w:right w:val="single" w:sz="4" w:space="0" w:color="auto"/>
            </w:tcBorders>
            <w:shd w:val="clear" w:color="auto" w:fill="auto"/>
          </w:tcPr>
          <w:p w14:paraId="6D3B11D1" w14:textId="77777777" w:rsidR="00BC6982" w:rsidRPr="009B5A5D" w:rsidRDefault="00BC6982" w:rsidP="00705A56">
            <w:pPr>
              <w:rPr>
                <w:rFonts w:eastAsia="Times New Roman"/>
                <w:color w:val="000000"/>
              </w:rPr>
            </w:pPr>
            <w:r w:rsidRPr="009B5A5D">
              <w:rPr>
                <w:rFonts w:eastAsia="Times New Roman"/>
                <w:color w:val="000000"/>
              </w:rPr>
              <w:t>RRT team building</w:t>
            </w:r>
          </w:p>
        </w:tc>
      </w:tr>
      <w:tr w:rsidR="00BC6982" w:rsidRPr="00782458" w14:paraId="6E48597B"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1AACB91A" w14:textId="77777777" w:rsidR="00BC6982" w:rsidRPr="009B5A5D" w:rsidRDefault="00BC6982" w:rsidP="00705A56">
            <w:pPr>
              <w:rPr>
                <w:rFonts w:eastAsia="Times New Roman"/>
                <w:color w:val="000000"/>
              </w:rPr>
            </w:pPr>
            <w:r w:rsidRPr="009B5A5D">
              <w:rPr>
                <w:rFonts w:eastAsia="Times New Roman"/>
                <w:color w:val="000000"/>
              </w:rPr>
              <w:t>de La Vega MA et al</w:t>
            </w:r>
            <w:r w:rsidRPr="00782458">
              <w:rPr>
                <w:rFonts w:eastAsia="Times New Roman"/>
                <w:color w:val="000000"/>
              </w:rPr>
              <w:fldChar w:fldCharType="begin"/>
            </w:r>
            <w:r>
              <w:rPr>
                <w:rFonts w:eastAsia="Times New Roman"/>
                <w:color w:val="000000"/>
              </w:rPr>
              <w:instrText xml:space="preserve"> ADDIN ZOTERO_ITEM CSL_CITATION {"citationID":"a1ipisgf63v","properties":{"formattedCitation":"(80)","plainCitation":"(80)","noteIndex":0},"citationItems":[{"id":280748,"uris":["http://zotero.org/users/6295300/items/8EEJE69H"],"uri":["http://zotero.org/users/6295300/items/8EEJE69H"],"itemData":{"id":280748,"type":"article-journal","abstract":"The magnitude of the 2014–2016 West African Ebola virus outbreak has highlighted the importance of immediate and rapid deployment of control measures in affected areas. While many prophylactic and therapeutic options entered clinical trials in the past two years, larger use to impact on Ebola spread will not be possible until at least one product meets final approval by regulatory agencies. Control of the West African outbreak was achieved almost entirely by breaking chain of transmissions through case identification and specialized treatment, communication, safe burials and other proven methods. To achieve this in a timely manner, epidemiologists and medical teams are working in concert with laboratories to identify infected individuals and provide care within Ebola treatment units. Herein, we review an outbreak response workflow from the point of view of mobile laboratories and summarize methods that have been used by them during the West African Ebola virus outbreak of 2014–2016.","container-title":"Expert Review of Anti-infective Therapy","DOI":"10.1080/14787210.2016.1176912","ISSN":"1478-7210","issue":"6","note":"publisher: Taylor &amp; Francis\n_eprint: https://doi.org/10.1080/14787210.2016.1176912\nPMID: 27176909","page":"557-567","source":"Taylor and Francis+NEJM","title":"Diagnosis and management of Ebola samples in the laboratory","volume":"14","author":[{"family":"La Vega","given":"Marc-Antoine","non-dropping-particle":"de"},{"family":"Bello","given":"Alexander"},{"family":"Chaillet","given":"Pascale"},{"family":"Kobinger","given":"Gary P."}],"issued":{"date-parts":[["2016",6,2]]}}}],"schema":"https://github.com/citation-style-language/schema/raw/master/csl-citation.json"} </w:instrText>
            </w:r>
            <w:r w:rsidRPr="00782458">
              <w:rPr>
                <w:rFonts w:eastAsia="Times New Roman"/>
                <w:color w:val="000000"/>
              </w:rPr>
              <w:fldChar w:fldCharType="separate"/>
            </w:r>
            <w:r>
              <w:rPr>
                <w:color w:val="000000"/>
              </w:rPr>
              <w:t>(80)</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6F45DE2E" w14:textId="77777777" w:rsidR="00BC6982" w:rsidRPr="009B5A5D" w:rsidRDefault="00BC6982" w:rsidP="00705A56">
            <w:pPr>
              <w:rPr>
                <w:rFonts w:eastAsia="Times New Roman"/>
                <w:color w:val="000000"/>
              </w:rPr>
            </w:pPr>
            <w:r w:rsidRPr="009B5A5D">
              <w:rPr>
                <w:rFonts w:eastAsia="Times New Roman"/>
                <w:color w:val="000000"/>
              </w:rPr>
              <w:t>2016</w:t>
            </w:r>
          </w:p>
        </w:tc>
        <w:tc>
          <w:tcPr>
            <w:tcW w:w="2262" w:type="dxa"/>
            <w:tcBorders>
              <w:top w:val="nil"/>
              <w:left w:val="nil"/>
              <w:bottom w:val="single" w:sz="4" w:space="0" w:color="auto"/>
              <w:right w:val="single" w:sz="4" w:space="0" w:color="auto"/>
            </w:tcBorders>
            <w:shd w:val="clear" w:color="auto" w:fill="auto"/>
          </w:tcPr>
          <w:p w14:paraId="66696C57" w14:textId="77777777" w:rsidR="00BC6982" w:rsidRPr="009B5A5D" w:rsidRDefault="00BC6982" w:rsidP="00705A56">
            <w:pPr>
              <w:rPr>
                <w:rFonts w:eastAsia="Times New Roman"/>
                <w:color w:val="000000"/>
              </w:rPr>
            </w:pPr>
            <w:r w:rsidRPr="009B5A5D">
              <w:rPr>
                <w:rFonts w:eastAsia="Times New Roman"/>
                <w:color w:val="000000"/>
              </w:rPr>
              <w:t>West Africa</w:t>
            </w:r>
          </w:p>
        </w:tc>
        <w:tc>
          <w:tcPr>
            <w:tcW w:w="1788" w:type="dxa"/>
            <w:tcBorders>
              <w:top w:val="nil"/>
              <w:left w:val="nil"/>
              <w:bottom w:val="single" w:sz="4" w:space="0" w:color="auto"/>
              <w:right w:val="single" w:sz="4" w:space="0" w:color="auto"/>
            </w:tcBorders>
            <w:shd w:val="clear" w:color="auto" w:fill="auto"/>
          </w:tcPr>
          <w:p w14:paraId="756E3984"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20A17D15" w14:textId="77777777" w:rsidR="00BC6982" w:rsidRPr="009B5A5D" w:rsidRDefault="00BC6982" w:rsidP="00705A56">
            <w:pPr>
              <w:rPr>
                <w:rFonts w:eastAsia="Times New Roman"/>
                <w:color w:val="000000"/>
              </w:rPr>
            </w:pPr>
            <w:r w:rsidRPr="009B5A5D">
              <w:rPr>
                <w:rFonts w:eastAsia="Times New Roman"/>
                <w:color w:val="000000"/>
              </w:rPr>
              <w:t>timeliness, team building, risk communication, community engagement</w:t>
            </w:r>
          </w:p>
        </w:tc>
      </w:tr>
      <w:tr w:rsidR="00BC6982" w:rsidRPr="00782458" w14:paraId="112A4BD0"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689DAF21" w14:textId="77777777" w:rsidR="00BC6982" w:rsidRPr="009B5A5D" w:rsidRDefault="00BC6982" w:rsidP="00705A56">
            <w:pPr>
              <w:rPr>
                <w:rFonts w:eastAsia="Times New Roman"/>
                <w:color w:val="000000"/>
              </w:rPr>
            </w:pPr>
            <w:proofErr w:type="spellStart"/>
            <w:r w:rsidRPr="009B5A5D">
              <w:rPr>
                <w:rFonts w:eastAsia="Times New Roman"/>
                <w:color w:val="000000"/>
              </w:rPr>
              <w:t>Chihanga</w:t>
            </w:r>
            <w:proofErr w:type="spellEnd"/>
            <w:r w:rsidRPr="009B5A5D">
              <w:rPr>
                <w:rFonts w:eastAsia="Times New Roman"/>
                <w:color w:val="000000"/>
              </w:rPr>
              <w:t xml:space="preserve"> S et al</w:t>
            </w:r>
            <w:r w:rsidRPr="00782458">
              <w:rPr>
                <w:rFonts w:eastAsia="Times New Roman"/>
                <w:color w:val="000000"/>
              </w:rPr>
              <w:fldChar w:fldCharType="begin"/>
            </w:r>
            <w:r>
              <w:rPr>
                <w:rFonts w:eastAsia="Times New Roman"/>
                <w:color w:val="000000"/>
              </w:rPr>
              <w:instrText xml:space="preserve"> ADDIN ZOTERO_ITEM CSL_CITATION {"citationID":"a2i0t8bcro7","properties":{"formattedCitation":"(81)","plainCitation":"(81)","noteIndex":0},"citationItems":[{"id":280750,"uris":["http://zotero.org/users/6295300/items/5RK3HY3F"],"uri":["http://zotero.org/users/6295300/items/5RK3HY3F"],"itemData":{"id":280750,"type":"article-journal","abstract":"Botswana significantly reduced its malaria burden between 2000 and 2012. Incidence dropped from 0.99 to 0.01 % and deaths attributed to malaria declined from 12 to 3. The country initiated elimination strategies in October 2012. We examine the progress and challenges during implementation and identify future needs for a successful program in Botswana.","container-title":"Parasites &amp; Vectors","DOI":"10.1186/s13071-016-1382-z","ISSN":"1756-3305","issue":"1","journalAbbreviation":"Parasites &amp; Vectors","page":"99","source":"BioMed Central","title":"Malaria elimination in Botswana, 2012–2014: achievements and challenges","title-short":"Malaria elimination in Botswana, 2012–2014","volume":"9","author":[{"family":"Chihanga","given":"Simon"},{"family":"Haque","given":"Ubydul"},{"family":"Chanda","given":"Emmanuel"},{"family":"Mosweunyane","given":"Tjantilili"},{"family":"Moakofhi","given":"Kense"},{"family":"Jibril","given":"Haruna Baba"},{"family":"Motlaleng","given":"Mpho"},{"family":"Zhang","given":"Wenyi"},{"family":"Glass","given":"Gregory E."}],"issued":{"date-parts":[["2016",2,24]]}}}],"schema":"https://github.com/citation-style-language/schema/raw/master/csl-citation.json"} </w:instrText>
            </w:r>
            <w:r w:rsidRPr="00782458">
              <w:rPr>
                <w:rFonts w:eastAsia="Times New Roman"/>
                <w:color w:val="000000"/>
              </w:rPr>
              <w:fldChar w:fldCharType="separate"/>
            </w:r>
            <w:r>
              <w:rPr>
                <w:color w:val="000000"/>
              </w:rPr>
              <w:t>(81)</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0454711D" w14:textId="77777777" w:rsidR="00BC6982" w:rsidRPr="009B5A5D" w:rsidRDefault="00BC6982" w:rsidP="00705A56">
            <w:pPr>
              <w:rPr>
                <w:rFonts w:eastAsia="Times New Roman"/>
                <w:color w:val="000000"/>
              </w:rPr>
            </w:pPr>
            <w:r w:rsidRPr="009B5A5D">
              <w:rPr>
                <w:rFonts w:eastAsia="Times New Roman"/>
                <w:color w:val="000000"/>
              </w:rPr>
              <w:t>2016</w:t>
            </w:r>
          </w:p>
        </w:tc>
        <w:tc>
          <w:tcPr>
            <w:tcW w:w="2262" w:type="dxa"/>
            <w:tcBorders>
              <w:top w:val="nil"/>
              <w:left w:val="nil"/>
              <w:bottom w:val="single" w:sz="4" w:space="0" w:color="auto"/>
              <w:right w:val="single" w:sz="4" w:space="0" w:color="auto"/>
            </w:tcBorders>
            <w:shd w:val="clear" w:color="auto" w:fill="auto"/>
          </w:tcPr>
          <w:p w14:paraId="36841D22" w14:textId="77777777" w:rsidR="00BC6982" w:rsidRPr="009B5A5D" w:rsidRDefault="00BC6982" w:rsidP="00705A56">
            <w:pPr>
              <w:rPr>
                <w:rFonts w:eastAsia="Times New Roman"/>
                <w:color w:val="000000"/>
              </w:rPr>
            </w:pPr>
            <w:r w:rsidRPr="009B5A5D">
              <w:rPr>
                <w:rFonts w:eastAsia="Times New Roman"/>
                <w:color w:val="000000"/>
              </w:rPr>
              <w:t>Botswana</w:t>
            </w:r>
          </w:p>
        </w:tc>
        <w:tc>
          <w:tcPr>
            <w:tcW w:w="1788" w:type="dxa"/>
            <w:tcBorders>
              <w:top w:val="nil"/>
              <w:left w:val="nil"/>
              <w:bottom w:val="single" w:sz="4" w:space="0" w:color="auto"/>
              <w:right w:val="single" w:sz="4" w:space="0" w:color="auto"/>
            </w:tcBorders>
            <w:shd w:val="clear" w:color="auto" w:fill="auto"/>
          </w:tcPr>
          <w:p w14:paraId="055E72A7" w14:textId="77777777" w:rsidR="00BC6982" w:rsidRPr="009B5A5D" w:rsidRDefault="00BC6982" w:rsidP="00705A56">
            <w:pPr>
              <w:rPr>
                <w:rFonts w:eastAsia="Times New Roman"/>
                <w:color w:val="000000"/>
              </w:rPr>
            </w:pPr>
            <w:r w:rsidRPr="009B5A5D">
              <w:rPr>
                <w:rFonts w:eastAsia="Times New Roman"/>
                <w:color w:val="000000"/>
              </w:rPr>
              <w:t>Malaria</w:t>
            </w:r>
          </w:p>
        </w:tc>
        <w:tc>
          <w:tcPr>
            <w:tcW w:w="4751" w:type="dxa"/>
            <w:tcBorders>
              <w:top w:val="nil"/>
              <w:left w:val="nil"/>
              <w:bottom w:val="single" w:sz="4" w:space="0" w:color="auto"/>
              <w:right w:val="single" w:sz="4" w:space="0" w:color="auto"/>
            </w:tcBorders>
            <w:shd w:val="clear" w:color="auto" w:fill="auto"/>
          </w:tcPr>
          <w:p w14:paraId="13612738" w14:textId="77777777" w:rsidR="00BC6982" w:rsidRPr="009B5A5D" w:rsidRDefault="00BC6982" w:rsidP="00705A56">
            <w:pPr>
              <w:rPr>
                <w:rFonts w:eastAsia="Times New Roman"/>
                <w:color w:val="000000"/>
              </w:rPr>
            </w:pPr>
            <w:r w:rsidRPr="009B5A5D">
              <w:rPr>
                <w:rFonts w:eastAsia="Times New Roman"/>
                <w:color w:val="000000"/>
              </w:rPr>
              <w:t>timeliness, surveillance, funding challenges</w:t>
            </w:r>
          </w:p>
        </w:tc>
      </w:tr>
      <w:tr w:rsidR="00BC6982" w:rsidRPr="00782458" w14:paraId="70124149"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1EAB3472" w14:textId="77777777" w:rsidR="00BC6982" w:rsidRPr="009B5A5D" w:rsidRDefault="00BC6982" w:rsidP="00705A56">
            <w:pPr>
              <w:rPr>
                <w:rFonts w:eastAsia="Times New Roman"/>
                <w:color w:val="000000"/>
              </w:rPr>
            </w:pPr>
            <w:r w:rsidRPr="009B5A5D">
              <w:rPr>
                <w:rFonts w:eastAsia="Times New Roman"/>
                <w:color w:val="000000"/>
              </w:rPr>
              <w:t>Jiang H et al</w:t>
            </w:r>
            <w:r w:rsidRPr="00782458">
              <w:rPr>
                <w:rFonts w:eastAsia="Times New Roman"/>
                <w:color w:val="000000"/>
              </w:rPr>
              <w:fldChar w:fldCharType="begin"/>
            </w:r>
            <w:r>
              <w:rPr>
                <w:rFonts w:eastAsia="Times New Roman"/>
                <w:color w:val="000000"/>
              </w:rPr>
              <w:instrText xml:space="preserve"> ADDIN ZOTERO_ITEM CSL_CITATION {"citationID":"a1r7fckffd0","properties":{"formattedCitation":"(82)","plainCitation":"(82)","noteIndex":0},"citationItems":[{"id":280753,"uris":["http://zotero.org/users/6295300/items/KVPZM5TZ"],"uri":["http://zotero.org/users/6295300/items/KVPZM5TZ"],"itemData":{"id":280753,"type":"article-journal","abstract":"Background\nThe recent outbreak of the Ebola virus disease (EVD) in Sierra Leone has been characterized by the World Health Organization as one of the most challenging EVD outbreaks to date. The first confirmed case in Sierra Leone was a young woman who was admitted to a government hospital in Kenema following a miscarriage on 24 May 2014. On 5 January 2015, intensified training for an EVD response project was initiated at the medical university of Sierra Leone in Jui. To understand the knowledge, attitudes, practices, and perceived risk of EVD among the public, especially after this training, a rapid assessment was conducted from 10 to 16 March 2015.\n\nMethods\nInterviews were conducted with 466 participants based on questionnaires that were distributed from 10 to 16 March 2015 by cluster sampling in three adjacent communities, namely Jui, Grafton, and Kossoh Town, in the Western Area Rural District of Sierra Leone.\n\nResults\nIt was found that knowledge about EVD was comprehensive and high. Positive attitude towards prevention was found to be satisfactory. Nearly all participants knew the reporting phone number 117 and had reported some change in behavior since learning about Ebola. More than half (62 %) of the participants had a history of travelling to urban areas, which increases the risk of infection. The multivariable logistic regression analysis showed that community and occupation were variables associated with perceived risk of EVD.\n\nConclusions\nOur study showed that community level social mobilization and community engagement were an effective strategy in the special context.\n\nElectronic supplementary material\nThe online version of this article (doi:10.1186/s40249-016-0142-9) contains supplementary material, which is available to authorized users.","container-title":"Infectious Diseases of Poverty","DOI":"10.1186/s40249-016-0142-9","ISSN":"2049-9957","journalAbbreviation":"Infect Dis Poverty","note":"PMID: 27264269\nPMCID: PMC4893841","page":"53","source":"PubMed Central","title":"Rapid assessment of knowledge, attitudes, practices, and risk perception related to the prevention and control of Ebola virus disease in three communities of Sierra Leone","volume":"5","author":[{"family":"Jiang","given":"Hai"},{"family":"Shi","given":"Guo-Qing"},{"family":"Tu","given":"Wen-Xiao"},{"family":"Zheng","given":"Can-Jun"},{"family":"Lai","given":"Xue-Hui"},{"family":"Li","given":"Xin-Xu"},{"family":"Wei","given":"Qiang"},{"family":"Li","given":"Mei"},{"family":"Deng","given":"Li-Quan"},{"family":"Huo","given":"Xiang"},{"family":"Chen","given":"Ming-Quan"},{"family":"Xu","given":"Feng"},{"family":"Ye","given":"Long-Jie"},{"family":"Bai","given":"Xi-Chen"},{"family":"Chen","given":"Tong-Nian"},{"family":"Yin","given":"Shao-Hua"},{"family":"Samba","given":"Thomas T."},{"family":"Liang","given":"Xiao-Feng"}],"issued":{"date-parts":[["2016",6,6]]}}}],"schema":"https://github.com/citation-style-language/schema/raw/master/csl-citation.json"} </w:instrText>
            </w:r>
            <w:r w:rsidRPr="00782458">
              <w:rPr>
                <w:rFonts w:eastAsia="Times New Roman"/>
                <w:color w:val="000000"/>
              </w:rPr>
              <w:fldChar w:fldCharType="separate"/>
            </w:r>
            <w:r>
              <w:rPr>
                <w:color w:val="000000"/>
              </w:rPr>
              <w:t>(82)</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2907B0A3" w14:textId="77777777" w:rsidR="00BC6982" w:rsidRPr="009B5A5D" w:rsidRDefault="00BC6982" w:rsidP="00705A56">
            <w:pPr>
              <w:rPr>
                <w:rFonts w:eastAsia="Times New Roman"/>
                <w:color w:val="000000"/>
              </w:rPr>
            </w:pPr>
            <w:r w:rsidRPr="009B5A5D">
              <w:rPr>
                <w:rFonts w:eastAsia="Times New Roman"/>
                <w:color w:val="000000"/>
              </w:rPr>
              <w:t>2016</w:t>
            </w:r>
          </w:p>
        </w:tc>
        <w:tc>
          <w:tcPr>
            <w:tcW w:w="2262" w:type="dxa"/>
            <w:tcBorders>
              <w:top w:val="nil"/>
              <w:left w:val="nil"/>
              <w:bottom w:val="single" w:sz="4" w:space="0" w:color="auto"/>
              <w:right w:val="single" w:sz="4" w:space="0" w:color="auto"/>
            </w:tcBorders>
            <w:shd w:val="clear" w:color="auto" w:fill="auto"/>
          </w:tcPr>
          <w:p w14:paraId="27103209" w14:textId="77777777" w:rsidR="00BC6982" w:rsidRPr="009B5A5D" w:rsidRDefault="00BC6982" w:rsidP="00705A56">
            <w:pPr>
              <w:rPr>
                <w:rFonts w:eastAsia="Times New Roman"/>
                <w:color w:val="000000"/>
              </w:rPr>
            </w:pPr>
            <w:r w:rsidRPr="009B5A5D">
              <w:rPr>
                <w:rFonts w:eastAsia="Times New Roman"/>
                <w:color w:val="000000"/>
              </w:rPr>
              <w:t>Sierra Leone</w:t>
            </w:r>
          </w:p>
        </w:tc>
        <w:tc>
          <w:tcPr>
            <w:tcW w:w="1788" w:type="dxa"/>
            <w:tcBorders>
              <w:top w:val="nil"/>
              <w:left w:val="nil"/>
              <w:bottom w:val="single" w:sz="4" w:space="0" w:color="auto"/>
              <w:right w:val="single" w:sz="4" w:space="0" w:color="auto"/>
            </w:tcBorders>
            <w:shd w:val="clear" w:color="auto" w:fill="auto"/>
          </w:tcPr>
          <w:p w14:paraId="335C4E6C"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77396630" w14:textId="77777777" w:rsidR="00BC6982" w:rsidRPr="009B5A5D" w:rsidRDefault="00BC6982" w:rsidP="00705A56">
            <w:pPr>
              <w:rPr>
                <w:rFonts w:eastAsia="Times New Roman"/>
                <w:color w:val="000000"/>
              </w:rPr>
            </w:pPr>
            <w:r w:rsidRPr="009B5A5D">
              <w:rPr>
                <w:rFonts w:eastAsia="Times New Roman"/>
                <w:color w:val="000000"/>
              </w:rPr>
              <w:t xml:space="preserve">trained workforce, </w:t>
            </w:r>
            <w:r w:rsidRPr="00782458">
              <w:rPr>
                <w:rFonts w:eastAsia="Times New Roman"/>
                <w:color w:val="000000"/>
              </w:rPr>
              <w:t>multidisciplinary</w:t>
            </w:r>
            <w:r w:rsidRPr="009B5A5D">
              <w:rPr>
                <w:rFonts w:eastAsia="Times New Roman"/>
                <w:color w:val="000000"/>
              </w:rPr>
              <w:t xml:space="preserve"> RRT, planning, SOPs, decentralization</w:t>
            </w:r>
          </w:p>
        </w:tc>
      </w:tr>
      <w:tr w:rsidR="00BC6982" w:rsidRPr="00782458" w14:paraId="14541CF0"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075F857C" w14:textId="77777777" w:rsidR="00BC6982" w:rsidRPr="009B5A5D" w:rsidRDefault="00BC6982" w:rsidP="00705A56">
            <w:pPr>
              <w:rPr>
                <w:rFonts w:eastAsia="Times New Roman"/>
                <w:color w:val="000000"/>
              </w:rPr>
            </w:pPr>
            <w:r w:rsidRPr="00782458">
              <w:rPr>
                <w:rFonts w:eastAsia="Times New Roman"/>
                <w:color w:val="000000"/>
              </w:rPr>
              <w:t>Benjamin et</w:t>
            </w:r>
            <w:r w:rsidRPr="009B5A5D">
              <w:rPr>
                <w:rFonts w:eastAsia="Times New Roman"/>
                <w:color w:val="000000"/>
              </w:rPr>
              <w:t xml:space="preserve"> al</w:t>
            </w:r>
            <w:r w:rsidRPr="00782458">
              <w:rPr>
                <w:rFonts w:eastAsia="Times New Roman"/>
                <w:color w:val="000000"/>
              </w:rPr>
              <w:fldChar w:fldCharType="begin"/>
            </w:r>
            <w:r>
              <w:rPr>
                <w:rFonts w:eastAsia="Times New Roman"/>
                <w:color w:val="000000"/>
              </w:rPr>
              <w:instrText xml:space="preserve"> ADDIN ZOTERO_ITEM CSL_CITATION {"citationID":"a1leurqhu0t","properties":{"formattedCitation":"(83)","plainCitation":"(83)","noteIndex":0},"citationItems":[{"id":280756,"uris":["http://zotero.org/users/6295300/items/9GPQQU62"],"uri":["http://zotero.org/users/6295300/items/9GPQQU62"],"itemData":{"id":280756,"type":"article-journal","abstract":"CDC discusses challenges and lessons learned during Ebola epidemic.","container-title":"MMWR Supplements","DOI":"10.15585/mmwr.su6503a3","ISSN":"2380-89502380-8942","journalAbbreviation":"MMWR Suppl","language":"en-us","source":"www.cdc.gov","title":"CDC’s Response to the 2014–2016 Ebola Epidemic — Guinea, Liberia, and Sierra Leone","URL":"https://www.cdc.gov/mmwr/volumes/65/su/su6503a3.htm","volume":"65","author":[{"family":"Dahl","given":"Benjamin A."}],"accessed":{"date-parts":[["2021",8,14]]},"issued":{"date-parts":[["2016"]]}}}],"schema":"https://github.com/citation-style-language/schema/raw/master/csl-citation.json"} </w:instrText>
            </w:r>
            <w:r w:rsidRPr="00782458">
              <w:rPr>
                <w:rFonts w:eastAsia="Times New Roman"/>
                <w:color w:val="000000"/>
              </w:rPr>
              <w:fldChar w:fldCharType="separate"/>
            </w:r>
            <w:r>
              <w:rPr>
                <w:color w:val="000000"/>
              </w:rPr>
              <w:t>(83)</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7690922D" w14:textId="77777777" w:rsidR="00BC6982" w:rsidRPr="009B5A5D" w:rsidRDefault="00BC6982" w:rsidP="00705A56">
            <w:pPr>
              <w:rPr>
                <w:rFonts w:eastAsia="Times New Roman"/>
                <w:color w:val="000000"/>
              </w:rPr>
            </w:pPr>
            <w:r w:rsidRPr="009B5A5D">
              <w:rPr>
                <w:rFonts w:eastAsia="Times New Roman"/>
                <w:color w:val="000000"/>
              </w:rPr>
              <w:t>2016</w:t>
            </w:r>
          </w:p>
        </w:tc>
        <w:tc>
          <w:tcPr>
            <w:tcW w:w="2262" w:type="dxa"/>
            <w:tcBorders>
              <w:top w:val="nil"/>
              <w:left w:val="nil"/>
              <w:bottom w:val="single" w:sz="4" w:space="0" w:color="auto"/>
              <w:right w:val="single" w:sz="4" w:space="0" w:color="auto"/>
            </w:tcBorders>
            <w:shd w:val="clear" w:color="auto" w:fill="auto"/>
            <w:hideMark/>
          </w:tcPr>
          <w:p w14:paraId="2344C807" w14:textId="77777777" w:rsidR="00BC6982" w:rsidRPr="009B5A5D" w:rsidRDefault="00BC6982" w:rsidP="00705A56">
            <w:pPr>
              <w:rPr>
                <w:rFonts w:eastAsia="Times New Roman"/>
                <w:color w:val="000000"/>
              </w:rPr>
            </w:pPr>
            <w:r w:rsidRPr="009B5A5D">
              <w:rPr>
                <w:rFonts w:eastAsia="Times New Roman"/>
                <w:color w:val="000000"/>
              </w:rPr>
              <w:t>Multiple countries</w:t>
            </w:r>
          </w:p>
        </w:tc>
        <w:tc>
          <w:tcPr>
            <w:tcW w:w="1788" w:type="dxa"/>
            <w:tcBorders>
              <w:top w:val="nil"/>
              <w:left w:val="nil"/>
              <w:bottom w:val="single" w:sz="4" w:space="0" w:color="auto"/>
              <w:right w:val="single" w:sz="4" w:space="0" w:color="auto"/>
            </w:tcBorders>
            <w:shd w:val="clear" w:color="auto" w:fill="auto"/>
            <w:hideMark/>
          </w:tcPr>
          <w:p w14:paraId="20BA7BCD"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hideMark/>
          </w:tcPr>
          <w:p w14:paraId="2D2C3759" w14:textId="77777777" w:rsidR="00BC6982" w:rsidRPr="009B5A5D" w:rsidRDefault="00BC6982" w:rsidP="00705A56">
            <w:pPr>
              <w:rPr>
                <w:rFonts w:eastAsia="Times New Roman"/>
                <w:color w:val="000000"/>
              </w:rPr>
            </w:pPr>
            <w:r w:rsidRPr="009B5A5D">
              <w:rPr>
                <w:rFonts w:eastAsia="Times New Roman"/>
                <w:color w:val="000000"/>
              </w:rPr>
              <w:t xml:space="preserve">trained </w:t>
            </w:r>
            <w:r w:rsidRPr="00782458">
              <w:rPr>
                <w:rFonts w:eastAsia="Times New Roman"/>
                <w:color w:val="000000"/>
              </w:rPr>
              <w:t>workforce, timely</w:t>
            </w:r>
            <w:r w:rsidRPr="009B5A5D">
              <w:rPr>
                <w:rFonts w:eastAsia="Times New Roman"/>
                <w:color w:val="000000"/>
              </w:rPr>
              <w:t xml:space="preserve"> deployment, funding</w:t>
            </w:r>
          </w:p>
        </w:tc>
      </w:tr>
      <w:tr w:rsidR="00BC6982" w:rsidRPr="00782458" w14:paraId="32E0B266"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79E6E13A" w14:textId="77777777" w:rsidR="00BC6982" w:rsidRPr="009B5A5D" w:rsidRDefault="00BC6982" w:rsidP="00705A56">
            <w:pPr>
              <w:rPr>
                <w:rFonts w:eastAsia="Times New Roman"/>
                <w:color w:val="000000"/>
              </w:rPr>
            </w:pPr>
            <w:r w:rsidRPr="009B5A5D">
              <w:rPr>
                <w:rFonts w:eastAsia="Times New Roman"/>
                <w:color w:val="000000"/>
              </w:rPr>
              <w:t>Tenzin T et al</w:t>
            </w:r>
            <w:r w:rsidRPr="00782458">
              <w:rPr>
                <w:rFonts w:eastAsia="Times New Roman"/>
                <w:color w:val="000000"/>
              </w:rPr>
              <w:fldChar w:fldCharType="begin"/>
            </w:r>
            <w:r>
              <w:rPr>
                <w:rFonts w:eastAsia="Times New Roman"/>
                <w:color w:val="000000"/>
              </w:rPr>
              <w:instrText xml:space="preserve"> ADDIN ZOTERO_ITEM CSL_CITATION {"citationID":"asq7pom8ni","properties":{"formattedCitation":"(84)","plainCitation":"(84)","noteIndex":0},"citationItems":[{"id":280759,"uris":["http://zotero.org/users/6295300/items/45WPR9PW"],"uri":["http://zotero.org/users/6295300/items/45WPR9PW"],"itemData":{"id":280759,"type":"webpage","title":"Community-based survey during rabies outbreaks in Rangjung town, Trashigang, eastern Bhutan, 2016 | BMC Infectious Diseases | Full Text","URL":"https://bmcinfectdis.biomedcentral.com/articles/10.1186/s12879-017-2393-x","accessed":{"date-parts":[["2021",8,14]]}}}],"schema":"https://github.com/citation-style-language/schema/raw/master/csl-citation.json"} </w:instrText>
            </w:r>
            <w:r w:rsidRPr="00782458">
              <w:rPr>
                <w:rFonts w:eastAsia="Times New Roman"/>
                <w:color w:val="000000"/>
              </w:rPr>
              <w:fldChar w:fldCharType="separate"/>
            </w:r>
            <w:r>
              <w:rPr>
                <w:color w:val="000000"/>
              </w:rPr>
              <w:t>(84)</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295B5732" w14:textId="77777777" w:rsidR="00BC6982" w:rsidRPr="009B5A5D" w:rsidRDefault="00BC6982" w:rsidP="00705A56">
            <w:pPr>
              <w:rPr>
                <w:rFonts w:eastAsia="Times New Roman"/>
                <w:color w:val="000000"/>
              </w:rPr>
            </w:pPr>
            <w:r w:rsidRPr="009B5A5D">
              <w:rPr>
                <w:rFonts w:eastAsia="Times New Roman"/>
                <w:color w:val="000000"/>
              </w:rPr>
              <w:t>2017</w:t>
            </w:r>
          </w:p>
        </w:tc>
        <w:tc>
          <w:tcPr>
            <w:tcW w:w="2262" w:type="dxa"/>
            <w:tcBorders>
              <w:top w:val="nil"/>
              <w:left w:val="nil"/>
              <w:bottom w:val="single" w:sz="4" w:space="0" w:color="auto"/>
              <w:right w:val="single" w:sz="4" w:space="0" w:color="auto"/>
            </w:tcBorders>
            <w:shd w:val="clear" w:color="auto" w:fill="auto"/>
          </w:tcPr>
          <w:p w14:paraId="302CED03" w14:textId="77777777" w:rsidR="00BC6982" w:rsidRPr="009B5A5D" w:rsidRDefault="00BC6982" w:rsidP="00705A56">
            <w:pPr>
              <w:rPr>
                <w:rFonts w:eastAsia="Times New Roman"/>
                <w:color w:val="000000"/>
              </w:rPr>
            </w:pPr>
            <w:r w:rsidRPr="009B5A5D">
              <w:rPr>
                <w:rFonts w:eastAsia="Times New Roman"/>
                <w:color w:val="000000"/>
              </w:rPr>
              <w:t>Bhutan</w:t>
            </w:r>
          </w:p>
        </w:tc>
        <w:tc>
          <w:tcPr>
            <w:tcW w:w="1788" w:type="dxa"/>
            <w:tcBorders>
              <w:top w:val="nil"/>
              <w:left w:val="nil"/>
              <w:bottom w:val="single" w:sz="4" w:space="0" w:color="auto"/>
              <w:right w:val="single" w:sz="4" w:space="0" w:color="auto"/>
            </w:tcBorders>
            <w:shd w:val="clear" w:color="auto" w:fill="auto"/>
          </w:tcPr>
          <w:p w14:paraId="468D4962" w14:textId="77777777" w:rsidR="00BC6982" w:rsidRPr="009B5A5D" w:rsidRDefault="00BC6982" w:rsidP="00705A56">
            <w:pPr>
              <w:rPr>
                <w:rFonts w:eastAsia="Times New Roman"/>
                <w:color w:val="000000"/>
              </w:rPr>
            </w:pPr>
            <w:r w:rsidRPr="009B5A5D">
              <w:rPr>
                <w:rFonts w:eastAsia="Times New Roman"/>
                <w:color w:val="000000"/>
              </w:rPr>
              <w:t>Rabies</w:t>
            </w:r>
          </w:p>
        </w:tc>
        <w:tc>
          <w:tcPr>
            <w:tcW w:w="4751" w:type="dxa"/>
            <w:tcBorders>
              <w:top w:val="nil"/>
              <w:left w:val="nil"/>
              <w:bottom w:val="single" w:sz="4" w:space="0" w:color="auto"/>
              <w:right w:val="single" w:sz="4" w:space="0" w:color="auto"/>
            </w:tcBorders>
            <w:shd w:val="clear" w:color="auto" w:fill="auto"/>
          </w:tcPr>
          <w:p w14:paraId="3544FE68" w14:textId="77777777" w:rsidR="00BC6982" w:rsidRPr="009B5A5D" w:rsidRDefault="00BC6982" w:rsidP="00705A56">
            <w:pPr>
              <w:rPr>
                <w:rFonts w:eastAsia="Times New Roman"/>
                <w:color w:val="000000"/>
              </w:rPr>
            </w:pPr>
            <w:r w:rsidRPr="009B5A5D">
              <w:rPr>
                <w:rFonts w:eastAsia="Times New Roman"/>
                <w:color w:val="000000"/>
              </w:rPr>
              <w:t>timeliness, surveillance</w:t>
            </w:r>
          </w:p>
        </w:tc>
      </w:tr>
      <w:tr w:rsidR="00BC6982" w:rsidRPr="00782458" w14:paraId="21130E48"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7128CBFE" w14:textId="77777777" w:rsidR="00BC6982" w:rsidRPr="009B5A5D" w:rsidRDefault="00BC6982" w:rsidP="00705A56">
            <w:pPr>
              <w:rPr>
                <w:rFonts w:eastAsia="Times New Roman"/>
                <w:color w:val="000000"/>
              </w:rPr>
            </w:pPr>
            <w:r w:rsidRPr="009B5A5D">
              <w:rPr>
                <w:rFonts w:eastAsia="Times New Roman"/>
                <w:color w:val="000000"/>
              </w:rPr>
              <w:t>Valencia C et al</w:t>
            </w:r>
            <w:r w:rsidRPr="00782458">
              <w:rPr>
                <w:rFonts w:eastAsia="Times New Roman"/>
                <w:color w:val="000000"/>
              </w:rPr>
              <w:fldChar w:fldCharType="begin"/>
            </w:r>
            <w:r>
              <w:rPr>
                <w:rFonts w:eastAsia="Times New Roman"/>
                <w:color w:val="000000"/>
              </w:rPr>
              <w:instrText xml:space="preserve"> ADDIN ZOTERO_ITEM CSL_CITATION {"citationID":"a1h9ue5han3","properties":{"formattedCitation":"(85)","plainCitation":"(85)","noteIndex":0},"citationItems":[{"id":280761,"uris":["http://zotero.org/users/6295300/items/EFLMQM4S"],"uri":["http://zotero.org/users/6295300/items/EFLMQM4S"],"itemData":{"id":280761,"type":"article-journal","abstract":"&lt;h2&gt;Summary&lt;/h2&gt;&lt;h3&gt;Background&lt;/h3&gt;&lt;p&gt;During the 2014–2015 Ebola Virus Disease (EVD) outbreak in N'Zérékoré, Forested Guinea, modes of transmission remained unexamined for a number of new cases. We used network visualization to investigate EVD transmission chains (TC) in seven sub-prefectures of N'Zérékoré in order to adapt outbreak response.&lt;/p&gt;&lt;h3&gt;Methods&lt;/h3&gt;&lt;p&gt;Between August 2014 and February 2015, the EVD outbreak response team including the World Health Organization (WHO) and local health authorities routinely collected information among new cases regarding hospital visits, cases within a household, participation in burials, as well as dates of symptom onset, serial intervals (SI) and exposure to EVD. SI's were defined as the interval between symptom onset in an index case and symptom onset in a secondary case infected by that index case. Cases who reported hospital visits, contact with a case in the household or participating in burials were attributed to these exposures.&lt;/p&gt;&lt;h3&gt;Results&lt;/h3&gt;&lt;p&gt;We identified seven TC (two urban and five rural) gathering characteristics of 109 probable/confirmed cases. Overall, 61% (66 cases, SI range: 7–20 days) were household related, 32% (35 cases, SI range 8–30 days) were household or burial related and 7% (8 cases, SI range: 4–20 days) were hospital-related. In the urban chains (18 cases, SI range: 7–20 days), 12 cases were household related and 6 cases were hospital related, none where household or burial related. In the rural chains (84 cases, SI range: 7–30 days), 60% (50 cases) were household related, 1% (1 case) was hospital related and 39% (34 cases) were household or burial related. No cases reported multiple exposures.&lt;/p&gt;&lt;h3&gt;Conclusions&lt;/h3&gt;&lt;p&gt;Network visualization during field response is crucial in enhancing local control strategies, refining outbreak response and aiding rapid response teams in insuring psychosocial and socio-economic recovery. Urban settings need to focus on reducing hospital EVD transmission whereas rural settings should focus on raising awareness of transmission within a household and safeguarding EVD burials.&lt;/p&gt;","container-title":"Journal of Infection","DOI":"10.1016/j.jinf.2016.09.012","ISSN":"0163-4453, 1532-2742","issue":"3","journalAbbreviation":"Journal of Infection","language":"English","note":"publisher: Elsevier\nPMID: 27840270","page":"294-301","source":"www.journalofinfection.com","title":"Network visualization for outbreak response: Mapping the Ebola Virus Disease (EVD) chains of transmission in N'Zérékoré, Guinea","title-short":"Network visualization for outbreak response","volume":"74","author":[{"family":"Valencia","given":"C."},{"family":"Bah","given":"H."},{"family":"Fatoumata","given":"B."},{"family":"Rodier","given":"G."},{"family":"Diallo","given":"B."},{"family":"Koné","given":"M."},{"family":"Giese","given":"C."},{"family":"Conde","given":"L."},{"family":"Malano","given":"E."},{"family":"Mollet","given":"T."},{"family":"Jansa","given":"J."},{"family":"Coulombier","given":"D."},{"family":"Sudre","given":"B."}],"issued":{"date-parts":[["2017",3,1]]}}}],"schema":"https://github.com/citation-style-language/schema/raw/master/csl-citation.json"} </w:instrText>
            </w:r>
            <w:r w:rsidRPr="00782458">
              <w:rPr>
                <w:rFonts w:eastAsia="Times New Roman"/>
                <w:color w:val="000000"/>
              </w:rPr>
              <w:fldChar w:fldCharType="separate"/>
            </w:r>
            <w:r>
              <w:rPr>
                <w:color w:val="000000"/>
              </w:rPr>
              <w:t>(85)</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4526C06A" w14:textId="77777777" w:rsidR="00BC6982" w:rsidRPr="009B5A5D" w:rsidRDefault="00BC6982" w:rsidP="00705A56">
            <w:pPr>
              <w:rPr>
                <w:rFonts w:eastAsia="Times New Roman"/>
                <w:color w:val="000000"/>
              </w:rPr>
            </w:pPr>
            <w:r w:rsidRPr="009B5A5D">
              <w:rPr>
                <w:rFonts w:eastAsia="Times New Roman"/>
                <w:color w:val="000000"/>
              </w:rPr>
              <w:t>2017</w:t>
            </w:r>
          </w:p>
        </w:tc>
        <w:tc>
          <w:tcPr>
            <w:tcW w:w="2262" w:type="dxa"/>
            <w:tcBorders>
              <w:top w:val="nil"/>
              <w:left w:val="nil"/>
              <w:bottom w:val="single" w:sz="4" w:space="0" w:color="auto"/>
              <w:right w:val="single" w:sz="4" w:space="0" w:color="auto"/>
            </w:tcBorders>
            <w:shd w:val="clear" w:color="auto" w:fill="auto"/>
          </w:tcPr>
          <w:p w14:paraId="7AB08722" w14:textId="77777777" w:rsidR="00BC6982" w:rsidRPr="009B5A5D" w:rsidRDefault="00BC6982" w:rsidP="00705A56">
            <w:pPr>
              <w:rPr>
                <w:rFonts w:eastAsia="Times New Roman"/>
                <w:color w:val="000000"/>
              </w:rPr>
            </w:pPr>
            <w:r w:rsidRPr="009B5A5D">
              <w:rPr>
                <w:rFonts w:eastAsia="Times New Roman"/>
                <w:color w:val="000000"/>
              </w:rPr>
              <w:t>Guinea</w:t>
            </w:r>
          </w:p>
        </w:tc>
        <w:tc>
          <w:tcPr>
            <w:tcW w:w="1788" w:type="dxa"/>
            <w:tcBorders>
              <w:top w:val="nil"/>
              <w:left w:val="nil"/>
              <w:bottom w:val="single" w:sz="4" w:space="0" w:color="auto"/>
              <w:right w:val="single" w:sz="4" w:space="0" w:color="auto"/>
            </w:tcBorders>
            <w:shd w:val="clear" w:color="auto" w:fill="auto"/>
          </w:tcPr>
          <w:p w14:paraId="613D2161"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0136742A" w14:textId="77777777" w:rsidR="00BC6982" w:rsidRPr="009B5A5D" w:rsidRDefault="00BC6982" w:rsidP="00705A56">
            <w:pPr>
              <w:rPr>
                <w:rFonts w:eastAsia="Times New Roman"/>
                <w:color w:val="000000"/>
              </w:rPr>
            </w:pPr>
            <w:r w:rsidRPr="009B5A5D">
              <w:rPr>
                <w:rFonts w:eastAsia="Times New Roman"/>
                <w:color w:val="000000"/>
              </w:rPr>
              <w:t>timeliness, risk communication, community engagement</w:t>
            </w:r>
          </w:p>
        </w:tc>
      </w:tr>
      <w:tr w:rsidR="00BC6982" w:rsidRPr="00782458" w14:paraId="36D2F792"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73179B46" w14:textId="77777777" w:rsidR="00BC6982" w:rsidRPr="009B5A5D" w:rsidRDefault="00BC6982" w:rsidP="00705A56">
            <w:pPr>
              <w:rPr>
                <w:rFonts w:eastAsia="Times New Roman"/>
                <w:color w:val="000000"/>
              </w:rPr>
            </w:pPr>
            <w:proofErr w:type="spellStart"/>
            <w:r w:rsidRPr="009B5A5D">
              <w:rPr>
                <w:rFonts w:eastAsia="Times New Roman"/>
                <w:color w:val="000000"/>
              </w:rPr>
              <w:lastRenderedPageBreak/>
              <w:t>Stehling</w:t>
            </w:r>
            <w:proofErr w:type="spellEnd"/>
            <w:r w:rsidRPr="009B5A5D">
              <w:rPr>
                <w:rFonts w:eastAsia="Times New Roman"/>
                <w:color w:val="000000"/>
              </w:rPr>
              <w:t>-</w:t>
            </w:r>
            <w:r w:rsidRPr="00782458">
              <w:rPr>
                <w:rFonts w:eastAsia="Times New Roman"/>
                <w:color w:val="000000"/>
              </w:rPr>
              <w:t>Ariza et</w:t>
            </w:r>
            <w:r w:rsidRPr="009B5A5D">
              <w:rPr>
                <w:rFonts w:eastAsia="Times New Roman"/>
                <w:color w:val="000000"/>
              </w:rPr>
              <w:t xml:space="preserve"> al</w:t>
            </w:r>
            <w:r w:rsidRPr="00782458">
              <w:rPr>
                <w:rFonts w:eastAsia="Times New Roman"/>
                <w:color w:val="000000"/>
              </w:rPr>
              <w:fldChar w:fldCharType="begin"/>
            </w:r>
            <w:r>
              <w:rPr>
                <w:rFonts w:eastAsia="Times New Roman"/>
                <w:color w:val="000000"/>
              </w:rPr>
              <w:instrText xml:space="preserve"> ADDIN ZOTERO_ITEM CSL_CITATION {"citationID":"a2eu1t2qav3","properties":{"formattedCitation":"(86)","plainCitation":"(86)","noteIndex":0},"citationItems":[{"id":280764,"uris":["http://zotero.org/users/6295300/items/QPXR3PIP"],"uri":["http://zotero.org/users/6295300/items/QPXR3PIP"],"itemData":{"id":280764,"type":"article-journal","abstract":"CDC Global Rapid Response Team","DOI":"10.3201/eid2313.170711","language":"en-us","source":"wwwnc.cdc.gov","title":"Establishment of CDC Global Rapid Response Team to Ensure Global Health Security - Volume 23, Supplement—December 2017 - Emerging Infectious Diseases journal - CDC","URL":"https://wwwnc.cdc.gov/eid/article/23/13/17-0711_article","author":[{"family":"Stehling-Ariza","given":"Tasha"},{"family":"Lefevre","given":"Adrienne"},{"family":"Calles","given":"Dinorah"},{"family":"Djawe","given":"Kpandja"},{"family":"Garfield","given":"Richard"},{"family":"Gerber","given":"Michael"},{"family":"Ghiselli","given":"Margherita"},{"family":"Giese","given":"Coralie"},{"family":"Greiner","given":"Ashley L."},{"family":"Hoffman","given":"Adela"},{"family":"Miller","given":"Leigh Ann"},{"family":"Moorhouse","given":"Lisa"},{"family":"Navarro-Colorado","given":"Carlos"},{"family":"Walsh","given":"James"},{"family":"Bugli","given":"Dante"},{"family":"Shahpar","given":"Cyrus"}],"accessed":{"date-parts":[["2021",8,14]]}}}],"schema":"https://github.com/citation-style-language/schema/raw/master/csl-citation.json"} </w:instrText>
            </w:r>
            <w:r w:rsidRPr="00782458">
              <w:rPr>
                <w:rFonts w:eastAsia="Times New Roman"/>
                <w:color w:val="000000"/>
              </w:rPr>
              <w:fldChar w:fldCharType="separate"/>
            </w:r>
            <w:r>
              <w:rPr>
                <w:color w:val="000000"/>
              </w:rPr>
              <w:t>(86)</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6BACBDD5" w14:textId="77777777" w:rsidR="00BC6982" w:rsidRPr="009B5A5D" w:rsidRDefault="00BC6982" w:rsidP="00705A56">
            <w:pPr>
              <w:rPr>
                <w:rFonts w:eastAsia="Times New Roman"/>
                <w:color w:val="000000"/>
              </w:rPr>
            </w:pPr>
            <w:r w:rsidRPr="009B5A5D">
              <w:rPr>
                <w:rFonts w:eastAsia="Times New Roman"/>
                <w:color w:val="000000"/>
              </w:rPr>
              <w:t>2017</w:t>
            </w:r>
          </w:p>
        </w:tc>
        <w:tc>
          <w:tcPr>
            <w:tcW w:w="2262" w:type="dxa"/>
            <w:tcBorders>
              <w:top w:val="nil"/>
              <w:left w:val="nil"/>
              <w:bottom w:val="single" w:sz="4" w:space="0" w:color="auto"/>
              <w:right w:val="single" w:sz="4" w:space="0" w:color="auto"/>
            </w:tcBorders>
            <w:shd w:val="clear" w:color="auto" w:fill="auto"/>
          </w:tcPr>
          <w:p w14:paraId="5CFB7E1A" w14:textId="77777777" w:rsidR="00BC6982" w:rsidRPr="009B5A5D" w:rsidRDefault="00BC6982" w:rsidP="00705A56">
            <w:pPr>
              <w:rPr>
                <w:rFonts w:eastAsia="Times New Roman"/>
                <w:color w:val="000000"/>
              </w:rPr>
            </w:pPr>
            <w:r w:rsidRPr="009B5A5D">
              <w:rPr>
                <w:rFonts w:eastAsia="Times New Roman"/>
                <w:color w:val="000000"/>
              </w:rPr>
              <w:t>West Africa</w:t>
            </w:r>
          </w:p>
        </w:tc>
        <w:tc>
          <w:tcPr>
            <w:tcW w:w="1788" w:type="dxa"/>
            <w:tcBorders>
              <w:top w:val="nil"/>
              <w:left w:val="nil"/>
              <w:bottom w:val="single" w:sz="4" w:space="0" w:color="auto"/>
              <w:right w:val="single" w:sz="4" w:space="0" w:color="auto"/>
            </w:tcBorders>
            <w:shd w:val="clear" w:color="auto" w:fill="auto"/>
          </w:tcPr>
          <w:p w14:paraId="372190AD"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1DB7FF89" w14:textId="77777777" w:rsidR="00BC6982" w:rsidRPr="009B5A5D" w:rsidRDefault="00BC6982" w:rsidP="00705A56">
            <w:pPr>
              <w:rPr>
                <w:rFonts w:eastAsia="Times New Roman"/>
                <w:color w:val="000000"/>
              </w:rPr>
            </w:pPr>
            <w:r w:rsidRPr="009B5A5D">
              <w:rPr>
                <w:rFonts w:eastAsia="Times New Roman"/>
                <w:color w:val="000000"/>
              </w:rPr>
              <w:t xml:space="preserve">trained workforce, </w:t>
            </w:r>
            <w:r w:rsidRPr="00782458">
              <w:rPr>
                <w:rFonts w:eastAsia="Times New Roman"/>
                <w:color w:val="000000"/>
              </w:rPr>
              <w:t>multidisciplinary</w:t>
            </w:r>
            <w:r w:rsidRPr="009B5A5D">
              <w:rPr>
                <w:rFonts w:eastAsia="Times New Roman"/>
                <w:color w:val="000000"/>
              </w:rPr>
              <w:t xml:space="preserve"> RRT, planning, risk communication, timeliness, rapid </w:t>
            </w:r>
            <w:r w:rsidRPr="00782458">
              <w:rPr>
                <w:rFonts w:eastAsia="Times New Roman"/>
                <w:color w:val="000000"/>
              </w:rPr>
              <w:t>deployment, community</w:t>
            </w:r>
            <w:r w:rsidRPr="009B5A5D">
              <w:rPr>
                <w:rFonts w:eastAsia="Times New Roman"/>
                <w:color w:val="000000"/>
              </w:rPr>
              <w:t xml:space="preserve"> engagement, funding challenges</w:t>
            </w:r>
          </w:p>
        </w:tc>
      </w:tr>
      <w:tr w:rsidR="00BC6982" w:rsidRPr="00782458" w14:paraId="071EA09C"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56707CD8" w14:textId="77777777" w:rsidR="00BC6982" w:rsidRPr="009B5A5D" w:rsidRDefault="00BC6982" w:rsidP="00705A56">
            <w:pPr>
              <w:rPr>
                <w:rFonts w:eastAsia="Times New Roman"/>
                <w:color w:val="000000"/>
              </w:rPr>
            </w:pPr>
            <w:r w:rsidRPr="009B5A5D">
              <w:rPr>
                <w:rFonts w:eastAsia="Times New Roman"/>
                <w:color w:val="000000"/>
              </w:rPr>
              <w:t>Kadri SM et al</w:t>
            </w:r>
            <w:r w:rsidRPr="00782458">
              <w:rPr>
                <w:rFonts w:eastAsia="Times New Roman"/>
                <w:color w:val="000000"/>
              </w:rPr>
              <w:fldChar w:fldCharType="begin"/>
            </w:r>
            <w:r>
              <w:rPr>
                <w:rFonts w:eastAsia="Times New Roman"/>
                <w:color w:val="000000"/>
              </w:rPr>
              <w:instrText xml:space="preserve"> ADDIN ZOTERO_ITEM CSL_CITATION {"citationID":"a1jf3402bqg","properties":{"formattedCitation":"(87)","plainCitation":"(87)","noteIndex":0},"citationItems":[{"id":280767,"uris":["http://zotero.org/users/6295300/items/7KFR9V55"],"uri":["http://zotero.org/users/6295300/items/7KFR9V55"],"itemData":{"id":280767,"type":"article-journal","abstract":"Waterborne diseases, such as hepatitis A and E, are a major public health concern in most developing countries, indicating the need for proper outbreak prevention, surveillance, and timely management. This study presents data regarding the prevalence and epidemiological characteristics of hepatitis A and E outbreaks as well as water quality in Kashmir,...","container-title":"Journal of Epidemiology and Global Health","DOI":"10.2991/j.jegh.2018.04.101","ISSN":"2210-6014","issue":"3-4","language":"en","note":"publisher: Atlantis Press","page":"203-207","source":"download.atlantis-press.com","title":"Hepatitis A and E Outbreak Surveillance during 2015–2017 in Kashmir, India: Is the Water to Blame?","title-short":"Hepatitis A and E Outbreak Surveillance during 2015–2017 in Kashmir, India","volume":"8","author":[{"family":"Kadri","given":"Syed Manzoor"},{"family":"Rehman","given":"Saleem-ur"},{"family":"Rehana","given":"Kausar"},{"family":"Benetou","given":"Despoina-Rafailia"},{"family":"Ahmad","given":"Dar Farooz"},{"family":"Abdullah","given":"Afshan"},{"family":"Chattu","given":"Vijay Kumar"}],"issued":{"date-parts":[["2018",12]]}}}],"schema":"https://github.com/citation-style-language/schema/raw/master/csl-citation.json"} </w:instrText>
            </w:r>
            <w:r w:rsidRPr="00782458">
              <w:rPr>
                <w:rFonts w:eastAsia="Times New Roman"/>
                <w:color w:val="000000"/>
              </w:rPr>
              <w:fldChar w:fldCharType="separate"/>
            </w:r>
            <w:r>
              <w:rPr>
                <w:color w:val="000000"/>
              </w:rPr>
              <w:t>(87)</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34725E62" w14:textId="77777777" w:rsidR="00BC6982" w:rsidRPr="009B5A5D" w:rsidRDefault="00BC6982" w:rsidP="00705A56">
            <w:pPr>
              <w:rPr>
                <w:rFonts w:eastAsia="Times New Roman"/>
                <w:color w:val="000000"/>
              </w:rPr>
            </w:pPr>
            <w:r w:rsidRPr="009B5A5D">
              <w:rPr>
                <w:rFonts w:eastAsia="Times New Roman"/>
                <w:color w:val="000000"/>
              </w:rPr>
              <w:t>2018</w:t>
            </w:r>
          </w:p>
        </w:tc>
        <w:tc>
          <w:tcPr>
            <w:tcW w:w="2262" w:type="dxa"/>
            <w:tcBorders>
              <w:top w:val="nil"/>
              <w:left w:val="nil"/>
              <w:bottom w:val="single" w:sz="4" w:space="0" w:color="auto"/>
              <w:right w:val="single" w:sz="4" w:space="0" w:color="auto"/>
            </w:tcBorders>
            <w:shd w:val="clear" w:color="auto" w:fill="auto"/>
          </w:tcPr>
          <w:p w14:paraId="229BAF5E" w14:textId="77777777" w:rsidR="00BC6982" w:rsidRPr="009B5A5D" w:rsidRDefault="00BC6982" w:rsidP="00705A56">
            <w:pPr>
              <w:rPr>
                <w:rFonts w:eastAsia="Times New Roman"/>
                <w:color w:val="000000"/>
              </w:rPr>
            </w:pPr>
            <w:r w:rsidRPr="009B5A5D">
              <w:rPr>
                <w:rFonts w:eastAsia="Times New Roman"/>
                <w:color w:val="000000"/>
              </w:rPr>
              <w:t>India</w:t>
            </w:r>
          </w:p>
        </w:tc>
        <w:tc>
          <w:tcPr>
            <w:tcW w:w="1788" w:type="dxa"/>
            <w:tcBorders>
              <w:top w:val="nil"/>
              <w:left w:val="nil"/>
              <w:bottom w:val="single" w:sz="4" w:space="0" w:color="auto"/>
              <w:right w:val="single" w:sz="4" w:space="0" w:color="auto"/>
            </w:tcBorders>
            <w:shd w:val="clear" w:color="auto" w:fill="auto"/>
          </w:tcPr>
          <w:p w14:paraId="49A373DA" w14:textId="77777777" w:rsidR="00BC6982" w:rsidRPr="009B5A5D" w:rsidRDefault="00BC6982" w:rsidP="00705A56">
            <w:pPr>
              <w:rPr>
                <w:rFonts w:eastAsia="Times New Roman"/>
                <w:color w:val="000000"/>
              </w:rPr>
            </w:pPr>
            <w:r w:rsidRPr="009B5A5D">
              <w:rPr>
                <w:rFonts w:eastAsia="Times New Roman"/>
                <w:color w:val="000000"/>
              </w:rPr>
              <w:t>Hepatitis A and E</w:t>
            </w:r>
          </w:p>
        </w:tc>
        <w:tc>
          <w:tcPr>
            <w:tcW w:w="4751" w:type="dxa"/>
            <w:tcBorders>
              <w:top w:val="nil"/>
              <w:left w:val="nil"/>
              <w:bottom w:val="single" w:sz="4" w:space="0" w:color="auto"/>
              <w:right w:val="single" w:sz="4" w:space="0" w:color="auto"/>
            </w:tcBorders>
            <w:shd w:val="clear" w:color="auto" w:fill="auto"/>
          </w:tcPr>
          <w:p w14:paraId="1EA04FB5" w14:textId="77777777" w:rsidR="00BC6982" w:rsidRPr="009B5A5D" w:rsidRDefault="00BC6982" w:rsidP="00705A56">
            <w:pPr>
              <w:rPr>
                <w:rFonts w:eastAsia="Times New Roman"/>
                <w:color w:val="000000"/>
              </w:rPr>
            </w:pPr>
            <w:r w:rsidRPr="009B5A5D">
              <w:rPr>
                <w:rFonts w:eastAsia="Times New Roman"/>
                <w:color w:val="000000"/>
              </w:rPr>
              <w:t>timeliness, surveillance</w:t>
            </w:r>
          </w:p>
        </w:tc>
      </w:tr>
      <w:tr w:rsidR="00BC6982" w:rsidRPr="00782458" w14:paraId="280D4A61"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3D042995" w14:textId="77777777" w:rsidR="00BC6982" w:rsidRPr="009B5A5D" w:rsidRDefault="00BC6982" w:rsidP="00705A56">
            <w:pPr>
              <w:rPr>
                <w:rFonts w:eastAsia="Times New Roman"/>
                <w:color w:val="000000"/>
              </w:rPr>
            </w:pPr>
            <w:r w:rsidRPr="009B5A5D">
              <w:rPr>
                <w:rFonts w:eastAsia="Times New Roman"/>
                <w:color w:val="000000"/>
              </w:rPr>
              <w:t>Shakya G et al</w:t>
            </w:r>
            <w:r w:rsidRPr="00782458">
              <w:rPr>
                <w:rFonts w:eastAsia="Times New Roman"/>
                <w:color w:val="000000"/>
              </w:rPr>
              <w:fldChar w:fldCharType="begin"/>
            </w:r>
            <w:r>
              <w:rPr>
                <w:rFonts w:eastAsia="Times New Roman"/>
                <w:color w:val="000000"/>
              </w:rPr>
              <w:instrText xml:space="preserve"> ADDIN ZOTERO_ITEM CSL_CITATION {"citationID":"a2h2bv9cfhj","properties":{"formattedCitation":"(88)","plainCitation":"(88)","noteIndex":0},"citationItems":[{"id":280770,"uris":["http://zotero.org/users/6295300/items/AIS5U4QT"],"uri":["http://zotero.org/users/6295300/items/AIS5U4QT"],"itemData":{"id":280770,"type":"article-journal","abstract":"BACKGROUND: Infectious disease outbreaks following natural disasters are reported in literature. Outbreaks were documented following natural disasters in many countries including Haiti. Such possibility following 2015 Nepal earthquake was a public health concern. Risk factors needed evaluation by post-disaster outbreak investigation. Hence, present study was undertaken to investigate potentials for such outbreak and to generate evidence for public health intervention.\nMETHODS: The study was conducted between April - May, 2015, with the cooperation of National Public Health Laboratory, Epidemiology and Disease Control Division, Nepal Health Research Council and the Chinese team. Rapid Response Teams visited earthquake affected districts and collected samples for analysis. Syndromic surveillance approach was followed. Samples were collected from syndromic patients under supervision. Those sick prior to earthquake or receiving treatment were excluded. Blood, stool and throat swab samples, as indicated, were collected. Drinking water and food samples including captured live mosquitoes from inhabited areas were obtained for study with the help of EDCD. Laboratory analysis was performed at the NPHL.\nRESULTS: Total samples were 360 (114 biological, 246 environmental). Salmonella spp. was detected in two and Varicella zoster in one blood sample. Influenza B virus was detected in one throat swab. Rota virus was detected in two, Shigella dysenteriae in one and Salmonella spp. in one stool sample. No pathogen detected in water or food samples. Mosquitoes tested negative for dengue virus.\nCONCLUSIONS: Post-earthquake outbreak investigated in disaster phase-2. Diarrheal, enteric fever pathogens and Influenza B virus were detected. Environmental samples tested negative for pathogens. Vigilance is necessary for other risk factors.","container-title":"Journal of Nepal Health Research Council","ISSN":"1999-6217","issue":"1","journalAbbreviation":"J Nepal Health Res Counc","language":"eng","note":"PMID: 29717292","page":"61-65","source":"PubMed","title":"Outbreak Investigation Following the 2015 Earthquake Disaster in Nepal","volume":"16","author":[{"family":"Shakya","given":"Geeta"},{"family":"Marasini","given":"Baburam"},{"family":"Karki","given":"Khem Bahadur"},{"family":"Upadhaya","given":"Bishnu Prasad"},{"family":"Acharya","given":"Jyoti"},{"family":"Adhikari","given":"Shailaja"},{"family":"Manjhi","given":"Rosham"},{"family":"Maharjan","given":"Laxman"},{"family":"Shrestha","given":"Lilee"},{"family":"Ranabhat","given":"Kamal"},{"family":"Marahatta","given":"Sujan Babu"},{"family":"Shrestha","given":"Bikal"},{"family":"Dhimal","given":"Meghnath"}],"issued":{"date-parts":[["2018",3,13]]}}}],"schema":"https://github.com/citation-style-language/schema/raw/master/csl-citation.json"} </w:instrText>
            </w:r>
            <w:r w:rsidRPr="00782458">
              <w:rPr>
                <w:rFonts w:eastAsia="Times New Roman"/>
                <w:color w:val="000000"/>
              </w:rPr>
              <w:fldChar w:fldCharType="separate"/>
            </w:r>
            <w:r>
              <w:rPr>
                <w:color w:val="000000"/>
              </w:rPr>
              <w:t>(88)</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63BC19B6" w14:textId="77777777" w:rsidR="00BC6982" w:rsidRPr="009B5A5D" w:rsidRDefault="00BC6982" w:rsidP="00705A56">
            <w:pPr>
              <w:rPr>
                <w:rFonts w:eastAsia="Times New Roman"/>
                <w:color w:val="000000"/>
              </w:rPr>
            </w:pPr>
            <w:r w:rsidRPr="009B5A5D">
              <w:rPr>
                <w:rFonts w:eastAsia="Times New Roman"/>
                <w:color w:val="000000"/>
              </w:rPr>
              <w:t>2018</w:t>
            </w:r>
          </w:p>
        </w:tc>
        <w:tc>
          <w:tcPr>
            <w:tcW w:w="2262" w:type="dxa"/>
            <w:tcBorders>
              <w:top w:val="nil"/>
              <w:left w:val="nil"/>
              <w:bottom w:val="single" w:sz="4" w:space="0" w:color="auto"/>
              <w:right w:val="single" w:sz="4" w:space="0" w:color="auto"/>
            </w:tcBorders>
            <w:shd w:val="clear" w:color="auto" w:fill="auto"/>
          </w:tcPr>
          <w:p w14:paraId="42333A20" w14:textId="77777777" w:rsidR="00BC6982" w:rsidRPr="009B5A5D" w:rsidRDefault="00BC6982" w:rsidP="00705A56">
            <w:pPr>
              <w:rPr>
                <w:rFonts w:eastAsia="Times New Roman"/>
                <w:color w:val="000000"/>
              </w:rPr>
            </w:pPr>
            <w:r w:rsidRPr="009B5A5D">
              <w:rPr>
                <w:rFonts w:eastAsia="Times New Roman"/>
                <w:color w:val="000000"/>
              </w:rPr>
              <w:t>Nepal</w:t>
            </w:r>
          </w:p>
        </w:tc>
        <w:tc>
          <w:tcPr>
            <w:tcW w:w="1788" w:type="dxa"/>
            <w:tcBorders>
              <w:top w:val="nil"/>
              <w:left w:val="nil"/>
              <w:bottom w:val="single" w:sz="4" w:space="0" w:color="auto"/>
              <w:right w:val="single" w:sz="4" w:space="0" w:color="auto"/>
            </w:tcBorders>
            <w:shd w:val="clear" w:color="auto" w:fill="auto"/>
          </w:tcPr>
          <w:p w14:paraId="4249C3C1" w14:textId="77777777" w:rsidR="00BC6982" w:rsidRPr="009B5A5D" w:rsidRDefault="00BC6982" w:rsidP="00705A56">
            <w:pPr>
              <w:rPr>
                <w:rFonts w:eastAsia="Times New Roman"/>
                <w:color w:val="000000"/>
              </w:rPr>
            </w:pPr>
            <w:r w:rsidRPr="009B5A5D">
              <w:rPr>
                <w:rFonts w:eastAsia="Times New Roman"/>
                <w:color w:val="000000"/>
              </w:rPr>
              <w:t>Non-specific</w:t>
            </w:r>
          </w:p>
        </w:tc>
        <w:tc>
          <w:tcPr>
            <w:tcW w:w="4751" w:type="dxa"/>
            <w:tcBorders>
              <w:top w:val="nil"/>
              <w:left w:val="nil"/>
              <w:bottom w:val="single" w:sz="4" w:space="0" w:color="auto"/>
              <w:right w:val="single" w:sz="4" w:space="0" w:color="auto"/>
            </w:tcBorders>
            <w:shd w:val="clear" w:color="auto" w:fill="auto"/>
          </w:tcPr>
          <w:p w14:paraId="22E78CB2" w14:textId="77777777" w:rsidR="00BC6982" w:rsidRPr="009B5A5D" w:rsidRDefault="00BC6982" w:rsidP="00705A56">
            <w:pPr>
              <w:rPr>
                <w:rFonts w:eastAsia="Times New Roman"/>
                <w:color w:val="000000"/>
              </w:rPr>
            </w:pPr>
            <w:r w:rsidRPr="009B5A5D">
              <w:rPr>
                <w:rFonts w:eastAsia="Times New Roman"/>
                <w:color w:val="000000"/>
              </w:rPr>
              <w:t xml:space="preserve">multidisciplinary nature, RRT team </w:t>
            </w:r>
            <w:r w:rsidRPr="00782458">
              <w:rPr>
                <w:rFonts w:eastAsia="Times New Roman"/>
                <w:color w:val="000000"/>
              </w:rPr>
              <w:t>building</w:t>
            </w:r>
          </w:p>
        </w:tc>
      </w:tr>
      <w:tr w:rsidR="00BC6982" w:rsidRPr="00782458" w14:paraId="7AA298E3"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20EB2A2E" w14:textId="77777777" w:rsidR="00BC6982" w:rsidRPr="009B5A5D" w:rsidRDefault="00BC6982" w:rsidP="00705A56">
            <w:pPr>
              <w:rPr>
                <w:rFonts w:eastAsia="Times New Roman"/>
                <w:color w:val="000000"/>
              </w:rPr>
            </w:pPr>
            <w:proofErr w:type="spellStart"/>
            <w:r w:rsidRPr="009B5A5D">
              <w:rPr>
                <w:rFonts w:eastAsia="Times New Roman"/>
                <w:color w:val="000000"/>
              </w:rPr>
              <w:t>Hamblion</w:t>
            </w:r>
            <w:proofErr w:type="spellEnd"/>
            <w:r w:rsidRPr="009B5A5D">
              <w:rPr>
                <w:rFonts w:eastAsia="Times New Roman"/>
                <w:color w:val="000000"/>
              </w:rPr>
              <w:t xml:space="preserve"> EL et al</w:t>
            </w:r>
            <w:r w:rsidRPr="00782458">
              <w:rPr>
                <w:rFonts w:eastAsia="Times New Roman"/>
                <w:color w:val="000000"/>
              </w:rPr>
              <w:fldChar w:fldCharType="begin"/>
            </w:r>
            <w:r>
              <w:rPr>
                <w:rFonts w:eastAsia="Times New Roman"/>
                <w:color w:val="000000"/>
              </w:rPr>
              <w:instrText xml:space="preserve"> ADDIN ZOTERO_ITEM CSL_CITATION {"citationID":"agpqslvd0l","properties":{"formattedCitation":"(89)","plainCitation":"(89)","noteIndex":0},"citationItems":[{"id":280772,"uris":["http://zotero.org/users/6295300/items/NMN86LUK"],"uri":["http://zotero.org/users/6295300/items/NMN86LUK"],"itemData":{"id":280772,"type":"article-journal","abstract":"Objectives\nLassa fever (LF), a priority emerging pathogen likely to cause major epidemics, is endemic in much of West Africa and is difficult to distinguish from other viral hemorrhagic fevers, including Ebola virus disease (EVD). Definitive diagnosis requires laboratory confirmation, which is not widely available in affected settings. The public health action to contain a LF outbreak and the challenges encountered in an EVD-affected setting are reported herein.\nMethods\nIn February 2016, a rapid response team was deployed in Liberia in response to a cluster of LF cases. Active case finding, case investigation, contact tracing, laboratory testing, environmental investigation, risk communication, and community awareness raising were undertaken.\nResults\nFrom January to June 2016, 53 suspected LF cases were reported through the Integrated Disease Surveillance and Response system (IDSR). Fourteen cases (26%) were confirmed for LF, 14 (26%) did not have a sample tested, and 25 (47%) were classified as not a case following laboratory analysis. The case fatality rate in the confirmed cases was 29%. One case of international exportation was reported from Sweden. Difficulties were identified in timely specimen collection, packaging, and transportation (in confirmed cases, the time from sample collection to sample result ranged from 2 to 64 days) and a lack of response interventions for early cases.\nConclusions\nThe delay in response to this outbreak could have been related to a number of challenges in this EVD-affected setting: a need to strengthen the IDSR system, develop preparedness plans, train rapid response teams, and build laboratory capacity. Prioritizing these actions will aid in the timely response to future outbreaks.","container-title":"International Journal of Infectious Diseases","DOI":"10.1016/j.ijid.2017.11.007","ISSN":"1201-9712","journalAbbreviation":"International Journal of Infectious Diseases","language":"en","page":"65-73","source":"ScienceDirect","title":"The challenges of detecting and responding to a Lassa fever outbreak in an Ebola-affected setting","volume":"66","author":[{"family":"Hamblion","given":"E. L."},{"family":"Raftery","given":"P."},{"family":"Wendland","given":"A."},{"family":"Dweh","given":"E."},{"family":"Williams","given":"G. S."},{"family":"George","given":"R. N. C."},{"family":"Soro","given":"L."},{"family":"Katawera","given":"V."},{"family":"Clement","given":"P."},{"family":"Gasasira","given":"A. N."},{"family":"Musa","given":"E."},{"family":"Nagbe","given":"T. K."}],"issued":{"date-parts":[["2018",1,1]]}}}],"schema":"https://github.com/citation-style-language/schema/raw/master/csl-citation.json"} </w:instrText>
            </w:r>
            <w:r w:rsidRPr="00782458">
              <w:rPr>
                <w:rFonts w:eastAsia="Times New Roman"/>
                <w:color w:val="000000"/>
              </w:rPr>
              <w:fldChar w:fldCharType="separate"/>
            </w:r>
            <w:r>
              <w:rPr>
                <w:color w:val="000000"/>
              </w:rPr>
              <w:t>(89)</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78BDF05D" w14:textId="77777777" w:rsidR="00BC6982" w:rsidRPr="009B5A5D" w:rsidRDefault="00BC6982" w:rsidP="00705A56">
            <w:pPr>
              <w:rPr>
                <w:rFonts w:eastAsia="Times New Roman"/>
                <w:color w:val="000000"/>
              </w:rPr>
            </w:pPr>
            <w:r w:rsidRPr="009B5A5D">
              <w:rPr>
                <w:rFonts w:eastAsia="Times New Roman"/>
                <w:color w:val="000000"/>
              </w:rPr>
              <w:t>2018</w:t>
            </w:r>
          </w:p>
        </w:tc>
        <w:tc>
          <w:tcPr>
            <w:tcW w:w="2262" w:type="dxa"/>
            <w:tcBorders>
              <w:top w:val="nil"/>
              <w:left w:val="nil"/>
              <w:bottom w:val="single" w:sz="4" w:space="0" w:color="auto"/>
              <w:right w:val="single" w:sz="4" w:space="0" w:color="auto"/>
            </w:tcBorders>
            <w:shd w:val="clear" w:color="auto" w:fill="auto"/>
          </w:tcPr>
          <w:p w14:paraId="29BB0ED5" w14:textId="77777777" w:rsidR="00BC6982" w:rsidRPr="009B5A5D" w:rsidRDefault="00BC6982" w:rsidP="00705A56">
            <w:pPr>
              <w:rPr>
                <w:rFonts w:eastAsia="Times New Roman"/>
                <w:color w:val="000000"/>
              </w:rPr>
            </w:pPr>
            <w:r w:rsidRPr="009B5A5D">
              <w:rPr>
                <w:rFonts w:eastAsia="Times New Roman"/>
                <w:color w:val="000000"/>
              </w:rPr>
              <w:t>Liberia</w:t>
            </w:r>
          </w:p>
        </w:tc>
        <w:tc>
          <w:tcPr>
            <w:tcW w:w="1788" w:type="dxa"/>
            <w:tcBorders>
              <w:top w:val="nil"/>
              <w:left w:val="nil"/>
              <w:bottom w:val="single" w:sz="4" w:space="0" w:color="auto"/>
              <w:right w:val="single" w:sz="4" w:space="0" w:color="auto"/>
            </w:tcBorders>
            <w:shd w:val="clear" w:color="auto" w:fill="auto"/>
          </w:tcPr>
          <w:p w14:paraId="0834BC5A" w14:textId="77777777" w:rsidR="00BC6982" w:rsidRPr="009B5A5D" w:rsidRDefault="00BC6982" w:rsidP="00705A56">
            <w:pPr>
              <w:rPr>
                <w:rFonts w:eastAsia="Times New Roman"/>
                <w:color w:val="000000"/>
              </w:rPr>
            </w:pPr>
            <w:r w:rsidRPr="009B5A5D">
              <w:rPr>
                <w:rFonts w:eastAsia="Times New Roman"/>
                <w:color w:val="000000"/>
              </w:rPr>
              <w:t>Lassa Fever</w:t>
            </w:r>
          </w:p>
        </w:tc>
        <w:tc>
          <w:tcPr>
            <w:tcW w:w="4751" w:type="dxa"/>
            <w:tcBorders>
              <w:top w:val="nil"/>
              <w:left w:val="nil"/>
              <w:bottom w:val="single" w:sz="4" w:space="0" w:color="auto"/>
              <w:right w:val="single" w:sz="4" w:space="0" w:color="auto"/>
            </w:tcBorders>
            <w:shd w:val="clear" w:color="auto" w:fill="auto"/>
          </w:tcPr>
          <w:p w14:paraId="6A2A7A4C" w14:textId="77777777" w:rsidR="00BC6982" w:rsidRPr="009B5A5D" w:rsidRDefault="00BC6982" w:rsidP="00705A56">
            <w:pPr>
              <w:rPr>
                <w:rFonts w:eastAsia="Times New Roman"/>
                <w:color w:val="000000"/>
              </w:rPr>
            </w:pPr>
            <w:r w:rsidRPr="009B5A5D">
              <w:rPr>
                <w:rFonts w:eastAsia="Times New Roman"/>
                <w:color w:val="000000"/>
              </w:rPr>
              <w:t xml:space="preserve">multidisciplinary nature, RRT team </w:t>
            </w:r>
            <w:r w:rsidRPr="00782458">
              <w:rPr>
                <w:rFonts w:eastAsia="Times New Roman"/>
                <w:color w:val="000000"/>
              </w:rPr>
              <w:t>building</w:t>
            </w:r>
            <w:r w:rsidRPr="009B5A5D">
              <w:rPr>
                <w:rFonts w:eastAsia="Times New Roman"/>
                <w:color w:val="000000"/>
              </w:rPr>
              <w:t>, community engagement, risk communication, timeliness</w:t>
            </w:r>
          </w:p>
        </w:tc>
      </w:tr>
      <w:tr w:rsidR="00BC6982" w:rsidRPr="00782458" w14:paraId="7938EDCE"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4AD03027" w14:textId="77777777" w:rsidR="00BC6982" w:rsidRPr="009B5A5D" w:rsidRDefault="00BC6982" w:rsidP="00705A56">
            <w:pPr>
              <w:rPr>
                <w:rFonts w:eastAsia="Times New Roman"/>
                <w:color w:val="000000"/>
              </w:rPr>
            </w:pPr>
            <w:proofErr w:type="spellStart"/>
            <w:r w:rsidRPr="009B5A5D">
              <w:rPr>
                <w:rFonts w:eastAsia="Times New Roman"/>
                <w:color w:val="000000"/>
              </w:rPr>
              <w:t>Kihembo</w:t>
            </w:r>
            <w:proofErr w:type="spellEnd"/>
            <w:r w:rsidRPr="009B5A5D">
              <w:rPr>
                <w:rFonts w:eastAsia="Times New Roman"/>
                <w:color w:val="000000"/>
              </w:rPr>
              <w:t xml:space="preserve"> C et al</w:t>
            </w:r>
            <w:r w:rsidRPr="00782458">
              <w:rPr>
                <w:rFonts w:eastAsia="Times New Roman"/>
                <w:color w:val="000000"/>
              </w:rPr>
              <w:fldChar w:fldCharType="begin"/>
            </w:r>
            <w:r>
              <w:rPr>
                <w:rFonts w:eastAsia="Times New Roman"/>
                <w:color w:val="000000"/>
              </w:rPr>
              <w:instrText xml:space="preserve"> ADDIN ZOTERO_ITEM CSL_CITATION {"citationID":"a1p4gd13fpn","properties":{"formattedCitation":"(90)","plainCitation":"(90)","noteIndex":0},"citationItems":[{"id":280775,"uris":["http://zotero.org/users/6295300/items/YNJXX5EL"],"uri":["http://zotero.org/users/6295300/items/YNJXX5EL"],"itemData":{"id":280775,"type":"article-journal","abstract":"BackgroundUganda adopted and has been implementing the Integrated Disease Surveillance (IDSR) strategy since 2000. The goal was to build the country's capacity to detect, report promptly, and effectively respond to public health emergencies and priorities. The considerable investment into the program startup realised significant IDSR core performance. However, due to un-sustained funding from the mid-2000s onwards, these achievements were undermined. Following the adoption of the revised World Health Organization guidelines on IDSR, the Uganda Ministry of Health (MoH) in collaboration with key partners decided to revitalise IDSR and operationalise the updated IDSR guidelines in 2012.MethodsThrough the review of both published and unpublished national guidelines, reports and other IDSR program records in addition to an interview of key informants, we describe the design and process of IDSR revitalisation in Uganda, 2013-2016. The program aimed to enhance the districts' capacity to promptly detect, assess and effectively respond to public health emergencies.ResultsThrough a cascaded, targeted skill-development training model, 7785 participants were trained in IDSR between 2015 and 2016. Of these, 5489(71%) were facility-based multi-disciplinary health workers, 1107 (14%) comprised the district rapid response teams and 1188 (15%) constituted the district task forces. This training was complemented by other courses for regional teams in addition to the provision of logistics to support IDSR activities. Centrally, IDSR implementation was coordinated and monitored by the MoH's national task force (NTF) on epidemics and emergencies. The NTF and in close collaboration with the WHO Country Office, mobilised resources from various partners and development initiatives. At regional and district levels, the technical and political leadership were mobilised and engaged in monitoring and overseeing program implementation.ConclusionThe IDSR re-vitalization in Uganda highlights unique features that can be considered by other countries that would wish to strengthen their IDSR programs. Through a coordinated partner response, the program harnessed resources which primarily were not earmarked for IDSR to strengthen the program nation-wide. Engagement of the local district leadership helped promote ownership, foster accountability and sustainability of the program.","container-title":"BMC public health","DOI":"10.1186/s12889-018-5755-4","ISSN":"1471-2458","issue":"1","journalAbbreviation":"BMC Public Health","language":"eng","note":"PMID: 30005613\nPMCID: PMC6045850","page":"879","source":"Europe PMC","title":"The design and implementation of the re-vitalised integrated disease surveillance and response (IDSR) in Uganda, 2013-2016","volume":"18","author":[{"family":"Kihembo","given":"Christine"},{"family":"Masiira","given":"Ben"},{"family":"Nakiire","given":"Lydia"},{"family":"Katushabe","given":"Edson"},{"family":"Natseri","given":"Nasan"},{"family":"Nabukenya","given":"Immaculate"},{"family":"Komakech","given":"Innocent"},{"family":"Okot","given":"Charles Lukoya"},{"family":"Adatu","given":"Francis"},{"family":"Makumbi","given":"Issa"},{"family":"Nanyunja","given":"Miriam"},{"family":"Woldetsadik","given":"Solomon Fisseha"},{"family":"Tusiime","given":"Patrick"},{"family":"Nsubuga","given":"Peter"},{"family":"Fall","given":"Ibrahima Soce"},{"family":"Wondimagegnehu","given":"Alemu"}],"issued":{"date-parts":[["2018",7,1]]}}}],"schema":"https://github.com/citation-style-language/schema/raw/master/csl-citation.json"} </w:instrText>
            </w:r>
            <w:r w:rsidRPr="00782458">
              <w:rPr>
                <w:rFonts w:eastAsia="Times New Roman"/>
                <w:color w:val="000000"/>
              </w:rPr>
              <w:fldChar w:fldCharType="separate"/>
            </w:r>
            <w:r>
              <w:rPr>
                <w:color w:val="000000"/>
              </w:rPr>
              <w:t>(90)</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2FD43364" w14:textId="77777777" w:rsidR="00BC6982" w:rsidRPr="009B5A5D" w:rsidRDefault="00BC6982" w:rsidP="00705A56">
            <w:pPr>
              <w:rPr>
                <w:rFonts w:eastAsia="Times New Roman"/>
                <w:color w:val="000000"/>
              </w:rPr>
            </w:pPr>
            <w:r w:rsidRPr="009B5A5D">
              <w:rPr>
                <w:rFonts w:eastAsia="Times New Roman"/>
                <w:color w:val="000000"/>
              </w:rPr>
              <w:t>2018</w:t>
            </w:r>
          </w:p>
        </w:tc>
        <w:tc>
          <w:tcPr>
            <w:tcW w:w="2262" w:type="dxa"/>
            <w:tcBorders>
              <w:top w:val="nil"/>
              <w:left w:val="nil"/>
              <w:bottom w:val="single" w:sz="4" w:space="0" w:color="auto"/>
              <w:right w:val="single" w:sz="4" w:space="0" w:color="auto"/>
            </w:tcBorders>
            <w:shd w:val="clear" w:color="auto" w:fill="auto"/>
          </w:tcPr>
          <w:p w14:paraId="7AC45A64" w14:textId="77777777" w:rsidR="00BC6982" w:rsidRPr="009B5A5D" w:rsidRDefault="00BC6982" w:rsidP="00705A56">
            <w:pPr>
              <w:rPr>
                <w:rFonts w:eastAsia="Times New Roman"/>
                <w:color w:val="000000"/>
              </w:rPr>
            </w:pPr>
            <w:r w:rsidRPr="009B5A5D">
              <w:rPr>
                <w:rFonts w:eastAsia="Times New Roman"/>
                <w:color w:val="000000"/>
              </w:rPr>
              <w:t>Uganda</w:t>
            </w:r>
          </w:p>
        </w:tc>
        <w:tc>
          <w:tcPr>
            <w:tcW w:w="1788" w:type="dxa"/>
            <w:tcBorders>
              <w:top w:val="nil"/>
              <w:left w:val="nil"/>
              <w:bottom w:val="single" w:sz="4" w:space="0" w:color="auto"/>
              <w:right w:val="single" w:sz="4" w:space="0" w:color="auto"/>
            </w:tcBorders>
            <w:shd w:val="clear" w:color="auto" w:fill="auto"/>
          </w:tcPr>
          <w:p w14:paraId="59CCB114" w14:textId="77777777" w:rsidR="00BC6982" w:rsidRPr="009B5A5D" w:rsidRDefault="00BC6982" w:rsidP="00705A56">
            <w:pPr>
              <w:rPr>
                <w:rFonts w:eastAsia="Times New Roman"/>
                <w:color w:val="000000"/>
              </w:rPr>
            </w:pPr>
            <w:r w:rsidRPr="009B5A5D">
              <w:rPr>
                <w:rFonts w:eastAsia="Times New Roman"/>
                <w:color w:val="000000"/>
              </w:rPr>
              <w:t>Non-specific</w:t>
            </w:r>
          </w:p>
        </w:tc>
        <w:tc>
          <w:tcPr>
            <w:tcW w:w="4751" w:type="dxa"/>
            <w:tcBorders>
              <w:top w:val="nil"/>
              <w:left w:val="nil"/>
              <w:bottom w:val="single" w:sz="4" w:space="0" w:color="auto"/>
              <w:right w:val="single" w:sz="4" w:space="0" w:color="auto"/>
            </w:tcBorders>
            <w:shd w:val="clear" w:color="auto" w:fill="auto"/>
          </w:tcPr>
          <w:p w14:paraId="1CB224C2" w14:textId="77777777" w:rsidR="00BC6982" w:rsidRPr="009B5A5D" w:rsidRDefault="00BC6982" w:rsidP="00705A56">
            <w:pPr>
              <w:rPr>
                <w:rFonts w:eastAsia="Times New Roman"/>
                <w:color w:val="000000"/>
              </w:rPr>
            </w:pPr>
            <w:r w:rsidRPr="009B5A5D">
              <w:rPr>
                <w:rFonts w:eastAsia="Times New Roman"/>
                <w:color w:val="000000"/>
              </w:rPr>
              <w:t xml:space="preserve">trained </w:t>
            </w:r>
            <w:r w:rsidRPr="00782458">
              <w:rPr>
                <w:rFonts w:eastAsia="Times New Roman"/>
                <w:color w:val="000000"/>
              </w:rPr>
              <w:t>workforce, planning</w:t>
            </w:r>
            <w:r w:rsidRPr="009B5A5D">
              <w:rPr>
                <w:rFonts w:eastAsia="Times New Roman"/>
                <w:color w:val="000000"/>
              </w:rPr>
              <w:t>, SOPs, decentralization</w:t>
            </w:r>
          </w:p>
        </w:tc>
      </w:tr>
      <w:tr w:rsidR="00BC6982" w:rsidRPr="00782458" w14:paraId="4E565160"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1807F50B" w14:textId="77777777" w:rsidR="00BC6982" w:rsidRPr="009B5A5D" w:rsidRDefault="00BC6982" w:rsidP="00705A56">
            <w:pPr>
              <w:rPr>
                <w:rFonts w:eastAsia="Times New Roman"/>
                <w:color w:val="000000"/>
              </w:rPr>
            </w:pPr>
            <w:r w:rsidRPr="009B5A5D">
              <w:rPr>
                <w:rFonts w:eastAsia="Times New Roman"/>
                <w:color w:val="000000"/>
              </w:rPr>
              <w:t>Hassan A et al</w:t>
            </w:r>
            <w:r w:rsidRPr="00782458">
              <w:rPr>
                <w:rFonts w:eastAsia="Times New Roman"/>
                <w:color w:val="000000"/>
              </w:rPr>
              <w:fldChar w:fldCharType="begin"/>
            </w:r>
            <w:r>
              <w:rPr>
                <w:rFonts w:eastAsia="Times New Roman"/>
                <w:color w:val="000000"/>
              </w:rPr>
              <w:instrText xml:space="preserve"> ADDIN ZOTERO_ITEM CSL_CITATION {"citationID":"a2iucqeatvp","properties":{"formattedCitation":"(91)","plainCitation":"(91)","noteIndex":0},"citationItems":[{"id":280777,"uris":["http://zotero.org/users/6295300/items/5EE75MMI"],"uri":["http://zotero.org/users/6295300/items/5EE75MMI"],"itemData":{"id":280777,"type":"article-journal","abstract":"Background Nigeria reports high rates of mortality linked with recurring meningococcal meningitis outbreaks within the African meningitis belt. Few studies have thoroughly described the response to these outbreaks to provide strong and actionable public health messages. We describe how time delays affected the response to the 2016/2017 meningococcal meningitis outbreak in Nigeria. Methods Using data from Nigeria Centre for Disease Control (NCDC), National Primary Health Care Development Agency (NPHCDA), World Health Organisation (WHO), and situation reports of rapid response teams, we calculated attack and death rates of reported suspected meningococcal meningitis cases per week in Zamfara, Sokoto and Yobe states respectively, between epidemiological week 49 in 2016 and epidemiological week 25 in 2017. We identified when alert and epidemic thresholds were crossed and determined when the outbreak was detected and notified in each state. We examined response activities to the outbreak. Results There were 12,535 suspected meningococcal meningitis cases and 877 deaths (CFR: 7.0%) in the three states. It took an average time of three weeks before the outbreaks were detected and notified to NCDC. Four weeks after receiving notification, an integrated response coordinating centre was set up by NCDC and requests for vaccines were sent to International Coordinating Group (ICG) on vaccine provision. While it took ICG one week to approve the requests, it took an average of two weeks for approximately 41% of requested vaccines to arrive. On the average, it took nine weeks from the date the epidemic threshold was crossed to commencement of reactive vaccination in the three states. Conclusion There were delays in detection and notification of the outbreak, in coordinating response activities, in requesting for vaccines and their arrival from ICG, and in initiating reactive vaccination. Reducing these delays in future outbreaks could help decrease the morbidity and mortality linked with meningococcal meningitis outbreaks.","container-title":"PLOS ONE","DOI":"10.1371/journal.pone.0199257","ISSN":"1932-6203","issue":"6","journalAbbreviation":"PLOS ONE","language":"en","note":"publisher: Public Library of Science","page":"e0199257","source":"PLoS Journals","title":"Time delays in the response to the Neisseria meningitidis serogroup C outbreak in Nigeria – 2017","volume":"13","author":[{"family":"Hassan","given":"Assad"},{"family":"Mustapha","given":"G. U."},{"family":"Lawal","given":"Bola B."},{"family":"Na’uzo","given":"Aliyu M."},{"family":"Ismail","given":"Raji"},{"family":"Oboma","given":"Eteng Womi-Eteng"},{"family":"Oyebanji","given":"Oyeronke"},{"family":"Agenyi","given":"Jeremiah"},{"family":"Thomas","given":"Chima"},{"family":"Balogun","given":"Muhammad Shakir"},{"family":"Dalhat","given":"Mahmood M."},{"family":"Nguku","given":"Patrick"},{"family":"Ihekweazu","given":"Chikwe"}],"issued":{"date-parts":[["2018",6,19]]}}}],"schema":"https://github.com/citation-style-language/schema/raw/master/csl-citation.json"} </w:instrText>
            </w:r>
            <w:r w:rsidRPr="00782458">
              <w:rPr>
                <w:rFonts w:eastAsia="Times New Roman"/>
                <w:color w:val="000000"/>
              </w:rPr>
              <w:fldChar w:fldCharType="separate"/>
            </w:r>
            <w:r>
              <w:rPr>
                <w:color w:val="000000"/>
              </w:rPr>
              <w:t>(91)</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04506E8E" w14:textId="77777777" w:rsidR="00BC6982" w:rsidRPr="009B5A5D" w:rsidRDefault="00BC6982" w:rsidP="00705A56">
            <w:pPr>
              <w:rPr>
                <w:rFonts w:eastAsia="Times New Roman"/>
                <w:color w:val="000000"/>
              </w:rPr>
            </w:pPr>
            <w:r w:rsidRPr="009B5A5D">
              <w:rPr>
                <w:rFonts w:eastAsia="Times New Roman"/>
                <w:color w:val="000000"/>
              </w:rPr>
              <w:t>2018</w:t>
            </w:r>
          </w:p>
        </w:tc>
        <w:tc>
          <w:tcPr>
            <w:tcW w:w="2262" w:type="dxa"/>
            <w:tcBorders>
              <w:top w:val="nil"/>
              <w:left w:val="nil"/>
              <w:bottom w:val="single" w:sz="4" w:space="0" w:color="auto"/>
              <w:right w:val="single" w:sz="4" w:space="0" w:color="auto"/>
            </w:tcBorders>
            <w:shd w:val="clear" w:color="auto" w:fill="auto"/>
          </w:tcPr>
          <w:p w14:paraId="1CAE02F9" w14:textId="77777777" w:rsidR="00BC6982" w:rsidRPr="009B5A5D" w:rsidRDefault="00BC6982" w:rsidP="00705A56">
            <w:pPr>
              <w:rPr>
                <w:rFonts w:eastAsia="Times New Roman"/>
                <w:color w:val="000000"/>
              </w:rPr>
            </w:pPr>
            <w:r w:rsidRPr="009B5A5D">
              <w:rPr>
                <w:rFonts w:eastAsia="Times New Roman"/>
                <w:color w:val="000000"/>
              </w:rPr>
              <w:t>Nigeria</w:t>
            </w:r>
          </w:p>
        </w:tc>
        <w:tc>
          <w:tcPr>
            <w:tcW w:w="1788" w:type="dxa"/>
            <w:tcBorders>
              <w:top w:val="nil"/>
              <w:left w:val="nil"/>
              <w:bottom w:val="single" w:sz="4" w:space="0" w:color="auto"/>
              <w:right w:val="single" w:sz="4" w:space="0" w:color="auto"/>
            </w:tcBorders>
            <w:shd w:val="clear" w:color="auto" w:fill="auto"/>
          </w:tcPr>
          <w:p w14:paraId="5AB4C593" w14:textId="77777777" w:rsidR="00BC6982" w:rsidRPr="009B5A5D" w:rsidRDefault="00BC6982" w:rsidP="00705A56">
            <w:pPr>
              <w:rPr>
                <w:rFonts w:eastAsia="Times New Roman"/>
                <w:color w:val="000000"/>
              </w:rPr>
            </w:pPr>
            <w:r w:rsidRPr="009B5A5D">
              <w:rPr>
                <w:rFonts w:eastAsia="Times New Roman"/>
                <w:color w:val="000000"/>
              </w:rPr>
              <w:t>Meningococcal meningitis</w:t>
            </w:r>
          </w:p>
        </w:tc>
        <w:tc>
          <w:tcPr>
            <w:tcW w:w="4751" w:type="dxa"/>
            <w:tcBorders>
              <w:top w:val="nil"/>
              <w:left w:val="nil"/>
              <w:bottom w:val="single" w:sz="4" w:space="0" w:color="auto"/>
              <w:right w:val="single" w:sz="4" w:space="0" w:color="auto"/>
            </w:tcBorders>
            <w:shd w:val="clear" w:color="auto" w:fill="auto"/>
          </w:tcPr>
          <w:p w14:paraId="640C7E4E" w14:textId="77777777" w:rsidR="00BC6982" w:rsidRPr="009B5A5D" w:rsidRDefault="00BC6982" w:rsidP="00705A56">
            <w:pPr>
              <w:rPr>
                <w:rFonts w:eastAsia="Times New Roman"/>
                <w:color w:val="000000"/>
              </w:rPr>
            </w:pPr>
            <w:r w:rsidRPr="009B5A5D">
              <w:rPr>
                <w:rFonts w:eastAsia="Times New Roman"/>
                <w:color w:val="000000"/>
              </w:rPr>
              <w:t>SOPs, planning</w:t>
            </w:r>
          </w:p>
        </w:tc>
      </w:tr>
      <w:tr w:rsidR="00BC6982" w:rsidRPr="00782458" w14:paraId="28126F1D"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607C9DF3" w14:textId="77777777" w:rsidR="00BC6982" w:rsidRPr="009B5A5D" w:rsidRDefault="00BC6982" w:rsidP="00705A56">
            <w:pPr>
              <w:rPr>
                <w:rFonts w:eastAsia="Times New Roman"/>
                <w:color w:val="000000"/>
              </w:rPr>
            </w:pPr>
            <w:r w:rsidRPr="009B5A5D">
              <w:rPr>
                <w:rFonts w:eastAsia="Times New Roman"/>
                <w:color w:val="000000"/>
              </w:rPr>
              <w:t>Owens MD et al</w:t>
            </w:r>
            <w:r w:rsidRPr="00782458">
              <w:rPr>
                <w:rFonts w:eastAsia="Times New Roman"/>
                <w:color w:val="000000"/>
              </w:rPr>
              <w:fldChar w:fldCharType="begin"/>
            </w:r>
            <w:r>
              <w:rPr>
                <w:rFonts w:eastAsia="Times New Roman"/>
                <w:color w:val="000000"/>
              </w:rPr>
              <w:instrText xml:space="preserve"> ADDIN ZOTERO_ITEM CSL_CITATION {"citationID":"ak515f3rrg","properties":{"formattedCitation":"(92)","plainCitation":"(92)","noteIndex":0},"citationItems":[{"id":280783,"uris":["http://zotero.org/users/6295300/items/3MLND2M5"],"uri":["http://zotero.org/users/6295300/items/3MLND2M5"],"itemData":{"id":280783,"type":"article-journal","container-title":"Military Medicine","DOI":"10.1093/milmed/usz005","ISSN":"0026-4075","issue":"5-6","journalAbbreviation":"Military Medicine","page":"113-114","source":"Silverchair","title":"A Global Health Engagement Success: Applying Evidence-Based Concepts to Create a Rapid Response Team in Angola to Combat Ebola and Other Public Health Emergencies of International Concern","title-short":"A Global Health Engagement Success","volume":"184","author":[{"family":"Owens","given":"Michael D"},{"family":"Rice","given":"Jason"},{"family":"Moore","given":"David"},{"family":"Adams","given":"Adrien L"}],"issued":{"date-parts":[["2019",5,1]]}}}],"schema":"https://github.com/citation-style-language/schema/raw/master/csl-citation.json"} </w:instrText>
            </w:r>
            <w:r w:rsidRPr="00782458">
              <w:rPr>
                <w:rFonts w:eastAsia="Times New Roman"/>
                <w:color w:val="000000"/>
              </w:rPr>
              <w:fldChar w:fldCharType="separate"/>
            </w:r>
            <w:r>
              <w:rPr>
                <w:color w:val="000000"/>
              </w:rPr>
              <w:t>(92)</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27C45775" w14:textId="77777777" w:rsidR="00BC6982" w:rsidRPr="009B5A5D" w:rsidRDefault="00BC6982" w:rsidP="00705A56">
            <w:pPr>
              <w:rPr>
                <w:rFonts w:eastAsia="Times New Roman"/>
                <w:color w:val="000000"/>
              </w:rPr>
            </w:pPr>
            <w:r w:rsidRPr="009B5A5D">
              <w:rPr>
                <w:rFonts w:eastAsia="Times New Roman"/>
                <w:color w:val="000000"/>
              </w:rPr>
              <w:t>2019</w:t>
            </w:r>
          </w:p>
        </w:tc>
        <w:tc>
          <w:tcPr>
            <w:tcW w:w="2262" w:type="dxa"/>
            <w:tcBorders>
              <w:top w:val="nil"/>
              <w:left w:val="nil"/>
              <w:bottom w:val="single" w:sz="4" w:space="0" w:color="auto"/>
              <w:right w:val="single" w:sz="4" w:space="0" w:color="auto"/>
            </w:tcBorders>
            <w:shd w:val="clear" w:color="auto" w:fill="auto"/>
          </w:tcPr>
          <w:p w14:paraId="325BF7B9" w14:textId="77777777" w:rsidR="00BC6982" w:rsidRPr="009B5A5D" w:rsidRDefault="00BC6982" w:rsidP="00705A56">
            <w:pPr>
              <w:rPr>
                <w:rFonts w:eastAsia="Times New Roman"/>
                <w:color w:val="000000"/>
              </w:rPr>
            </w:pPr>
            <w:r w:rsidRPr="009B5A5D">
              <w:rPr>
                <w:rFonts w:eastAsia="Times New Roman"/>
                <w:color w:val="000000"/>
              </w:rPr>
              <w:t>Angola</w:t>
            </w:r>
          </w:p>
        </w:tc>
        <w:tc>
          <w:tcPr>
            <w:tcW w:w="1788" w:type="dxa"/>
            <w:tcBorders>
              <w:top w:val="nil"/>
              <w:left w:val="nil"/>
              <w:bottom w:val="single" w:sz="4" w:space="0" w:color="auto"/>
              <w:right w:val="single" w:sz="4" w:space="0" w:color="auto"/>
            </w:tcBorders>
            <w:shd w:val="clear" w:color="auto" w:fill="auto"/>
          </w:tcPr>
          <w:p w14:paraId="0D3B5458"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381F692B" w14:textId="77777777" w:rsidR="00BC6982" w:rsidRPr="009B5A5D" w:rsidRDefault="00BC6982" w:rsidP="00705A56">
            <w:pPr>
              <w:rPr>
                <w:rFonts w:eastAsia="Times New Roman"/>
                <w:color w:val="000000"/>
              </w:rPr>
            </w:pPr>
            <w:r w:rsidRPr="009B5A5D">
              <w:rPr>
                <w:rFonts w:eastAsia="Times New Roman"/>
                <w:color w:val="000000"/>
              </w:rPr>
              <w:t>RRT team building</w:t>
            </w:r>
          </w:p>
        </w:tc>
      </w:tr>
      <w:tr w:rsidR="00BC6982" w:rsidRPr="00782458" w14:paraId="5ED860FD"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663D72DD" w14:textId="77777777" w:rsidR="00BC6982" w:rsidRPr="009B5A5D" w:rsidRDefault="00BC6982" w:rsidP="00705A56">
            <w:pPr>
              <w:rPr>
                <w:rFonts w:eastAsia="Times New Roman"/>
                <w:color w:val="000000"/>
              </w:rPr>
            </w:pPr>
            <w:proofErr w:type="spellStart"/>
            <w:r w:rsidRPr="009B5A5D">
              <w:rPr>
                <w:rFonts w:eastAsia="Times New Roman"/>
                <w:color w:val="000000"/>
              </w:rPr>
              <w:t>Nyakarahuka</w:t>
            </w:r>
            <w:proofErr w:type="spellEnd"/>
            <w:r w:rsidRPr="009B5A5D">
              <w:rPr>
                <w:rFonts w:eastAsia="Times New Roman"/>
                <w:color w:val="000000"/>
              </w:rPr>
              <w:t xml:space="preserve"> L et al</w:t>
            </w:r>
            <w:r w:rsidRPr="00782458">
              <w:rPr>
                <w:rFonts w:eastAsia="Times New Roman"/>
                <w:color w:val="000000"/>
              </w:rPr>
              <w:fldChar w:fldCharType="begin"/>
            </w:r>
            <w:r>
              <w:rPr>
                <w:rFonts w:eastAsia="Times New Roman"/>
                <w:color w:val="000000"/>
              </w:rPr>
              <w:instrText xml:space="preserve"> ADDIN ZOTERO_ITEM CSL_CITATION {"citationID":"ag80m3bntg","properties":{"formattedCitation":"(93)","plainCitation":"(93)","noteIndex":0},"citationItems":[{"id":280786,"uris":["http://zotero.org/users/6295300/items/2TDFN884"],"uri":["http://zotero.org/users/6295300/items/2TDFN884"],"itemData":{"id":280786,"type":"article-journal","abstract":"Introduction In October 2017, a blood sample from a resident of Kween District, Eastern Uganda, tested positive for Marburg virus. Within 24 hour of confirmation, a rapid outbreak response was initiated. Here, we present results of epidemiological and laboratory investigations. Methods A district task force was activated consisting of specialised teams to conduct case finding, case management and isolation, contact listing and follow up, sample collection and testing, and community engagement. An ecological investigation was also carried out to identify the potential source of infection. Virus isolation and Next Generation sequencing were performed to identify the strain of Marburg virus. Results Seventy individuals (34 MVD suspected cases and 36 close contacts of confirmed cases) were epidemiologically investigated, with blood samples tested for MVD. Only four cases met the MVD case definition; one was categorized as a probable case while the other three were confirmed cases. A total of 299 contacts were identified; during follow- up, two were confirmed as MVD. Of the four confirmed and probable MVD cases, three died, yielding a case fatality rate of 75%. All four cases belonged to a single family and 50% (2/4) of the MVD cases were female. All confirmed cases had clinical symptoms of fever, vomiting, abdominal pain and bleeding from body orifices. Viral sequences indicated that the Marburg virus strain responsible for this outbreak was closely related to virus strains previously shown to be circulating in Uganda. Conclusion This outbreak of MVD occurred as a family cluster with no additional transmission outside of the four related cases. Rapid case detection, prompt laboratory testing at the Uganda National VHF Reference Laboratory and presence of pre-trained, well-prepared national and district rapid response teams facilitated the containment and control of this outbreak within one month, preventing nationwide and global transmission of the disease.","container-title":"PLOS Neglected Tropical Diseases","DOI":"10.1371/journal.pntd.0007257","ISSN":"1935-2735","issue":"3","journalAbbreviation":"PLOS Neglected Tropical Diseases","language":"en","note":"publisher: Public Library of Science","page":"e0007257","source":"PLoS Journals","title":"Marburg virus disease outbreak in Kween District Uganda, 2017: Epidemiological and laboratory findings","title-short":"Marburg virus disease outbreak in Kween District Uganda, 2017","volume":"13","author":[{"family":"Nyakarahuka","given":"Luke"},{"family":"Shoemaker","given":"Trevor R."},{"family":"Balinandi","given":"Stephen"},{"family":"Chemos","given":"Godfrey"},{"family":"Kwesiga","given":"Benon"},{"family":"Mulei","given":"Sophia"},{"family":"Kyondo","given":"Jackson"},{"family":"Tumusiime","given":"Alex"},{"family":"Kofman","given":"Aaron"},{"family":"Masiira","given":"Ben"},{"family":"Whitmer","given":"Shannon"},{"family":"Brown","given":"Shelley"},{"family":"Cannon","given":"Debi"},{"family":"Chiang","given":"Cheng-Feng"},{"family":"Graziano","given":"James"},{"family":"Morales-Betoulle","given":"Maria"},{"family":"Patel","given":"Ketan"},{"family":"Zufan","given":"Sara"},{"family":"Komakech","given":"Innocent"},{"family":"Natseri","given":"Nasan"},{"family":"Chepkwurui","given":"Philip Musobo"},{"family":"Lubwama","given":"Bernard"},{"family":"Okiria","given":"Jude"},{"family":"Kayiwa","given":"Joshua"},{"family":"Nkonwa","given":"Innocent H."},{"family":"Eyu","given":"Patricia"},{"family":"Nakiire","given":"Lydia"},{"family":"Okarikod","given":"Edward Chelangat"},{"family":"Cheptoyek","given":"Leonard"},{"family":"Wangila","given":"Barasa Emmanuel"},{"family":"Wanje","given":"Michael"},{"family":"Tusiime","given":"Patrick"},{"family":"Bulage","given":"Lilian"},{"family":"Mwebesa","given":"Henry G."},{"family":"Ario","given":"Alex R."},{"family":"Makumbi","given":"Issa"},{"family":"Nakinsige","given":"Anne"},{"family":"Muruta","given":"Allan"},{"family":"Nanyunja","given":"Miriam"},{"family":"Homsy","given":"Jaco"},{"family":"Zhu","given":"Bao-Ping"},{"family":"Nelson","given":"Lisa"},{"family":"Kaleebu","given":"Pontiano"},{"family":"Rollin","given":"Pierre E."},{"family":"Nichol","given":"Stuart T."},{"family":"Klena","given":"John D."},{"family":"Lutwama","given":"Julius J."}],"issued":{"date-parts":[["2019",3,18]]}}}],"schema":"https://github.com/citation-style-language/schema/raw/master/csl-citation.json"} </w:instrText>
            </w:r>
            <w:r w:rsidRPr="00782458">
              <w:rPr>
                <w:rFonts w:eastAsia="Times New Roman"/>
                <w:color w:val="000000"/>
              </w:rPr>
              <w:fldChar w:fldCharType="separate"/>
            </w:r>
            <w:r>
              <w:rPr>
                <w:color w:val="000000"/>
              </w:rPr>
              <w:t>(93)</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5E6C857D" w14:textId="77777777" w:rsidR="00BC6982" w:rsidRPr="009B5A5D" w:rsidRDefault="00BC6982" w:rsidP="00705A56">
            <w:pPr>
              <w:rPr>
                <w:rFonts w:eastAsia="Times New Roman"/>
                <w:color w:val="000000"/>
              </w:rPr>
            </w:pPr>
            <w:r w:rsidRPr="009B5A5D">
              <w:rPr>
                <w:rFonts w:eastAsia="Times New Roman"/>
                <w:color w:val="000000"/>
              </w:rPr>
              <w:t>2019</w:t>
            </w:r>
          </w:p>
        </w:tc>
        <w:tc>
          <w:tcPr>
            <w:tcW w:w="2262" w:type="dxa"/>
            <w:tcBorders>
              <w:top w:val="nil"/>
              <w:left w:val="nil"/>
              <w:bottom w:val="single" w:sz="4" w:space="0" w:color="auto"/>
              <w:right w:val="single" w:sz="4" w:space="0" w:color="auto"/>
            </w:tcBorders>
            <w:shd w:val="clear" w:color="auto" w:fill="auto"/>
          </w:tcPr>
          <w:p w14:paraId="0449FA42" w14:textId="77777777" w:rsidR="00BC6982" w:rsidRPr="009B5A5D" w:rsidRDefault="00BC6982" w:rsidP="00705A56">
            <w:pPr>
              <w:rPr>
                <w:rFonts w:eastAsia="Times New Roman"/>
                <w:color w:val="000000"/>
              </w:rPr>
            </w:pPr>
            <w:r w:rsidRPr="009B5A5D">
              <w:rPr>
                <w:rFonts w:eastAsia="Times New Roman"/>
                <w:color w:val="000000"/>
              </w:rPr>
              <w:t>Uganda</w:t>
            </w:r>
          </w:p>
        </w:tc>
        <w:tc>
          <w:tcPr>
            <w:tcW w:w="1788" w:type="dxa"/>
            <w:tcBorders>
              <w:top w:val="nil"/>
              <w:left w:val="nil"/>
              <w:bottom w:val="single" w:sz="4" w:space="0" w:color="auto"/>
              <w:right w:val="single" w:sz="4" w:space="0" w:color="auto"/>
            </w:tcBorders>
            <w:shd w:val="clear" w:color="auto" w:fill="auto"/>
          </w:tcPr>
          <w:p w14:paraId="25127465" w14:textId="77777777" w:rsidR="00BC6982" w:rsidRPr="009B5A5D" w:rsidRDefault="00BC6982" w:rsidP="00705A56">
            <w:pPr>
              <w:rPr>
                <w:rFonts w:eastAsia="Times New Roman"/>
                <w:color w:val="000000"/>
              </w:rPr>
            </w:pPr>
            <w:r w:rsidRPr="009B5A5D">
              <w:rPr>
                <w:rFonts w:eastAsia="Times New Roman"/>
                <w:color w:val="000000"/>
              </w:rPr>
              <w:t>Marburg virus disease</w:t>
            </w:r>
          </w:p>
        </w:tc>
        <w:tc>
          <w:tcPr>
            <w:tcW w:w="4751" w:type="dxa"/>
            <w:tcBorders>
              <w:top w:val="nil"/>
              <w:left w:val="nil"/>
              <w:bottom w:val="single" w:sz="4" w:space="0" w:color="auto"/>
              <w:right w:val="single" w:sz="4" w:space="0" w:color="auto"/>
            </w:tcBorders>
            <w:shd w:val="clear" w:color="auto" w:fill="auto"/>
          </w:tcPr>
          <w:p w14:paraId="500805EE" w14:textId="77777777" w:rsidR="00BC6982" w:rsidRPr="009B5A5D" w:rsidRDefault="00BC6982" w:rsidP="00705A56">
            <w:pPr>
              <w:rPr>
                <w:rFonts w:eastAsia="Times New Roman"/>
                <w:color w:val="000000"/>
              </w:rPr>
            </w:pPr>
            <w:r w:rsidRPr="009B5A5D">
              <w:rPr>
                <w:rFonts w:eastAsia="Times New Roman"/>
                <w:color w:val="000000"/>
              </w:rPr>
              <w:t xml:space="preserve">RRT team building, </w:t>
            </w:r>
            <w:r w:rsidRPr="00782458">
              <w:rPr>
                <w:rFonts w:eastAsia="Times New Roman"/>
                <w:color w:val="000000"/>
              </w:rPr>
              <w:t>multidisciplinary</w:t>
            </w:r>
            <w:r w:rsidRPr="009B5A5D">
              <w:rPr>
                <w:rFonts w:eastAsia="Times New Roman"/>
                <w:color w:val="000000"/>
              </w:rPr>
              <w:t xml:space="preserve"> nature, timeliness, decentralized plan</w:t>
            </w:r>
          </w:p>
        </w:tc>
      </w:tr>
      <w:tr w:rsidR="00BC6982" w:rsidRPr="00782458" w14:paraId="61E804DC"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2E0DA879" w14:textId="77777777" w:rsidR="00BC6982" w:rsidRPr="009B5A5D" w:rsidRDefault="00BC6982" w:rsidP="00705A56">
            <w:pPr>
              <w:rPr>
                <w:rFonts w:eastAsia="Times New Roman"/>
                <w:color w:val="000000"/>
              </w:rPr>
            </w:pPr>
            <w:r w:rsidRPr="009B5A5D">
              <w:rPr>
                <w:rFonts w:eastAsia="Times New Roman"/>
                <w:color w:val="000000"/>
              </w:rPr>
              <w:t>Njuguna C et al</w:t>
            </w:r>
            <w:r w:rsidRPr="00782458">
              <w:rPr>
                <w:rFonts w:eastAsia="Times New Roman"/>
                <w:color w:val="000000"/>
              </w:rPr>
              <w:fldChar w:fldCharType="begin"/>
            </w:r>
            <w:r>
              <w:rPr>
                <w:rFonts w:eastAsia="Times New Roman"/>
                <w:color w:val="000000"/>
              </w:rPr>
              <w:instrText xml:space="preserve"> ADDIN ZOTERO_ITEM CSL_CITATION {"citationID":"a1esk8lhor9","properties":{"formattedCitation":"(94)","plainCitation":"(94)","noteIndex":0},"citationItems":[{"id":280789,"uris":["http://zotero.org/users/6295300/items/HJNR5JP4"],"uri":["http://zotero.org/users/6295300/items/HJNR5JP4"],"itemData":{"id":280789,"type":"webpage","title":"Revitalization of integrated disease surveillance and response in Sierra Leone post Ebola virus disease outbreak | BMC Public Health | Full Text","URL":"https://bmcpublichealth.biomedcentral.com/articles/10.1186/s12889-019-6636-1","accessed":{"date-parts":[["2021",8,14]]}}}],"schema":"https://github.com/citation-style-language/schema/raw/master/csl-citation.json"} </w:instrText>
            </w:r>
            <w:r w:rsidRPr="00782458">
              <w:rPr>
                <w:rFonts w:eastAsia="Times New Roman"/>
                <w:color w:val="000000"/>
              </w:rPr>
              <w:fldChar w:fldCharType="separate"/>
            </w:r>
            <w:r>
              <w:rPr>
                <w:color w:val="000000"/>
              </w:rPr>
              <w:t>(94)</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5D04E646" w14:textId="77777777" w:rsidR="00BC6982" w:rsidRPr="009B5A5D" w:rsidRDefault="00BC6982" w:rsidP="00705A56">
            <w:pPr>
              <w:rPr>
                <w:rFonts w:eastAsia="Times New Roman"/>
                <w:color w:val="000000"/>
              </w:rPr>
            </w:pPr>
            <w:r w:rsidRPr="009B5A5D">
              <w:rPr>
                <w:rFonts w:eastAsia="Times New Roman"/>
                <w:color w:val="000000"/>
              </w:rPr>
              <w:t>2019</w:t>
            </w:r>
          </w:p>
        </w:tc>
        <w:tc>
          <w:tcPr>
            <w:tcW w:w="2262" w:type="dxa"/>
            <w:tcBorders>
              <w:top w:val="nil"/>
              <w:left w:val="nil"/>
              <w:bottom w:val="single" w:sz="4" w:space="0" w:color="auto"/>
              <w:right w:val="single" w:sz="4" w:space="0" w:color="auto"/>
            </w:tcBorders>
            <w:shd w:val="clear" w:color="auto" w:fill="auto"/>
          </w:tcPr>
          <w:p w14:paraId="2002EDBD" w14:textId="77777777" w:rsidR="00BC6982" w:rsidRPr="009B5A5D" w:rsidRDefault="00BC6982" w:rsidP="00705A56">
            <w:pPr>
              <w:rPr>
                <w:rFonts w:eastAsia="Times New Roman"/>
                <w:color w:val="000000"/>
              </w:rPr>
            </w:pPr>
            <w:r w:rsidRPr="009B5A5D">
              <w:rPr>
                <w:rFonts w:eastAsia="Times New Roman"/>
                <w:color w:val="000000"/>
              </w:rPr>
              <w:t>Sierra Leone</w:t>
            </w:r>
          </w:p>
        </w:tc>
        <w:tc>
          <w:tcPr>
            <w:tcW w:w="1788" w:type="dxa"/>
            <w:tcBorders>
              <w:top w:val="nil"/>
              <w:left w:val="nil"/>
              <w:bottom w:val="single" w:sz="4" w:space="0" w:color="auto"/>
              <w:right w:val="single" w:sz="4" w:space="0" w:color="auto"/>
            </w:tcBorders>
            <w:shd w:val="clear" w:color="auto" w:fill="auto"/>
          </w:tcPr>
          <w:p w14:paraId="2B672B20"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2FEE3EB2" w14:textId="77777777" w:rsidR="00BC6982" w:rsidRPr="009B5A5D" w:rsidRDefault="00BC6982" w:rsidP="00705A56">
            <w:pPr>
              <w:rPr>
                <w:rFonts w:eastAsia="Times New Roman"/>
                <w:color w:val="000000"/>
              </w:rPr>
            </w:pPr>
            <w:r w:rsidRPr="009B5A5D">
              <w:rPr>
                <w:rFonts w:eastAsia="Times New Roman"/>
                <w:color w:val="000000"/>
              </w:rPr>
              <w:t xml:space="preserve">timeliness, risk communication, community engagement, multidisciplinary nature, RRT team </w:t>
            </w:r>
            <w:r w:rsidRPr="00782458">
              <w:rPr>
                <w:rFonts w:eastAsia="Times New Roman"/>
                <w:color w:val="000000"/>
              </w:rPr>
              <w:t>building</w:t>
            </w:r>
          </w:p>
        </w:tc>
      </w:tr>
      <w:tr w:rsidR="00BC6982" w:rsidRPr="00782458" w14:paraId="62F254DE"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1D0F4FBB" w14:textId="77777777" w:rsidR="00BC6982" w:rsidRPr="009B5A5D" w:rsidRDefault="00BC6982" w:rsidP="00705A56">
            <w:pPr>
              <w:rPr>
                <w:rFonts w:eastAsia="Times New Roman"/>
                <w:color w:val="000000"/>
              </w:rPr>
            </w:pPr>
            <w:r w:rsidRPr="009B5A5D">
              <w:rPr>
                <w:rFonts w:eastAsia="Times New Roman"/>
                <w:color w:val="000000"/>
              </w:rPr>
              <w:t>Owens MD et al</w:t>
            </w:r>
            <w:r w:rsidRPr="00782458">
              <w:rPr>
                <w:rFonts w:eastAsia="Times New Roman"/>
                <w:color w:val="000000"/>
              </w:rPr>
              <w:fldChar w:fldCharType="begin"/>
            </w:r>
            <w:r>
              <w:rPr>
                <w:rFonts w:eastAsia="Times New Roman"/>
                <w:color w:val="000000"/>
              </w:rPr>
              <w:instrText xml:space="preserve"> ADDIN ZOTERO_ITEM CSL_CITATION {"citationID":"a2h2malekk3","properties":{"formattedCitation":"(95)","plainCitation":"(95)","noteIndex":0},"citationItems":[{"id":280791,"uris":["http://zotero.org/users/6295300/items/XWSQIEQT"],"uri":["http://zotero.org/users/6295300/items/XWSQIEQT"],"itemData":{"id":280791,"type":"article-journal","abstract":"ObjectiveThe purpose of this study was to assess, through participant self-assessment, the effectiveness of a rapid response team curriculum based on the World Health Organization (WHO) Ebola Virus Disease Consolidated Preparedness Checklist, Revision 1.MethodsA pre-and-post survey for the purpose of process improvement assessment involving 44 individuals was conducted in Angola. The survey was conducted before and after a 6-day training workshop held in Luanda, Angola, in December 2017. A paired t-test was used to identify any significant change on six 7-point Likert scale questions with α &lt;.05 (95% CI).ResultsTwo of the 6 questions, “I feel confident the team can effectively work together to accomplish its assigned goals and objectives during a suspected contagious hemorrhagic fever disease outbreak” and “I understand basic pandemic response concepts” changed significantly from the presurvey to the postsurvey. The 4 remaining questions had near statistical significant change or an upward trend.ConclusionThis Angolan rapid response team training curriculum based on WHO guidelines, After Action Reports, and internationally accepted standard operating procedures provides the nation of Angola with the confidence to rapidly respond at the national level to a highly infectious contagion in the region. (Disaster Med Public Health Preparedness. 2019;13:577-581)","container-title":"Disaster Medicine and Public Health Preparedness","DOI":"10.1017/dmp.2018.122","ISSN":"1935-7893, 1938-744X","issue":"3","language":"en","note":"publisher: Cambridge University Press","page":"577-581","source":"Cambridge University Press","title":"The Angolan Pandemic Rapid Response Team: An Assessment, Improvement, and Development Analysis of the First Self-sufficient African National Response Team Curriculum","title-short":"The Angolan Pandemic Rapid Response Team","volume":"13","author":[{"family":"Owens","given":"Michael D."},{"family":"Rice","given":"Jason"}],"issued":{"date-parts":[["2019",6]]}}}],"schema":"https://github.com/citation-style-language/schema/raw/master/csl-citation.json"} </w:instrText>
            </w:r>
            <w:r w:rsidRPr="00782458">
              <w:rPr>
                <w:rFonts w:eastAsia="Times New Roman"/>
                <w:color w:val="000000"/>
              </w:rPr>
              <w:fldChar w:fldCharType="separate"/>
            </w:r>
            <w:r>
              <w:rPr>
                <w:color w:val="000000"/>
              </w:rPr>
              <w:t>(95)</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6F726A4F" w14:textId="77777777" w:rsidR="00BC6982" w:rsidRPr="009B5A5D" w:rsidRDefault="00BC6982" w:rsidP="00705A56">
            <w:pPr>
              <w:rPr>
                <w:rFonts w:eastAsia="Times New Roman"/>
                <w:color w:val="000000"/>
              </w:rPr>
            </w:pPr>
            <w:r w:rsidRPr="009B5A5D">
              <w:rPr>
                <w:rFonts w:eastAsia="Times New Roman"/>
                <w:color w:val="000000"/>
              </w:rPr>
              <w:t>2019</w:t>
            </w:r>
          </w:p>
        </w:tc>
        <w:tc>
          <w:tcPr>
            <w:tcW w:w="2262" w:type="dxa"/>
            <w:tcBorders>
              <w:top w:val="nil"/>
              <w:left w:val="nil"/>
              <w:bottom w:val="single" w:sz="4" w:space="0" w:color="auto"/>
              <w:right w:val="single" w:sz="4" w:space="0" w:color="auto"/>
            </w:tcBorders>
            <w:shd w:val="clear" w:color="auto" w:fill="auto"/>
          </w:tcPr>
          <w:p w14:paraId="13654D71" w14:textId="77777777" w:rsidR="00BC6982" w:rsidRPr="009B5A5D" w:rsidRDefault="00BC6982" w:rsidP="00705A56">
            <w:pPr>
              <w:rPr>
                <w:rFonts w:eastAsia="Times New Roman"/>
                <w:color w:val="000000"/>
              </w:rPr>
            </w:pPr>
            <w:r w:rsidRPr="009B5A5D">
              <w:rPr>
                <w:rFonts w:eastAsia="Times New Roman"/>
                <w:color w:val="000000"/>
              </w:rPr>
              <w:t>Angola</w:t>
            </w:r>
          </w:p>
        </w:tc>
        <w:tc>
          <w:tcPr>
            <w:tcW w:w="1788" w:type="dxa"/>
            <w:tcBorders>
              <w:top w:val="nil"/>
              <w:left w:val="nil"/>
              <w:bottom w:val="single" w:sz="4" w:space="0" w:color="auto"/>
              <w:right w:val="single" w:sz="4" w:space="0" w:color="auto"/>
            </w:tcBorders>
            <w:shd w:val="clear" w:color="auto" w:fill="auto"/>
          </w:tcPr>
          <w:p w14:paraId="30589B87"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52535BB7" w14:textId="77777777" w:rsidR="00BC6982" w:rsidRPr="009B5A5D" w:rsidRDefault="00BC6982" w:rsidP="00705A56">
            <w:pPr>
              <w:rPr>
                <w:rFonts w:eastAsia="Times New Roman"/>
                <w:color w:val="000000"/>
              </w:rPr>
            </w:pPr>
            <w:r w:rsidRPr="009B5A5D">
              <w:rPr>
                <w:rFonts w:eastAsia="Times New Roman"/>
                <w:color w:val="000000"/>
              </w:rPr>
              <w:t xml:space="preserve">trained </w:t>
            </w:r>
            <w:r w:rsidRPr="00782458">
              <w:rPr>
                <w:rFonts w:eastAsia="Times New Roman"/>
                <w:color w:val="000000"/>
              </w:rPr>
              <w:t>workforce, planning</w:t>
            </w:r>
            <w:r w:rsidRPr="009B5A5D">
              <w:rPr>
                <w:rFonts w:eastAsia="Times New Roman"/>
                <w:color w:val="000000"/>
              </w:rPr>
              <w:t>, SOPs, decentralization</w:t>
            </w:r>
          </w:p>
        </w:tc>
      </w:tr>
      <w:tr w:rsidR="00BC6982" w:rsidRPr="00782458" w14:paraId="03ED7C55"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05AEBD3E" w14:textId="77777777" w:rsidR="00BC6982" w:rsidRPr="009B5A5D" w:rsidRDefault="00BC6982" w:rsidP="00705A56">
            <w:pPr>
              <w:rPr>
                <w:rFonts w:eastAsia="Times New Roman"/>
                <w:color w:val="000000"/>
              </w:rPr>
            </w:pPr>
            <w:proofErr w:type="spellStart"/>
            <w:r w:rsidRPr="009B5A5D">
              <w:rPr>
                <w:rFonts w:eastAsia="Times New Roman"/>
                <w:color w:val="000000"/>
              </w:rPr>
              <w:t>Rebaudet</w:t>
            </w:r>
            <w:proofErr w:type="spellEnd"/>
            <w:r w:rsidRPr="009B5A5D">
              <w:rPr>
                <w:rFonts w:eastAsia="Times New Roman"/>
                <w:color w:val="000000"/>
              </w:rPr>
              <w:t xml:space="preserve"> S et al</w:t>
            </w:r>
            <w:r w:rsidRPr="00782458">
              <w:rPr>
                <w:rFonts w:eastAsia="Times New Roman"/>
                <w:color w:val="000000"/>
              </w:rPr>
              <w:fldChar w:fldCharType="begin"/>
            </w:r>
            <w:r>
              <w:rPr>
                <w:rFonts w:eastAsia="Times New Roman"/>
                <w:color w:val="000000"/>
              </w:rPr>
              <w:instrText xml:space="preserve"> ADDIN ZOTERO_ITEM CSL_CITATION {"citationID":"amrbtmkisv","properties":{"formattedCitation":"(96)","plainCitation":"(96)","noteIndex":0},"citationItems":[{"id":280793,"uris":["http://zotero.org/users/6295300/items/HY8XJZER"],"uri":["http://zotero.org/users/6295300/items/HY8XJZER"],"itemData":{"id":280793,"type":"webpage","title":"The case-area targeted rapid response strategy to control cholera in Haiti: a four-year implementation study","URL":"https://journals.plos.org/plosntds/article?id=10.1371/journal.pntd.0007263","accessed":{"date-parts":[["2021",8,14]]}}}],"schema":"https://github.com/citation-style-language/schema/raw/master/csl-citation.json"} </w:instrText>
            </w:r>
            <w:r w:rsidRPr="00782458">
              <w:rPr>
                <w:rFonts w:eastAsia="Times New Roman"/>
                <w:color w:val="000000"/>
              </w:rPr>
              <w:fldChar w:fldCharType="separate"/>
            </w:r>
            <w:r>
              <w:rPr>
                <w:color w:val="000000"/>
              </w:rPr>
              <w:t>(96)</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1B9E98EA" w14:textId="77777777" w:rsidR="00BC6982" w:rsidRPr="009B5A5D" w:rsidRDefault="00BC6982" w:rsidP="00705A56">
            <w:pPr>
              <w:rPr>
                <w:rFonts w:eastAsia="Times New Roman"/>
                <w:color w:val="000000"/>
              </w:rPr>
            </w:pPr>
            <w:r w:rsidRPr="009B5A5D">
              <w:rPr>
                <w:rFonts w:eastAsia="Times New Roman"/>
                <w:color w:val="000000"/>
              </w:rPr>
              <w:t>2019</w:t>
            </w:r>
          </w:p>
        </w:tc>
        <w:tc>
          <w:tcPr>
            <w:tcW w:w="2262" w:type="dxa"/>
            <w:tcBorders>
              <w:top w:val="nil"/>
              <w:left w:val="nil"/>
              <w:bottom w:val="single" w:sz="4" w:space="0" w:color="auto"/>
              <w:right w:val="single" w:sz="4" w:space="0" w:color="auto"/>
            </w:tcBorders>
            <w:shd w:val="clear" w:color="auto" w:fill="auto"/>
          </w:tcPr>
          <w:p w14:paraId="2E5D14FD" w14:textId="77777777" w:rsidR="00BC6982" w:rsidRPr="009B5A5D" w:rsidRDefault="00BC6982" w:rsidP="00705A56">
            <w:pPr>
              <w:rPr>
                <w:rFonts w:eastAsia="Times New Roman"/>
                <w:color w:val="000000"/>
              </w:rPr>
            </w:pPr>
            <w:r w:rsidRPr="009B5A5D">
              <w:rPr>
                <w:rFonts w:eastAsia="Times New Roman"/>
                <w:color w:val="000000"/>
              </w:rPr>
              <w:t>Haiti</w:t>
            </w:r>
          </w:p>
        </w:tc>
        <w:tc>
          <w:tcPr>
            <w:tcW w:w="1788" w:type="dxa"/>
            <w:tcBorders>
              <w:top w:val="nil"/>
              <w:left w:val="nil"/>
              <w:bottom w:val="single" w:sz="4" w:space="0" w:color="auto"/>
              <w:right w:val="single" w:sz="4" w:space="0" w:color="auto"/>
            </w:tcBorders>
            <w:shd w:val="clear" w:color="auto" w:fill="auto"/>
          </w:tcPr>
          <w:p w14:paraId="43FAE86E" w14:textId="77777777" w:rsidR="00BC6982" w:rsidRPr="009B5A5D" w:rsidRDefault="00BC6982" w:rsidP="00705A56">
            <w:pPr>
              <w:rPr>
                <w:rFonts w:eastAsia="Times New Roman"/>
                <w:color w:val="000000"/>
              </w:rPr>
            </w:pPr>
            <w:r w:rsidRPr="009B5A5D">
              <w:rPr>
                <w:rFonts w:eastAsia="Times New Roman"/>
                <w:color w:val="000000"/>
              </w:rPr>
              <w:t>Cholera</w:t>
            </w:r>
          </w:p>
        </w:tc>
        <w:tc>
          <w:tcPr>
            <w:tcW w:w="4751" w:type="dxa"/>
            <w:tcBorders>
              <w:top w:val="nil"/>
              <w:left w:val="nil"/>
              <w:bottom w:val="single" w:sz="4" w:space="0" w:color="auto"/>
              <w:right w:val="single" w:sz="4" w:space="0" w:color="auto"/>
            </w:tcBorders>
            <w:shd w:val="clear" w:color="auto" w:fill="auto"/>
          </w:tcPr>
          <w:p w14:paraId="0BB3987C" w14:textId="77777777" w:rsidR="00BC6982" w:rsidRPr="009B5A5D" w:rsidRDefault="00BC6982" w:rsidP="00705A56">
            <w:pPr>
              <w:rPr>
                <w:rFonts w:eastAsia="Times New Roman"/>
                <w:color w:val="000000"/>
              </w:rPr>
            </w:pPr>
            <w:r w:rsidRPr="009B5A5D">
              <w:rPr>
                <w:rFonts w:eastAsia="Times New Roman"/>
                <w:color w:val="000000"/>
              </w:rPr>
              <w:t xml:space="preserve">multidisciplinary nature, RRT team </w:t>
            </w:r>
            <w:r w:rsidRPr="00782458">
              <w:rPr>
                <w:rFonts w:eastAsia="Times New Roman"/>
                <w:color w:val="000000"/>
              </w:rPr>
              <w:t>building</w:t>
            </w:r>
          </w:p>
        </w:tc>
      </w:tr>
      <w:tr w:rsidR="00BC6982" w:rsidRPr="00782458" w14:paraId="27884C8E"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48C76D98" w14:textId="77777777" w:rsidR="00BC6982" w:rsidRPr="009B5A5D" w:rsidRDefault="00BC6982" w:rsidP="00705A56">
            <w:pPr>
              <w:rPr>
                <w:rFonts w:eastAsia="Times New Roman"/>
                <w:color w:val="000000"/>
              </w:rPr>
            </w:pPr>
            <w:r w:rsidRPr="00782458">
              <w:rPr>
                <w:rFonts w:eastAsia="Times New Roman"/>
                <w:color w:val="000000"/>
              </w:rPr>
              <w:t>Michel et</w:t>
            </w:r>
            <w:r w:rsidRPr="009B5A5D">
              <w:rPr>
                <w:rFonts w:eastAsia="Times New Roman"/>
                <w:color w:val="000000"/>
              </w:rPr>
              <w:t xml:space="preserve"> al</w:t>
            </w:r>
            <w:r w:rsidRPr="00782458">
              <w:rPr>
                <w:rFonts w:eastAsia="Times New Roman"/>
                <w:color w:val="000000"/>
              </w:rPr>
              <w:fldChar w:fldCharType="begin"/>
            </w:r>
            <w:r>
              <w:rPr>
                <w:rFonts w:eastAsia="Times New Roman"/>
                <w:color w:val="000000"/>
              </w:rPr>
              <w:instrText xml:space="preserve"> ADDIN ZOTERO_ITEM CSL_CITATION {"citationID":"a1mn10uio9e","properties":{"formattedCitation":"(97)","plainCitation":"(97)","noteIndex":0},"citationItems":[{"id":280795,"uris":["http://zotero.org/users/6295300/items/CQ96ZV2A"],"uri":["http://zotero.org/users/6295300/items/CQ96ZV2A"],"itemData":{"id":280795,"type":"article-journal","abstract":"Case-area targeted interventions (CATIs) against cholera are conducted by rapid response teams, and may include various activities like water, sanitation, hygiene measures. However, their real-world effectiveness has never been established. We conducted a retrospective observational study in 2015–2017 in the Centre department of Haiti. Using cholera cases, stool cultures and CATI records, we identified 238 outbreaks that were responded to. After adjusting for potential confounders, we found that a prompt response could reduce the number of accumulated cases by 76% (95% confidence interval, 59 to 86) and the outbreak duration by 61% (41 to 75) when compared to a delayed response. An intense response could reduce the number of accumulated cases by 59% (11 to 81) and the outbreak duration by 73% (49 to 86) when compared to a weaker response. These results suggest that prompt and repeated CATIs were significantly effective at mitigating and shortening cholera outbreaks in Haiti.","container-title":"eLife","DOI":"10.7554/eLife.50243","ISSN":"2050-084X","journalAbbreviation":"eLife","note":"PMID: 31886768\nPMCID: PMC7041943","page":"e50243","source":"PubMed Central","title":"Estimating effectiveness of case-area targeted response interventions against cholera in Haiti","volume":"8","author":[{"family":"Michel","given":"Edwige"},{"family":"Gaudart","given":"Jean"},{"family":"Beaulieu","given":"Samuel"},{"family":"Bulit","given":"Gregory"},{"family":"Piarroux","given":"Martine"},{"family":"Boncy","given":"Jacques"},{"family":"Dely","given":"Patrick"},{"family":"Piarroux","given":"Renaud"},{"family":"Rebaudet","given":"Stanislas"}]}}],"schema":"https://github.com/citation-style-language/schema/raw/master/csl-citation.json"} </w:instrText>
            </w:r>
            <w:r w:rsidRPr="00782458">
              <w:rPr>
                <w:rFonts w:eastAsia="Times New Roman"/>
                <w:color w:val="000000"/>
              </w:rPr>
              <w:fldChar w:fldCharType="separate"/>
            </w:r>
            <w:r>
              <w:rPr>
                <w:color w:val="000000"/>
              </w:rPr>
              <w:t>(97)</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25C43A36" w14:textId="77777777" w:rsidR="00BC6982" w:rsidRPr="009B5A5D" w:rsidRDefault="00BC6982" w:rsidP="00705A56">
            <w:pPr>
              <w:rPr>
                <w:rFonts w:eastAsia="Times New Roman"/>
                <w:color w:val="000000"/>
              </w:rPr>
            </w:pPr>
            <w:r w:rsidRPr="009B5A5D">
              <w:rPr>
                <w:rFonts w:eastAsia="Times New Roman"/>
                <w:color w:val="000000"/>
              </w:rPr>
              <w:t>2019</w:t>
            </w:r>
          </w:p>
        </w:tc>
        <w:tc>
          <w:tcPr>
            <w:tcW w:w="2262" w:type="dxa"/>
            <w:tcBorders>
              <w:top w:val="nil"/>
              <w:left w:val="nil"/>
              <w:bottom w:val="single" w:sz="4" w:space="0" w:color="auto"/>
              <w:right w:val="single" w:sz="4" w:space="0" w:color="auto"/>
            </w:tcBorders>
            <w:shd w:val="clear" w:color="auto" w:fill="auto"/>
            <w:hideMark/>
          </w:tcPr>
          <w:p w14:paraId="73F9E2DC" w14:textId="77777777" w:rsidR="00BC6982" w:rsidRPr="009B5A5D" w:rsidRDefault="00BC6982" w:rsidP="00705A56">
            <w:pPr>
              <w:rPr>
                <w:rFonts w:eastAsia="Times New Roman"/>
                <w:color w:val="000000"/>
              </w:rPr>
            </w:pPr>
            <w:r w:rsidRPr="009B5A5D">
              <w:rPr>
                <w:rFonts w:eastAsia="Times New Roman"/>
                <w:color w:val="000000"/>
              </w:rPr>
              <w:t>Haiti</w:t>
            </w:r>
          </w:p>
        </w:tc>
        <w:tc>
          <w:tcPr>
            <w:tcW w:w="1788" w:type="dxa"/>
            <w:tcBorders>
              <w:top w:val="nil"/>
              <w:left w:val="nil"/>
              <w:bottom w:val="single" w:sz="4" w:space="0" w:color="auto"/>
              <w:right w:val="single" w:sz="4" w:space="0" w:color="auto"/>
            </w:tcBorders>
            <w:shd w:val="clear" w:color="auto" w:fill="auto"/>
            <w:hideMark/>
          </w:tcPr>
          <w:p w14:paraId="5481096E" w14:textId="77777777" w:rsidR="00BC6982" w:rsidRPr="009B5A5D" w:rsidRDefault="00BC6982" w:rsidP="00705A56">
            <w:pPr>
              <w:rPr>
                <w:rFonts w:eastAsia="Times New Roman"/>
                <w:color w:val="000000"/>
              </w:rPr>
            </w:pPr>
            <w:r w:rsidRPr="009B5A5D">
              <w:rPr>
                <w:rFonts w:eastAsia="Times New Roman"/>
                <w:color w:val="000000"/>
              </w:rPr>
              <w:t>Cholera</w:t>
            </w:r>
          </w:p>
        </w:tc>
        <w:tc>
          <w:tcPr>
            <w:tcW w:w="4751" w:type="dxa"/>
            <w:tcBorders>
              <w:top w:val="nil"/>
              <w:left w:val="nil"/>
              <w:bottom w:val="single" w:sz="4" w:space="0" w:color="auto"/>
              <w:right w:val="single" w:sz="4" w:space="0" w:color="auto"/>
            </w:tcBorders>
            <w:shd w:val="clear" w:color="auto" w:fill="auto"/>
            <w:hideMark/>
          </w:tcPr>
          <w:p w14:paraId="7553B65F" w14:textId="77777777" w:rsidR="00BC6982" w:rsidRPr="009B5A5D" w:rsidRDefault="00BC6982" w:rsidP="00705A56">
            <w:pPr>
              <w:rPr>
                <w:rFonts w:eastAsia="Times New Roman"/>
                <w:color w:val="000000"/>
              </w:rPr>
            </w:pPr>
            <w:r w:rsidRPr="009B5A5D">
              <w:rPr>
                <w:rFonts w:eastAsia="Times New Roman"/>
                <w:color w:val="000000"/>
              </w:rPr>
              <w:t>timeliness</w:t>
            </w:r>
          </w:p>
        </w:tc>
      </w:tr>
      <w:tr w:rsidR="00BC6982" w:rsidRPr="00782458" w14:paraId="79663CBC"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32EDA8BF" w14:textId="77777777" w:rsidR="00BC6982" w:rsidRPr="009B5A5D" w:rsidRDefault="00BC6982" w:rsidP="00705A56">
            <w:pPr>
              <w:rPr>
                <w:rFonts w:eastAsia="Times New Roman"/>
                <w:color w:val="000000"/>
              </w:rPr>
            </w:pPr>
            <w:r w:rsidRPr="009B5A5D">
              <w:rPr>
                <w:rFonts w:eastAsia="Times New Roman"/>
                <w:color w:val="000000"/>
              </w:rPr>
              <w:t>Rude JM et al</w:t>
            </w:r>
            <w:r w:rsidRPr="00782458">
              <w:rPr>
                <w:rFonts w:eastAsia="Times New Roman"/>
                <w:color w:val="000000"/>
              </w:rPr>
              <w:fldChar w:fldCharType="begin"/>
            </w:r>
            <w:r>
              <w:rPr>
                <w:rFonts w:eastAsia="Times New Roman"/>
                <w:color w:val="000000"/>
              </w:rPr>
              <w:instrText xml:space="preserve"> ADDIN ZOTERO_ITEM CSL_CITATION {"citationID":"av6egr4p29","properties":{"formattedCitation":"(98)","plainCitation":"(98)","noteIndex":0},"citationItems":[{"id":280800,"uris":["http://zotero.org/users/6295300/items/DU78G3NK"],"uri":["http://zotero.org/users/6295300/items/DU78G3NK"],"itemData":{"id":280800,"type":"article-journal","abstract":"Introduction\nEarly detection of disease outbreaks is paramount to averting associated morbidity and mortality. In January 2018, nine cases including four deaths associated with meningococcal disease were reported in three communities of Foya district, Lofa County, Liberia. Due to the porous borders between Lofa County and communities in neighboring Sierra Leone and Guinea, the possibility of epidemic spread of meningococcal disease could not be underestimated.\n\nMethods\nThe county incidence management system (IMS) was activated that coordinated the response activities. Daily meetings were conducted to review response activities progress and challenges. The district rapid response team (DRRT) was the frontline responders. The case based investigation form; case line list and contacts list were used for data collection. A data base was established and analysed daily for action. Tablets Ciprofloxacin were given for chemoprophylaxis.\n\nResults\nSixty-seven percent (67%) of the cases were males and also 67% of the affected age range was 3 to 14 years and attending primary school. The attack rate was 7/1,000 population and case fatality rate was 44.4 % with majority of the deaths occurring within 24-48 hours of symptoms onset. Three of the cases tested positive for Neisseria Meningitidis sero-type W while six cases were Epi-linked. None of the cases had recent meningococcal vaccination and no health-worker infections were registered.\n\nConclusion\nThis cluster of cases of meningococcal disease during the meningitis season in a country that is not traditionally part of the meningitis belt emphasized the need for strengthening surveillance, preparedness and response capacity to meningitis.","container-title":"The Pan African Medical Journal","DOI":"10.11604/pamj.supp.2019.33.2.17095","ISSN":"1937-8688","issue":"Suppl 2","journalAbbreviation":"Pan Afr Med J","note":"PMID: 31404290\nPMCID: PMC6675931","page":"6","source":"PubMed Central","title":"Rapid response to meningococcal disease cluster in Foya district, Lofa County, Liberia January to February 2018","volume":"33","author":[{"family":"Rude","given":"Julius Monday"},{"family":"Kortimai","given":"Lavele"},{"family":"Mosoka","given":"Fallah"},{"family":"April","given":"Baller"},{"family":"Nuha","given":"Mouhamoud"},{"family":"Katawera","given":"Victoria"},{"family":"Nagbe","given":"Thomas"},{"family":"Tamba","given":"Alpha"},{"family":"Desmound","given":"Williams"},{"family":"Mulbah","given":"Richard"},{"family":"Pierre","given":"Formenty"},{"family":"Onuche","given":"Emmanuel Musa"},{"family":"Chukwudi","given":"Joseph Okeibunor"},{"family":"Talisuna","given":"Ambrose"},{"family":"Yahaya","given":"Ali Ahmed"},{"family":"Rajatonirina","given":"Soatiana"},{"family":"Nyenswah","given":"Tolbert"},{"family":"Dahn","given":"Bernice"},{"family":"Gasasira","given":"Alex"},{"family":"Fall","given":"Ibrahima Socé"}],"issued":{"date-parts":[["2019",5,29]]}}}],"schema":"https://github.com/citation-style-language/schema/raw/master/csl-citation.json"} </w:instrText>
            </w:r>
            <w:r w:rsidRPr="00782458">
              <w:rPr>
                <w:rFonts w:eastAsia="Times New Roman"/>
                <w:color w:val="000000"/>
              </w:rPr>
              <w:fldChar w:fldCharType="separate"/>
            </w:r>
            <w:r>
              <w:rPr>
                <w:color w:val="000000"/>
              </w:rPr>
              <w:t>(98)</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626F73F6" w14:textId="77777777" w:rsidR="00BC6982" w:rsidRPr="009B5A5D" w:rsidRDefault="00BC6982" w:rsidP="00705A56">
            <w:pPr>
              <w:rPr>
                <w:rFonts w:eastAsia="Times New Roman"/>
                <w:color w:val="000000"/>
              </w:rPr>
            </w:pPr>
            <w:r w:rsidRPr="009B5A5D">
              <w:rPr>
                <w:rFonts w:eastAsia="Times New Roman"/>
                <w:color w:val="000000"/>
              </w:rPr>
              <w:t>2019</w:t>
            </w:r>
          </w:p>
        </w:tc>
        <w:tc>
          <w:tcPr>
            <w:tcW w:w="2262" w:type="dxa"/>
            <w:tcBorders>
              <w:top w:val="nil"/>
              <w:left w:val="nil"/>
              <w:bottom w:val="single" w:sz="4" w:space="0" w:color="auto"/>
              <w:right w:val="single" w:sz="4" w:space="0" w:color="auto"/>
            </w:tcBorders>
            <w:shd w:val="clear" w:color="auto" w:fill="auto"/>
          </w:tcPr>
          <w:p w14:paraId="68C096A1" w14:textId="77777777" w:rsidR="00BC6982" w:rsidRPr="009B5A5D" w:rsidRDefault="00BC6982" w:rsidP="00705A56">
            <w:pPr>
              <w:rPr>
                <w:rFonts w:eastAsia="Times New Roman"/>
                <w:color w:val="000000"/>
              </w:rPr>
            </w:pPr>
            <w:r w:rsidRPr="009B5A5D">
              <w:rPr>
                <w:rFonts w:eastAsia="Times New Roman"/>
                <w:color w:val="000000"/>
              </w:rPr>
              <w:t>Liberia</w:t>
            </w:r>
          </w:p>
        </w:tc>
        <w:tc>
          <w:tcPr>
            <w:tcW w:w="1788" w:type="dxa"/>
            <w:tcBorders>
              <w:top w:val="nil"/>
              <w:left w:val="nil"/>
              <w:bottom w:val="single" w:sz="4" w:space="0" w:color="auto"/>
              <w:right w:val="single" w:sz="4" w:space="0" w:color="auto"/>
            </w:tcBorders>
            <w:shd w:val="clear" w:color="auto" w:fill="auto"/>
          </w:tcPr>
          <w:p w14:paraId="3F5F9EC4" w14:textId="77777777" w:rsidR="00BC6982" w:rsidRPr="009B5A5D" w:rsidRDefault="00BC6982" w:rsidP="00705A56">
            <w:pPr>
              <w:rPr>
                <w:rFonts w:eastAsia="Times New Roman"/>
                <w:color w:val="000000"/>
              </w:rPr>
            </w:pPr>
            <w:r w:rsidRPr="009B5A5D">
              <w:rPr>
                <w:rFonts w:eastAsia="Times New Roman"/>
                <w:color w:val="000000"/>
              </w:rPr>
              <w:t>Meningococcal meningitis</w:t>
            </w:r>
          </w:p>
        </w:tc>
        <w:tc>
          <w:tcPr>
            <w:tcW w:w="4751" w:type="dxa"/>
            <w:tcBorders>
              <w:top w:val="nil"/>
              <w:left w:val="nil"/>
              <w:bottom w:val="single" w:sz="4" w:space="0" w:color="auto"/>
              <w:right w:val="single" w:sz="4" w:space="0" w:color="auto"/>
            </w:tcBorders>
            <w:shd w:val="clear" w:color="auto" w:fill="auto"/>
          </w:tcPr>
          <w:p w14:paraId="525A9DD8" w14:textId="77777777" w:rsidR="00BC6982" w:rsidRPr="009B5A5D" w:rsidRDefault="00BC6982" w:rsidP="00705A56">
            <w:pPr>
              <w:rPr>
                <w:rFonts w:eastAsia="Times New Roman"/>
                <w:color w:val="000000"/>
              </w:rPr>
            </w:pPr>
            <w:r w:rsidRPr="009B5A5D">
              <w:rPr>
                <w:rFonts w:eastAsia="Times New Roman"/>
                <w:color w:val="000000"/>
              </w:rPr>
              <w:t>timeliness, surveillance, community engagement, risk communication</w:t>
            </w:r>
          </w:p>
        </w:tc>
      </w:tr>
      <w:tr w:rsidR="00BC6982" w:rsidRPr="00782458" w14:paraId="3099A70F"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6234ED42" w14:textId="77777777" w:rsidR="00BC6982" w:rsidRPr="009B5A5D" w:rsidRDefault="00BC6982" w:rsidP="00705A56">
            <w:pPr>
              <w:rPr>
                <w:rFonts w:eastAsia="Times New Roman"/>
                <w:color w:val="000000"/>
              </w:rPr>
            </w:pPr>
            <w:r w:rsidRPr="009B5A5D">
              <w:rPr>
                <w:rFonts w:eastAsia="Times New Roman"/>
                <w:color w:val="000000"/>
              </w:rPr>
              <w:t>Philip et al</w:t>
            </w:r>
            <w:r w:rsidRPr="00782458">
              <w:rPr>
                <w:rFonts w:eastAsia="Times New Roman"/>
                <w:color w:val="000000"/>
              </w:rPr>
              <w:fldChar w:fldCharType="begin"/>
            </w:r>
            <w:r>
              <w:rPr>
                <w:rFonts w:eastAsia="Times New Roman"/>
                <w:color w:val="000000"/>
              </w:rPr>
              <w:instrText xml:space="preserve"> ADDIN ZOTERO_ITEM CSL_CITATION {"citationID":"a9d6hk2v1s","properties":{"formattedCitation":"(99)","plainCitation":"(99)","noteIndex":0},"citationItems":[{"id":280803,"uris":["http://zotero.org/users/6295300/items/Z7YDIIVN"],"uri":["http://zotero.org/users/6295300/items/Z7YDIIVN"],"itemData":{"id":280803,"type":"article-journal","abstract":"Introduction\nThe 2014-2016 Ebola virus disease (EVD) outbreak in Liberia highlighted the importance of robust preparedness measures for a well-coordinated response; the initially delayed response contributed to the steep incidence of cases, infections among health care workers, and a collapse of the health care system. To strengthen local capacity and combat disease transmission, various healthcare worker (HCW) trainings, including the Ebola treatment unit (ETU) training, safe &amp; quality services (SQS) training and rapid response team (RRT), were developed and implemented between 2014 and 2017.\n\nMethods\nData from the ETU, SQS and RRT trainings were analyzed to determine knowledge and confidence gained.\n\nResults\nThe ETU, SQS and RRT training were completed by a total of 21,248 participants. There were improvements in knowledge and confidence, an associated reduction in HCWs infection and reduced response time to subsequent public health events.\n\nConclusion\nNo infections were reported by healthcare workers in Liberia since the completion of these training programs. HCW training programmes initiated during and post disease outbreak can boost public trust in the health system while providing an entry point for establishing an Epidemic Preparedness and Response (EPR) framework in resource-limited settings.","container-title":"The Pan African Medical Journal","DOI":"10.11604/pamj.supp.2019.33.2.17619","ISSN":"1937-8688","issue":"Suppl 2","journalAbbreviation":"Pan Afr Med J","note":"PMID: 31402967\nPMCID: PMC6675930","page":"9","source":"PubMed Central","title":"Strengthening healthcare workforce capacity during and post Ebola outbreaks in Liberia: an innovative and effective approach to epidemic preparedness and response","title-short":"Strengthening healthcare workforce capacity during and post Ebola outbreaks in Liberia","volume":"33","author":[{"family":"Bemah","given":"Philip"},{"family":"Baller","given":"April"},{"family":"Cooper","given":"Catherine"},{"family":"Massaquoi","given":"Moses"},{"family":"Skrip","given":"Laura"},{"family":"Rude","given":"Julius Monday"},{"family":"Twyman","given":"Anthony"},{"family":"Moses","given":"Phiona"},{"family":"Seifeldin","given":"Redda"},{"family":"Udhayashankar","given":"Kanagasabai"},{"family":"Enrique","given":"Kayla"},{"family":"Niescierenko","given":"Michelle"},{"family":"Owen","given":"Chantelle"},{"family":"Brown","given":"Lauren"},{"family":"Boukaré","given":"Bonkoungou"},{"family":"Williams","given":"Desmond"},{"family":"Nyenswah","given":"Tolbert"},{"family":"Kateh","given":"Francis"},{"family":"Dahn","given":"Bernice"},{"family":"Gasasira","given":"Alex"},{"family":"Fall","given":"Ibrahima Socé"}],"issued":{"date-parts":[["2019",5,31]]}}}],"schema":"https://github.com/citation-style-language/schema/raw/master/csl-citation.json"} </w:instrText>
            </w:r>
            <w:r w:rsidRPr="00782458">
              <w:rPr>
                <w:rFonts w:eastAsia="Times New Roman"/>
                <w:color w:val="000000"/>
              </w:rPr>
              <w:fldChar w:fldCharType="separate"/>
            </w:r>
            <w:r>
              <w:rPr>
                <w:color w:val="000000"/>
              </w:rPr>
              <w:t>(99)</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237EEBA6" w14:textId="77777777" w:rsidR="00BC6982" w:rsidRPr="009B5A5D" w:rsidRDefault="00BC6982" w:rsidP="00705A56">
            <w:pPr>
              <w:rPr>
                <w:rFonts w:eastAsia="Times New Roman"/>
                <w:color w:val="000000"/>
              </w:rPr>
            </w:pPr>
            <w:r w:rsidRPr="009B5A5D">
              <w:rPr>
                <w:rFonts w:eastAsia="Times New Roman"/>
                <w:color w:val="000000"/>
              </w:rPr>
              <w:t>2019</w:t>
            </w:r>
          </w:p>
        </w:tc>
        <w:tc>
          <w:tcPr>
            <w:tcW w:w="2262" w:type="dxa"/>
            <w:tcBorders>
              <w:top w:val="nil"/>
              <w:left w:val="nil"/>
              <w:bottom w:val="single" w:sz="4" w:space="0" w:color="auto"/>
              <w:right w:val="single" w:sz="4" w:space="0" w:color="auto"/>
            </w:tcBorders>
            <w:shd w:val="clear" w:color="auto" w:fill="auto"/>
          </w:tcPr>
          <w:p w14:paraId="5722FDA5" w14:textId="77777777" w:rsidR="00BC6982" w:rsidRPr="009B5A5D" w:rsidRDefault="00BC6982" w:rsidP="00705A56">
            <w:pPr>
              <w:rPr>
                <w:rFonts w:eastAsia="Times New Roman"/>
                <w:color w:val="000000"/>
              </w:rPr>
            </w:pPr>
            <w:r w:rsidRPr="009B5A5D">
              <w:rPr>
                <w:rFonts w:eastAsia="Times New Roman"/>
                <w:color w:val="000000"/>
              </w:rPr>
              <w:t>Liberia</w:t>
            </w:r>
          </w:p>
        </w:tc>
        <w:tc>
          <w:tcPr>
            <w:tcW w:w="1788" w:type="dxa"/>
            <w:tcBorders>
              <w:top w:val="nil"/>
              <w:left w:val="nil"/>
              <w:bottom w:val="single" w:sz="4" w:space="0" w:color="auto"/>
              <w:right w:val="single" w:sz="4" w:space="0" w:color="auto"/>
            </w:tcBorders>
            <w:shd w:val="clear" w:color="auto" w:fill="auto"/>
          </w:tcPr>
          <w:p w14:paraId="74698193"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0E9CCE0E" w14:textId="77777777" w:rsidR="00BC6982" w:rsidRPr="009B5A5D" w:rsidRDefault="00BC6982" w:rsidP="00705A56">
            <w:pPr>
              <w:rPr>
                <w:rFonts w:eastAsia="Times New Roman"/>
                <w:color w:val="000000"/>
              </w:rPr>
            </w:pPr>
            <w:r w:rsidRPr="009B5A5D">
              <w:rPr>
                <w:rFonts w:eastAsia="Times New Roman"/>
                <w:color w:val="000000"/>
              </w:rPr>
              <w:t>training, simulation</w:t>
            </w:r>
          </w:p>
        </w:tc>
      </w:tr>
      <w:tr w:rsidR="00BC6982" w:rsidRPr="00782458" w14:paraId="4C95F193"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11AAB83A" w14:textId="77777777" w:rsidR="00BC6982" w:rsidRPr="009B5A5D" w:rsidRDefault="00BC6982" w:rsidP="00705A56">
            <w:pPr>
              <w:rPr>
                <w:rFonts w:eastAsia="Times New Roman"/>
                <w:color w:val="000000"/>
              </w:rPr>
            </w:pPr>
            <w:proofErr w:type="spellStart"/>
            <w:r w:rsidRPr="009B5A5D">
              <w:rPr>
                <w:rFonts w:eastAsia="Times New Roman"/>
                <w:color w:val="000000"/>
              </w:rPr>
              <w:t>Sams</w:t>
            </w:r>
            <w:proofErr w:type="spellEnd"/>
            <w:r w:rsidRPr="009B5A5D">
              <w:rPr>
                <w:rFonts w:eastAsia="Times New Roman"/>
                <w:color w:val="000000"/>
              </w:rPr>
              <w:t xml:space="preserve"> K et al</w:t>
            </w:r>
            <w:r w:rsidRPr="00782458">
              <w:rPr>
                <w:rFonts w:eastAsia="Times New Roman"/>
                <w:color w:val="000000"/>
              </w:rPr>
              <w:fldChar w:fldCharType="begin"/>
            </w:r>
            <w:r>
              <w:rPr>
                <w:rFonts w:eastAsia="Times New Roman"/>
                <w:color w:val="000000"/>
              </w:rPr>
              <w:instrText xml:space="preserve"> ADDIN ZOTERO_ITEM CSL_CITATION {"citationID":"a296ch3vtn5","properties":{"formattedCitation":"(100)","plainCitation":"(100)","noteIndex":0},"citationItems":[{"id":280806,"uris":["http://zotero.org/users/6295300/items/R3IAPGZC"],"uri":["http://zotero.org/users/6295300/items/R3IAPGZC"],"itemData":{"id":280806,"type":"article-journal","abstract":"During the 2013-2016 West African Ebola epidemic, medical emergency response teams negotiated a context marked by public hysteria and fear to prevent the spread of the virus and treat those already infected. However, the presence and work of Ebola response teams added to suspicions provoked by the rapid increase in numbers of dead and dying and by locally unintelligible emergency measures. Based on data collected from 40 young adult 'survivors' between 16 and 29 years of age who were hospitalized for Ebola during the epidemic, this article examines how pharmaceutical treatments were accepted (or not) by patients in ebola treatment units (ETU). Three key questions guide this analysis: (1) Did hospitalized individuals adhere with or refuse treatments offered at ETUs? (2) Did their attitudes change over the course of their hospitalization? (3) Which factors influenced refusal of treatment or compliance? To the authors' knowledge, no previous studies have explored the resistance of hospitalized patients to treatment in Ebola centers. This article, in addition to exploring patients' practices and related perceptions of treatment with evolving meanings in this outbreak crisis situation, also presents practical recommendations for future Ebola interventions as well as theoretical knowledge about the circulation and transformation of socially constructed representations of medications.","container-title":"Anthropology &amp; Medicine","DOI":"10.1080/13648470.2019.1615749","ISSN":"1469-2910","issue":"1","journalAbbreviation":"Anthropol Med","language":"eng","note":"PMID: 31385715","page":"1-16","source":"PubMed","title":"'They'll inject you and you'll die': from medication non-compliance to acceptance in Guinea's Ebola treatment units","title-short":"'They'll inject you and you'll die'","volume":"27","author":[{"family":"Sams","given":"Kelley"},{"family":"Desclaux","given":"Alice"},{"family":"Sow","given":"Souleymane"}],"issued":{"date-parts":[["2020",3]]}}}],"schema":"https://github.com/citation-style-language/schema/raw/master/csl-citation.json"} </w:instrText>
            </w:r>
            <w:r w:rsidRPr="00782458">
              <w:rPr>
                <w:rFonts w:eastAsia="Times New Roman"/>
                <w:color w:val="000000"/>
              </w:rPr>
              <w:fldChar w:fldCharType="separate"/>
            </w:r>
            <w:r>
              <w:rPr>
                <w:color w:val="000000"/>
              </w:rPr>
              <w:t>(100)</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5D6A5160" w14:textId="77777777" w:rsidR="00BC6982" w:rsidRPr="009B5A5D" w:rsidRDefault="00BC6982" w:rsidP="00705A56">
            <w:pPr>
              <w:rPr>
                <w:rFonts w:eastAsia="Times New Roman"/>
                <w:color w:val="000000"/>
              </w:rPr>
            </w:pPr>
            <w:r w:rsidRPr="009B5A5D">
              <w:rPr>
                <w:rFonts w:eastAsia="Times New Roman"/>
                <w:color w:val="000000"/>
              </w:rPr>
              <w:t>2020</w:t>
            </w:r>
          </w:p>
        </w:tc>
        <w:tc>
          <w:tcPr>
            <w:tcW w:w="2262" w:type="dxa"/>
            <w:tcBorders>
              <w:top w:val="nil"/>
              <w:left w:val="nil"/>
              <w:bottom w:val="single" w:sz="4" w:space="0" w:color="auto"/>
              <w:right w:val="single" w:sz="4" w:space="0" w:color="auto"/>
            </w:tcBorders>
            <w:shd w:val="clear" w:color="auto" w:fill="auto"/>
          </w:tcPr>
          <w:p w14:paraId="52C0B494" w14:textId="77777777" w:rsidR="00BC6982" w:rsidRPr="009B5A5D" w:rsidRDefault="00BC6982" w:rsidP="00705A56">
            <w:pPr>
              <w:rPr>
                <w:rFonts w:eastAsia="Times New Roman"/>
                <w:color w:val="000000"/>
              </w:rPr>
            </w:pPr>
            <w:r w:rsidRPr="009B5A5D">
              <w:rPr>
                <w:rFonts w:eastAsia="Times New Roman"/>
                <w:color w:val="000000"/>
              </w:rPr>
              <w:t>Guinea</w:t>
            </w:r>
          </w:p>
        </w:tc>
        <w:tc>
          <w:tcPr>
            <w:tcW w:w="1788" w:type="dxa"/>
            <w:tcBorders>
              <w:top w:val="nil"/>
              <w:left w:val="nil"/>
              <w:bottom w:val="single" w:sz="4" w:space="0" w:color="auto"/>
              <w:right w:val="single" w:sz="4" w:space="0" w:color="auto"/>
            </w:tcBorders>
            <w:shd w:val="clear" w:color="auto" w:fill="auto"/>
          </w:tcPr>
          <w:p w14:paraId="45DC7066"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tcPr>
          <w:p w14:paraId="34D0E2B4" w14:textId="77777777" w:rsidR="00BC6982" w:rsidRPr="009B5A5D" w:rsidRDefault="00BC6982" w:rsidP="00705A56">
            <w:pPr>
              <w:rPr>
                <w:rFonts w:eastAsia="Times New Roman"/>
                <w:color w:val="000000"/>
              </w:rPr>
            </w:pPr>
            <w:r w:rsidRPr="009B5A5D">
              <w:rPr>
                <w:rFonts w:eastAsia="Times New Roman"/>
                <w:color w:val="000000"/>
              </w:rPr>
              <w:t>RRT team building, community engagement</w:t>
            </w:r>
          </w:p>
        </w:tc>
      </w:tr>
      <w:tr w:rsidR="00BC6982" w:rsidRPr="00782458" w14:paraId="1D91B76F"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2F617A9B" w14:textId="77777777" w:rsidR="00BC6982" w:rsidRPr="009B5A5D" w:rsidRDefault="00BC6982" w:rsidP="00705A56">
            <w:pPr>
              <w:rPr>
                <w:rFonts w:eastAsia="Times New Roman"/>
                <w:color w:val="000000"/>
              </w:rPr>
            </w:pPr>
            <w:proofErr w:type="spellStart"/>
            <w:r w:rsidRPr="009B5A5D">
              <w:rPr>
                <w:rFonts w:eastAsia="Times New Roman"/>
                <w:color w:val="000000"/>
              </w:rPr>
              <w:t>Masiira</w:t>
            </w:r>
            <w:proofErr w:type="spellEnd"/>
            <w:r w:rsidRPr="009B5A5D">
              <w:rPr>
                <w:rFonts w:eastAsia="Times New Roman"/>
                <w:color w:val="000000"/>
              </w:rPr>
              <w:t xml:space="preserve"> B et al</w:t>
            </w:r>
            <w:r w:rsidRPr="00782458">
              <w:rPr>
                <w:rFonts w:eastAsia="Times New Roman"/>
                <w:color w:val="000000"/>
              </w:rPr>
              <w:fldChar w:fldCharType="begin"/>
            </w:r>
            <w:r>
              <w:rPr>
                <w:rFonts w:eastAsia="Times New Roman"/>
                <w:color w:val="000000"/>
              </w:rPr>
              <w:instrText xml:space="preserve"> ADDIN ZOTERO_ITEM CSL_CITATION {"citationID":"aajh0s2shh","properties":{"formattedCitation":"(101)","plainCitation":"(101)","noteIndex":0},"citationItems":[{"id":280813,"uris":["http://zotero.org/users/6295300/items/723KCK65"],"uri":["http://zotero.org/users/6295300/items/723KCK65"],"itemData":{"id":280813,"type":"article-journal","abstract":"Public health emergency (PHE) response in sub-Saharan Africa is constrained by inadequate skilled public health workforce and underfunding. Since 2005, the African Field Epidemiology Network (AFENET) has been supporting field epidemiology capacity development and innovative strategies are required to use this workforce. In 2018, AFENET launched a continental rapid response team: the AFENET Corps of Disease Detectives (ACoDD). ACoDD comprises field epidemiology graduates and residents and was established to support PHE response. Since 2018, AFENET has deployed the ACoDD to support response to several PHEs. The main challenges faced during ACoDD deployments were financing of operations, ACoDD safety and security, resistance to interventions and distrust of the responders by some communities. Our experience during these deployments showed that it was feasible to mobilise and deploy ACoDD within 48 hours. However, the sustainability of deployments will depend on establishing strong linkages with the employers of ACoDD members. PHEs are effectively controlled when there is a fast deployment and strong linkages between the stakeholders. There are ongoing efforts to strengthen PHE preparedness and response in sub-Saharan Africa. ACoDD members are a competent workforce that can effectively augment PHE response. ACoDD teams mentored front-line health workers and community health workers who are critical in PHE response. Public health emergence response in sub-Saharan Africa is constrained by inadequacies in a skilled workforce and underfunding. ACoDD can be utilised to overcome the challenges of accessing a skilled public health workforce. To improve health security in sub-Saharan Africa, more financing of PHE response is needed.","container-title":"BMJ Global Health","DOI":"10.1136/bmjgh-2020-002874","ISSN":"2059-7908","issue":"10","language":"en","note":"publisher: BMJ Specialist Journals\nsection: Practice\nPMID: 33051282","page":"e002874","source":"gh.bmj.com","title":"Building a new platform to support public health emergency response in Africa: the AFENET Corps of Disease Detectives, 2018–2019","title-short":"Building a new platform to support public health emergency response in Africa","volume":"5","author":[{"family":"Masiira","given":"Ben"},{"family":"Antara","given":"Simon N."},{"family":"Kazoora","given":"Herbert B."},{"family":"Namusisi","given":"Olivia"},{"family":"Gombe","given":"Notion T."},{"family":"Magazani","given":"Alain N."},{"family":"Nguku","given":"Patrick M."},{"family":"Kazambu","given":"Ditu"},{"family":"Gitta","given":"Sheba N."},{"family":"Kihembo","given":"Christine"},{"family":"Sawadogo","given":"Bernard"},{"family":"Bogale","given":"Tatek A."},{"family":"Ohuabunwo","given":"Chima"},{"family":"Nsubuga","given":"Peter"},{"family":"Tshimanga","given":"Mufuta"}],"issued":{"date-parts":[["2020",10,1]]}}}],"schema":"https://github.com/citation-style-language/schema/raw/master/csl-citation.json"} </w:instrText>
            </w:r>
            <w:r w:rsidRPr="00782458">
              <w:rPr>
                <w:rFonts w:eastAsia="Times New Roman"/>
                <w:color w:val="000000"/>
              </w:rPr>
              <w:fldChar w:fldCharType="separate"/>
            </w:r>
            <w:r>
              <w:rPr>
                <w:color w:val="000000"/>
              </w:rPr>
              <w:t>(101)</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49A95CDB" w14:textId="77777777" w:rsidR="00BC6982" w:rsidRPr="009B5A5D" w:rsidRDefault="00BC6982" w:rsidP="00705A56">
            <w:pPr>
              <w:rPr>
                <w:rFonts w:eastAsia="Times New Roman"/>
                <w:color w:val="000000"/>
              </w:rPr>
            </w:pPr>
            <w:r w:rsidRPr="009B5A5D">
              <w:rPr>
                <w:rFonts w:eastAsia="Times New Roman"/>
                <w:color w:val="000000"/>
              </w:rPr>
              <w:t>2020</w:t>
            </w:r>
          </w:p>
        </w:tc>
        <w:tc>
          <w:tcPr>
            <w:tcW w:w="2262" w:type="dxa"/>
            <w:tcBorders>
              <w:top w:val="nil"/>
              <w:left w:val="nil"/>
              <w:bottom w:val="single" w:sz="4" w:space="0" w:color="auto"/>
              <w:right w:val="single" w:sz="4" w:space="0" w:color="auto"/>
            </w:tcBorders>
            <w:shd w:val="clear" w:color="auto" w:fill="auto"/>
          </w:tcPr>
          <w:p w14:paraId="015C2184" w14:textId="77777777" w:rsidR="00BC6982" w:rsidRPr="009B5A5D" w:rsidRDefault="00BC6982" w:rsidP="00705A56">
            <w:pPr>
              <w:rPr>
                <w:rFonts w:eastAsia="Times New Roman"/>
                <w:color w:val="000000"/>
              </w:rPr>
            </w:pPr>
            <w:r w:rsidRPr="009B5A5D">
              <w:rPr>
                <w:rFonts w:eastAsia="Times New Roman"/>
                <w:color w:val="000000"/>
              </w:rPr>
              <w:t>Africa</w:t>
            </w:r>
          </w:p>
        </w:tc>
        <w:tc>
          <w:tcPr>
            <w:tcW w:w="1788" w:type="dxa"/>
            <w:tcBorders>
              <w:top w:val="nil"/>
              <w:left w:val="nil"/>
              <w:bottom w:val="single" w:sz="4" w:space="0" w:color="auto"/>
              <w:right w:val="single" w:sz="4" w:space="0" w:color="auto"/>
            </w:tcBorders>
            <w:shd w:val="clear" w:color="auto" w:fill="auto"/>
          </w:tcPr>
          <w:p w14:paraId="467E8444" w14:textId="77777777" w:rsidR="00BC6982" w:rsidRPr="009B5A5D" w:rsidRDefault="00BC6982" w:rsidP="00705A56">
            <w:pPr>
              <w:rPr>
                <w:rFonts w:eastAsia="Times New Roman"/>
                <w:color w:val="000000"/>
              </w:rPr>
            </w:pPr>
            <w:r w:rsidRPr="009B5A5D">
              <w:rPr>
                <w:rFonts w:eastAsia="Times New Roman"/>
                <w:color w:val="000000"/>
              </w:rPr>
              <w:t>Ebola, Covid 19</w:t>
            </w:r>
          </w:p>
        </w:tc>
        <w:tc>
          <w:tcPr>
            <w:tcW w:w="4751" w:type="dxa"/>
            <w:tcBorders>
              <w:top w:val="nil"/>
              <w:left w:val="nil"/>
              <w:bottom w:val="single" w:sz="4" w:space="0" w:color="auto"/>
              <w:right w:val="single" w:sz="4" w:space="0" w:color="auto"/>
            </w:tcBorders>
            <w:shd w:val="clear" w:color="auto" w:fill="auto"/>
          </w:tcPr>
          <w:p w14:paraId="7EA51132" w14:textId="77777777" w:rsidR="00BC6982" w:rsidRPr="009B5A5D" w:rsidRDefault="00BC6982" w:rsidP="00705A56">
            <w:pPr>
              <w:rPr>
                <w:rFonts w:eastAsia="Times New Roman"/>
                <w:color w:val="000000"/>
              </w:rPr>
            </w:pPr>
            <w:r w:rsidRPr="009B5A5D">
              <w:rPr>
                <w:rFonts w:eastAsia="Times New Roman"/>
                <w:color w:val="000000"/>
              </w:rPr>
              <w:t xml:space="preserve">trained workforce, </w:t>
            </w:r>
            <w:r w:rsidRPr="00782458">
              <w:rPr>
                <w:rFonts w:eastAsia="Times New Roman"/>
                <w:color w:val="000000"/>
              </w:rPr>
              <w:t>multidisciplinary</w:t>
            </w:r>
            <w:r w:rsidRPr="009B5A5D">
              <w:rPr>
                <w:rFonts w:eastAsia="Times New Roman"/>
                <w:color w:val="000000"/>
              </w:rPr>
              <w:t xml:space="preserve"> RRT, planning, risk communication, community engagement, funding challenges</w:t>
            </w:r>
          </w:p>
        </w:tc>
      </w:tr>
      <w:tr w:rsidR="00BC6982" w:rsidRPr="00782458" w14:paraId="48CA5D84"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7A36D1FF" w14:textId="77777777" w:rsidR="00BC6982" w:rsidRPr="009B5A5D" w:rsidRDefault="00BC6982" w:rsidP="00705A56">
            <w:pPr>
              <w:rPr>
                <w:rFonts w:eastAsia="Times New Roman"/>
                <w:color w:val="000000"/>
              </w:rPr>
            </w:pPr>
            <w:r w:rsidRPr="009B5A5D">
              <w:rPr>
                <w:rFonts w:eastAsia="Times New Roman"/>
                <w:color w:val="000000"/>
              </w:rPr>
              <w:lastRenderedPageBreak/>
              <w:t>Greiner AL et al</w:t>
            </w:r>
            <w:r w:rsidRPr="00782458">
              <w:rPr>
                <w:rFonts w:eastAsia="Times New Roman"/>
                <w:color w:val="000000"/>
              </w:rPr>
              <w:fldChar w:fldCharType="begin"/>
            </w:r>
            <w:r>
              <w:rPr>
                <w:rFonts w:eastAsia="Times New Roman"/>
                <w:color w:val="000000"/>
              </w:rPr>
              <w:instrText xml:space="preserve"> ADDIN ZOTERO_ITEM CSL_CITATION {"citationID":"a28qst9841f","properties":{"formattedCitation":"(102)","plainCitation":"(102)","noteIndex":0},"citationItems":[{"id":280817,"uris":["http://zotero.org/users/6295300/items/LYHGFDSY"],"uri":["http://zotero.org/users/6295300/items/LYHGFDSY"],"itemData":{"id":280817,"type":"article-journal","abstract":"The International Health Regulations (2005) dictate the need for states parties to establish capacity to respond promptly and effectively to public health risks. Public health rapid response teams (RRTs) can fulfill this need as a component of a larger public health emergency response infrastructure. However, lack of a standardized approach to establishing and managing RRTs can lead to substantial delays in effective response measures. As part of the Global Health Security Agenda, national governments have sought to develop and more formally institute their RRTs. RRT challenges were identified from 21 countries spanning 4 continents from 2016 to 2018 through direct observation of RRTs deployed during public health emergencies, discussions with RRT managers involved in outbreak response, and during formal RRT management training workshops. One major challenge identified is the development and maintenance of an RRT roster to ensure deployable surge staff identification, selection, and availability. Another challenge is ensuring that RRT members are trained and have the relevant competencies to be effective in the field. Finally, the lack of defined RRT standard operating procedures covering both nonemergency maintenance measures and the multistage emergency response processes required for RRT function can delay the RRT's response time and effectiveness. These findings highlight the importance of planning to preemptively address these challenges to ensure rapid and effective response measures, ultimately strengthening global health security.","container-title":"Health Security","DOI":"10.1089/hs.2019.0060","ISSN":"2326-5094","issue":"S1","note":"number-of-pages: S-13\npublisher: Mary Ann Liebert, Inc., publishers","page":"S-8","source":"liebertpub.com (Atypon)","title":"Challenges in Public Health Rapid Response Team Management","volume":"18","author":[{"family":"Greiner","given":"Ashley L."},{"family":"Stehling-Ariza","given":"Tasha"},{"family":"Bugli","given":"Dante"},{"family":"Hoffman","given":"Adela"},{"family":"Giese","given":"Coralie"},{"family":"Moorhouse","given":"Lisa"},{"family":"Neatherlin","given":"John C."},{"family":"Shahpar","given":"Cyrus"}],"issued":{"date-parts":[["2020",1,1]]}}}],"schema":"https://github.com/citation-style-language/schema/raw/master/csl-citation.json"} </w:instrText>
            </w:r>
            <w:r w:rsidRPr="00782458">
              <w:rPr>
                <w:rFonts w:eastAsia="Times New Roman"/>
                <w:color w:val="000000"/>
              </w:rPr>
              <w:fldChar w:fldCharType="separate"/>
            </w:r>
            <w:r>
              <w:rPr>
                <w:color w:val="000000"/>
              </w:rPr>
              <w:t>(102)</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24231814" w14:textId="77777777" w:rsidR="00BC6982" w:rsidRPr="009B5A5D" w:rsidRDefault="00BC6982" w:rsidP="00705A56">
            <w:pPr>
              <w:rPr>
                <w:rFonts w:eastAsia="Times New Roman"/>
                <w:color w:val="000000"/>
              </w:rPr>
            </w:pPr>
            <w:r w:rsidRPr="009B5A5D">
              <w:rPr>
                <w:rFonts w:eastAsia="Times New Roman"/>
                <w:color w:val="000000"/>
              </w:rPr>
              <w:t>2020</w:t>
            </w:r>
          </w:p>
        </w:tc>
        <w:tc>
          <w:tcPr>
            <w:tcW w:w="2262" w:type="dxa"/>
            <w:tcBorders>
              <w:top w:val="nil"/>
              <w:left w:val="nil"/>
              <w:bottom w:val="single" w:sz="4" w:space="0" w:color="auto"/>
              <w:right w:val="single" w:sz="4" w:space="0" w:color="auto"/>
            </w:tcBorders>
            <w:shd w:val="clear" w:color="auto" w:fill="auto"/>
          </w:tcPr>
          <w:p w14:paraId="715F753B" w14:textId="77777777" w:rsidR="00BC6982" w:rsidRPr="009B5A5D" w:rsidRDefault="00BC6982" w:rsidP="00705A56">
            <w:pPr>
              <w:rPr>
                <w:rFonts w:eastAsia="Times New Roman"/>
                <w:color w:val="000000"/>
              </w:rPr>
            </w:pPr>
            <w:r w:rsidRPr="009B5A5D">
              <w:rPr>
                <w:rFonts w:eastAsia="Times New Roman"/>
                <w:color w:val="000000"/>
              </w:rPr>
              <w:t>Global</w:t>
            </w:r>
          </w:p>
        </w:tc>
        <w:tc>
          <w:tcPr>
            <w:tcW w:w="1788" w:type="dxa"/>
            <w:tcBorders>
              <w:top w:val="nil"/>
              <w:left w:val="nil"/>
              <w:bottom w:val="single" w:sz="4" w:space="0" w:color="auto"/>
              <w:right w:val="single" w:sz="4" w:space="0" w:color="auto"/>
            </w:tcBorders>
            <w:shd w:val="clear" w:color="auto" w:fill="auto"/>
          </w:tcPr>
          <w:p w14:paraId="76213A96" w14:textId="77777777" w:rsidR="00BC6982" w:rsidRPr="009B5A5D" w:rsidRDefault="00BC6982" w:rsidP="00705A56">
            <w:pPr>
              <w:rPr>
                <w:rFonts w:eastAsia="Times New Roman"/>
                <w:color w:val="000000"/>
              </w:rPr>
            </w:pPr>
            <w:r w:rsidRPr="009B5A5D">
              <w:rPr>
                <w:rFonts w:eastAsia="Times New Roman"/>
                <w:color w:val="000000"/>
              </w:rPr>
              <w:t>Non-specific</w:t>
            </w:r>
          </w:p>
        </w:tc>
        <w:tc>
          <w:tcPr>
            <w:tcW w:w="4751" w:type="dxa"/>
            <w:tcBorders>
              <w:top w:val="nil"/>
              <w:left w:val="nil"/>
              <w:bottom w:val="single" w:sz="4" w:space="0" w:color="auto"/>
              <w:right w:val="single" w:sz="4" w:space="0" w:color="auto"/>
            </w:tcBorders>
            <w:shd w:val="clear" w:color="auto" w:fill="auto"/>
          </w:tcPr>
          <w:p w14:paraId="73D18AE5" w14:textId="77777777" w:rsidR="00BC6982" w:rsidRPr="009B5A5D" w:rsidRDefault="00BC6982" w:rsidP="00705A56">
            <w:pPr>
              <w:rPr>
                <w:rFonts w:eastAsia="Times New Roman"/>
                <w:color w:val="000000"/>
              </w:rPr>
            </w:pPr>
            <w:r w:rsidRPr="009B5A5D">
              <w:rPr>
                <w:rFonts w:eastAsia="Times New Roman"/>
                <w:color w:val="000000"/>
              </w:rPr>
              <w:t>functional roster, maintaining roster, trained manpower, multidisciplinary RRT, retention, reporting and recording, timeliness</w:t>
            </w:r>
          </w:p>
        </w:tc>
      </w:tr>
      <w:tr w:rsidR="00BC6982" w:rsidRPr="00782458" w14:paraId="198E72EB"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16726134" w14:textId="77777777" w:rsidR="00BC6982" w:rsidRPr="009B5A5D" w:rsidRDefault="00BC6982" w:rsidP="00705A56">
            <w:pPr>
              <w:rPr>
                <w:rFonts w:eastAsia="Times New Roman"/>
                <w:color w:val="000000"/>
              </w:rPr>
            </w:pPr>
            <w:r w:rsidRPr="009B5A5D">
              <w:rPr>
                <w:rFonts w:eastAsia="Times New Roman"/>
                <w:color w:val="000000"/>
              </w:rPr>
              <w:t>Abubakar A et al</w:t>
            </w:r>
            <w:r w:rsidRPr="00782458">
              <w:rPr>
                <w:rFonts w:eastAsia="Times New Roman"/>
                <w:color w:val="000000"/>
              </w:rPr>
              <w:fldChar w:fldCharType="begin"/>
            </w:r>
            <w:r>
              <w:rPr>
                <w:rFonts w:eastAsia="Times New Roman"/>
                <w:color w:val="000000"/>
              </w:rPr>
              <w:instrText xml:space="preserve"> ADDIN ZOTERO_ITEM CSL_CITATION {"citationID":"a5rngdor9v","properties":{"formattedCitation":"(103)","plainCitation":"(103)","noteIndex":0},"citationItems":[{"id":280819,"uris":["http://zotero.org/users/6295300/items/YAADCWIT"],"uri":["http://zotero.org/users/6295300/items/YAADCWIT"],"itemData":{"id":280819,"type":"article-journal","abstract":"Influenza viruses with pandemic potential have been detected in humans in the Eastern Mediterranean Region. The Pandemic Influenza Preparedness (PIP) Framework aims to improve the sharing of influenza viruses with pandemic potential and increase access of developing countries to vaccines and other life-saving products during a pandemic. Under the Framework, countries have been supported to enhance their capacities to detect, prepare for and respond to pandemic influenza. In the Eastern Mediterranean Region, seven countries are priority countries for Laboratory and Surveillance (L&amp;S) support: Afghanistan, Djibouti, Egypt, Jordan, Lebanon, Morocco and Yemen. During 2014–2017, US$ 2.7 million was invested in regional capacity-building and US$ 4.6 million directly in the priority countries. Countries were supported to strengthen influenza diagnostic capacities to improve detection, enhance influenza surveillance systems including sentinel surveillance for severe acute respiratory infection and influenza-like illness, and increase global sharing of surveillance data and influenza viruses. This paper highlights the progress made in improving influenza preparedness and response capacities in the Region from 2014 to 2017, and the challenges faced. By 2017, 18 of the 22 countries of the Region had laboratory-testing capacity, 19 had functioning sentinel influenza surveillance systems and 22 had trained national rapid response teams. The number of countries correctly identifying all influenza viruses in the WHO external quality assurance panel increased from 9 countries scoring 100% in 2014 to 15 countries in 2017, and the number sharing influenza viruses with WHO collaborating centres increased by 75% (from eight to 14 countries); more than half now share influenza data with regional or global surveillance platforms. Seven countries have estimated influenza disease burden and seven have introduced influenza vaccination for high-risk groups. Challenges included: protracted complex emergencies faced by nine countries which hindered implementation of influenza surveillance in areas with the most needs, high staff turnover, achieving timely virus sharing and limited utilization of influenza data where they are available to inform vaccine policies or establish threshold values to measure the start and severity of influenza seasons.","collection-title":"Special issue on the first scientific conference on acute respiratory infections in the Eastern Mediterranean Region in conjunction with Fourth EMARIS Conference","container-title":"Journal of Infection and Public Health","DOI":"10.1016/j.jiph.2019.03.006","ISSN":"1876-0341","issue":"3","journalAbbreviation":"Journal of Infection and Public Health","language":"en","page":"446-450","source":"ScienceDirect","title":"Pandemic influenza preparedness (PIP) framework: Progress challenges in improving influenza preparedness response capacities in the Eastern Mediterranean Region, 2014–2017","title-short":"Pandemic influenza preparedness (PIP) framework","volume":"13","author":[{"family":"Abubakar","given":"Abdinasir"},{"family":"Elkholy","given":"Amgad"},{"family":"Barakat","given":"Amal"},{"family":"Shrestha","given":"Bhagawan"},{"family":"Elhakim","given":"Mohamed"},{"family":"Malik","given":"Mamunur Rahman"},{"family":"Bergeri","given":"Isabel"},{"family":"Samaan","given":"Gina"}],"issued":{"date-parts":[["2020",3,1]]}}}],"schema":"https://github.com/citation-style-language/schema/raw/master/csl-citation.json"} </w:instrText>
            </w:r>
            <w:r w:rsidRPr="00782458">
              <w:rPr>
                <w:rFonts w:eastAsia="Times New Roman"/>
                <w:color w:val="000000"/>
              </w:rPr>
              <w:fldChar w:fldCharType="separate"/>
            </w:r>
            <w:r>
              <w:rPr>
                <w:color w:val="000000"/>
              </w:rPr>
              <w:t>(103)</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3D07CFF9" w14:textId="77777777" w:rsidR="00BC6982" w:rsidRPr="009B5A5D" w:rsidRDefault="00BC6982" w:rsidP="00705A56">
            <w:pPr>
              <w:rPr>
                <w:rFonts w:eastAsia="Times New Roman"/>
                <w:color w:val="000000"/>
              </w:rPr>
            </w:pPr>
            <w:r w:rsidRPr="009B5A5D">
              <w:rPr>
                <w:rFonts w:eastAsia="Times New Roman"/>
                <w:color w:val="000000"/>
              </w:rPr>
              <w:t>2020</w:t>
            </w:r>
          </w:p>
        </w:tc>
        <w:tc>
          <w:tcPr>
            <w:tcW w:w="2262" w:type="dxa"/>
            <w:tcBorders>
              <w:top w:val="nil"/>
              <w:left w:val="nil"/>
              <w:bottom w:val="single" w:sz="4" w:space="0" w:color="auto"/>
              <w:right w:val="single" w:sz="4" w:space="0" w:color="auto"/>
            </w:tcBorders>
            <w:shd w:val="clear" w:color="auto" w:fill="auto"/>
          </w:tcPr>
          <w:p w14:paraId="6FC25341" w14:textId="77777777" w:rsidR="00BC6982" w:rsidRPr="009B5A5D" w:rsidRDefault="00BC6982" w:rsidP="00705A56">
            <w:pPr>
              <w:rPr>
                <w:rFonts w:eastAsia="Times New Roman"/>
                <w:color w:val="000000"/>
              </w:rPr>
            </w:pPr>
            <w:r w:rsidRPr="009B5A5D">
              <w:rPr>
                <w:rFonts w:eastAsia="Times New Roman"/>
                <w:color w:val="000000"/>
              </w:rPr>
              <w:t>Eastern Mediterranean Region</w:t>
            </w:r>
          </w:p>
        </w:tc>
        <w:tc>
          <w:tcPr>
            <w:tcW w:w="1788" w:type="dxa"/>
            <w:tcBorders>
              <w:top w:val="nil"/>
              <w:left w:val="nil"/>
              <w:bottom w:val="single" w:sz="4" w:space="0" w:color="auto"/>
              <w:right w:val="single" w:sz="4" w:space="0" w:color="auto"/>
            </w:tcBorders>
            <w:shd w:val="clear" w:color="auto" w:fill="auto"/>
          </w:tcPr>
          <w:p w14:paraId="0D00CF9D" w14:textId="77777777" w:rsidR="00BC6982" w:rsidRPr="009B5A5D" w:rsidRDefault="00BC6982" w:rsidP="00705A56">
            <w:pPr>
              <w:rPr>
                <w:rFonts w:eastAsia="Times New Roman"/>
                <w:color w:val="000000"/>
              </w:rPr>
            </w:pPr>
            <w:r w:rsidRPr="009B5A5D">
              <w:rPr>
                <w:rFonts w:eastAsia="Times New Roman"/>
                <w:color w:val="000000"/>
              </w:rPr>
              <w:t>Influenza</w:t>
            </w:r>
          </w:p>
        </w:tc>
        <w:tc>
          <w:tcPr>
            <w:tcW w:w="4751" w:type="dxa"/>
            <w:tcBorders>
              <w:top w:val="nil"/>
              <w:left w:val="nil"/>
              <w:bottom w:val="single" w:sz="4" w:space="0" w:color="auto"/>
              <w:right w:val="single" w:sz="4" w:space="0" w:color="auto"/>
            </w:tcBorders>
            <w:shd w:val="clear" w:color="auto" w:fill="auto"/>
          </w:tcPr>
          <w:p w14:paraId="73297C32" w14:textId="77777777" w:rsidR="00BC6982" w:rsidRPr="009B5A5D" w:rsidRDefault="00BC6982" w:rsidP="00705A56">
            <w:pPr>
              <w:rPr>
                <w:rFonts w:eastAsia="Times New Roman"/>
                <w:color w:val="000000"/>
              </w:rPr>
            </w:pPr>
            <w:r w:rsidRPr="009B5A5D">
              <w:rPr>
                <w:rFonts w:eastAsia="Times New Roman"/>
                <w:color w:val="000000"/>
              </w:rPr>
              <w:t xml:space="preserve">multidisciplinary nature, RRT team </w:t>
            </w:r>
            <w:r w:rsidRPr="00782458">
              <w:rPr>
                <w:rFonts w:eastAsia="Times New Roman"/>
                <w:color w:val="000000"/>
              </w:rPr>
              <w:t>building</w:t>
            </w:r>
            <w:r w:rsidRPr="009B5A5D">
              <w:rPr>
                <w:rFonts w:eastAsia="Times New Roman"/>
                <w:color w:val="000000"/>
              </w:rPr>
              <w:t>, risk communication, community engagement, trained manpower, decentralized plan</w:t>
            </w:r>
          </w:p>
        </w:tc>
      </w:tr>
      <w:tr w:rsidR="00BC6982" w:rsidRPr="00782458" w14:paraId="5A6E80E4"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08DB5274" w14:textId="77777777" w:rsidR="00BC6982" w:rsidRPr="009B5A5D" w:rsidRDefault="00BC6982" w:rsidP="00705A56">
            <w:pPr>
              <w:rPr>
                <w:rFonts w:eastAsia="Times New Roman"/>
                <w:color w:val="000000"/>
              </w:rPr>
            </w:pPr>
            <w:r w:rsidRPr="009B5A5D">
              <w:rPr>
                <w:rFonts w:eastAsia="Times New Roman"/>
                <w:color w:val="000000"/>
              </w:rPr>
              <w:t>Wi YM et al</w:t>
            </w:r>
            <w:r w:rsidRPr="00782458">
              <w:rPr>
                <w:rFonts w:eastAsia="Times New Roman"/>
                <w:color w:val="000000"/>
              </w:rPr>
              <w:fldChar w:fldCharType="begin"/>
            </w:r>
            <w:r>
              <w:rPr>
                <w:rFonts w:eastAsia="Times New Roman"/>
                <w:color w:val="000000"/>
              </w:rPr>
              <w:instrText xml:space="preserve"> ADDIN ZOTERO_ITEM CSL_CITATION {"citationID":"auuoq73hh7","properties":{"formattedCitation":"(104)","plainCitation":"(104)","noteIndex":0},"citationItems":[{"id":280822,"uris":["http://zotero.org/users/6295300/items/2TXFX9SU"],"uri":["http://zotero.org/users/6295300/items/2TXFX9SU"],"itemData":{"id":280822,"type":"article-journal","abstract":"The South Korean government has been combating the coronavirus disease 2019 (COVID-19) outbreak using public information and extensive viral screening. We describe the application of the Korean response system in Gyeongsangnam-do province and outline the epidemiological features of COVID-19 in the cohort.A Rapid Response Team tracked the patients’ activities and identified close contacts. A Patient Management Team made decisions regarding the severity of illness, hospital allocation depending on severity, and time of discharge. A national medical center with 155 beds and 4 university-affiliated hospitals with 48 negative-pressure isolation rooms were dedicated for patients with COVID-19.As of 15 April, 17 400 residents were tested, of whom 111 were confirmed positive cases. Of the 111 patients, 78 were cured and discharged, 2 recovered after mechanical ventilation, and none died. One healthcare worker at the national center tested positive for SARS-CoV-2. All 412 staff members at the center were tested, but there were no additional infections. Cough (30.0%) was the most common initial symptom, whereas anosmia and ageusia were the first symptoms in 14.7% and 15.7% of the patients, respectively. Overall, 25 patients (22.5%) reported having no symptoms at admission and 7 (6.3%) remained asymptomatic at discharge.A response system that enabled the early detection of COVID-19 cases, including asymptomatic and presymptomatic cases, and timely quarantine of these patients and their contacts, along with efficient allocation of medical resources, was the key to curbing the COVID-19 outbreak in Gyeongsangnam-do Province.","container-title":"Clinical Infectious Diseases","DOI":"10.1093/cid/ciaa967","ISSN":"1058-4838","issue":"4","journalAbbreviation":"Clinical Infectious Diseases","page":"661-667","source":"Silverchair","title":"Response System for and Epidemiological Features of COVID-19 in Gyeongsangnam-do Province in South Korea","volume":"72","author":[{"family":"Wi","given":"Yu Mi"},{"family":"Lim","given":"Su Jin"},{"family":"Kim","given":"Si-Ho"},{"family":"Lim","given":"Seungjin"},{"family":"Lee","given":"Su Jin"},{"family":"Ryu","given":"Byung-Han"},{"family":"Hong","given":"Sun In"},{"family":"Cho","given":"Oh-Hyun"},{"family":"Moon","given":"Kyunglan"},{"family":"Hong","given":"Kyung-Wook"},{"family":"Kim","given":"Sunjoo"},{"family":"Bae","given":"In-Gyu"}],"issued":{"date-parts":[["2021",2,15]]}}}],"schema":"https://github.com/citation-style-language/schema/raw/master/csl-citation.json"} </w:instrText>
            </w:r>
            <w:r w:rsidRPr="00782458">
              <w:rPr>
                <w:rFonts w:eastAsia="Times New Roman"/>
                <w:color w:val="000000"/>
              </w:rPr>
              <w:fldChar w:fldCharType="separate"/>
            </w:r>
            <w:r>
              <w:rPr>
                <w:color w:val="000000"/>
              </w:rPr>
              <w:t>(104)</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60F6DEA4" w14:textId="77777777" w:rsidR="00BC6982" w:rsidRPr="009B5A5D" w:rsidRDefault="00BC6982" w:rsidP="00705A56">
            <w:pPr>
              <w:rPr>
                <w:rFonts w:eastAsia="Times New Roman"/>
                <w:color w:val="000000"/>
              </w:rPr>
            </w:pPr>
            <w:r w:rsidRPr="009B5A5D">
              <w:rPr>
                <w:rFonts w:eastAsia="Times New Roman"/>
                <w:color w:val="000000"/>
              </w:rPr>
              <w:t>2020</w:t>
            </w:r>
          </w:p>
        </w:tc>
        <w:tc>
          <w:tcPr>
            <w:tcW w:w="2262" w:type="dxa"/>
            <w:tcBorders>
              <w:top w:val="nil"/>
              <w:left w:val="nil"/>
              <w:bottom w:val="single" w:sz="4" w:space="0" w:color="auto"/>
              <w:right w:val="single" w:sz="4" w:space="0" w:color="auto"/>
            </w:tcBorders>
            <w:shd w:val="clear" w:color="auto" w:fill="auto"/>
          </w:tcPr>
          <w:p w14:paraId="79C823C0" w14:textId="77777777" w:rsidR="00BC6982" w:rsidRPr="009B5A5D" w:rsidRDefault="00BC6982" w:rsidP="00705A56">
            <w:pPr>
              <w:rPr>
                <w:rFonts w:eastAsia="Times New Roman"/>
                <w:color w:val="000000"/>
              </w:rPr>
            </w:pPr>
            <w:r w:rsidRPr="009B5A5D">
              <w:rPr>
                <w:rFonts w:eastAsia="Times New Roman"/>
                <w:color w:val="000000"/>
              </w:rPr>
              <w:t>South Korea</w:t>
            </w:r>
          </w:p>
        </w:tc>
        <w:tc>
          <w:tcPr>
            <w:tcW w:w="1788" w:type="dxa"/>
            <w:tcBorders>
              <w:top w:val="nil"/>
              <w:left w:val="nil"/>
              <w:bottom w:val="single" w:sz="4" w:space="0" w:color="auto"/>
              <w:right w:val="single" w:sz="4" w:space="0" w:color="auto"/>
            </w:tcBorders>
            <w:shd w:val="clear" w:color="auto" w:fill="auto"/>
          </w:tcPr>
          <w:p w14:paraId="0E10655A" w14:textId="77777777" w:rsidR="00BC6982" w:rsidRPr="009B5A5D" w:rsidRDefault="00BC6982" w:rsidP="00705A56">
            <w:pPr>
              <w:rPr>
                <w:rFonts w:eastAsia="Times New Roman"/>
                <w:color w:val="000000"/>
              </w:rPr>
            </w:pPr>
            <w:r w:rsidRPr="009B5A5D">
              <w:rPr>
                <w:rFonts w:eastAsia="Times New Roman"/>
                <w:color w:val="000000"/>
              </w:rPr>
              <w:t>Covid 19</w:t>
            </w:r>
          </w:p>
        </w:tc>
        <w:tc>
          <w:tcPr>
            <w:tcW w:w="4751" w:type="dxa"/>
            <w:tcBorders>
              <w:top w:val="nil"/>
              <w:left w:val="nil"/>
              <w:bottom w:val="single" w:sz="4" w:space="0" w:color="auto"/>
              <w:right w:val="single" w:sz="4" w:space="0" w:color="auto"/>
            </w:tcBorders>
            <w:shd w:val="clear" w:color="auto" w:fill="auto"/>
          </w:tcPr>
          <w:p w14:paraId="260CF70D" w14:textId="77777777" w:rsidR="00BC6982" w:rsidRPr="009B5A5D" w:rsidRDefault="00BC6982" w:rsidP="00705A56">
            <w:pPr>
              <w:rPr>
                <w:rFonts w:eastAsia="Times New Roman"/>
                <w:color w:val="000000"/>
              </w:rPr>
            </w:pPr>
            <w:r w:rsidRPr="009B5A5D">
              <w:rPr>
                <w:rFonts w:eastAsia="Times New Roman"/>
                <w:color w:val="000000"/>
              </w:rPr>
              <w:t>timeliness, surveillance</w:t>
            </w:r>
          </w:p>
        </w:tc>
      </w:tr>
      <w:tr w:rsidR="00BC6982" w:rsidRPr="00782458" w14:paraId="325C7790"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tcPr>
          <w:p w14:paraId="5C539C7E" w14:textId="77777777" w:rsidR="00BC6982" w:rsidRPr="009B5A5D" w:rsidRDefault="00BC6982" w:rsidP="00705A56">
            <w:pPr>
              <w:rPr>
                <w:rFonts w:eastAsia="Times New Roman"/>
                <w:color w:val="000000"/>
              </w:rPr>
            </w:pPr>
            <w:r w:rsidRPr="009B5A5D">
              <w:rPr>
                <w:rFonts w:eastAsia="Times New Roman"/>
                <w:color w:val="000000"/>
              </w:rPr>
              <w:t>Ben Hamida A et al</w:t>
            </w:r>
            <w:r w:rsidRPr="00782458">
              <w:rPr>
                <w:rFonts w:eastAsia="Times New Roman"/>
                <w:color w:val="000000"/>
              </w:rPr>
              <w:fldChar w:fldCharType="begin"/>
            </w:r>
            <w:r>
              <w:rPr>
                <w:rFonts w:eastAsia="Times New Roman"/>
                <w:color w:val="000000"/>
              </w:rPr>
              <w:instrText xml:space="preserve"> ADDIN ZOTERO_ITEM CSL_CITATION {"citationID":"afr3au8ma8","properties":{"formattedCitation":"(105)","plainCitation":"(105)","noteIndex":0},"citationItems":[{"id":280825,"uris":["http://zotero.org/users/6295300/items/L5PG6GHU"],"uri":["http://zotero.org/users/6295300/items/L5PG6GHU"],"itemData":{"id":280825,"type":"webpage","title":"Trends and Characteristics of CDC Global Rapid Response Team Deployments—A 6-Month Report, October 2018–March 2019 - Amen Ben Hamida, Dante Bugli, Adela Hoffman, Ashley L. Greiner, Danny Harley, John M. Saindon, James Walsh, Eli Bierman, Jonathon Mallory, Kenneth Blaylock, Sharmila Shetty, Diana M. Bensyl, Brian D. Wheeler, 2020","URL":"https://journals.sagepub.com/doi/full/10.1177/0033354920914662","accessed":{"date-parts":[["2021",8,14]]}}}],"schema":"https://github.com/citation-style-language/schema/raw/master/csl-citation.json"} </w:instrText>
            </w:r>
            <w:r w:rsidRPr="00782458">
              <w:rPr>
                <w:rFonts w:eastAsia="Times New Roman"/>
                <w:color w:val="000000"/>
              </w:rPr>
              <w:fldChar w:fldCharType="separate"/>
            </w:r>
            <w:r>
              <w:rPr>
                <w:color w:val="000000"/>
              </w:rPr>
              <w:t>(105)</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tcPr>
          <w:p w14:paraId="0EA77CAC" w14:textId="77777777" w:rsidR="00BC6982" w:rsidRPr="009B5A5D" w:rsidRDefault="00BC6982" w:rsidP="00705A56">
            <w:pPr>
              <w:rPr>
                <w:rFonts w:eastAsia="Times New Roman"/>
                <w:color w:val="000000"/>
              </w:rPr>
            </w:pPr>
            <w:r w:rsidRPr="009B5A5D">
              <w:rPr>
                <w:rFonts w:eastAsia="Times New Roman"/>
                <w:color w:val="000000"/>
              </w:rPr>
              <w:t>2020</w:t>
            </w:r>
          </w:p>
        </w:tc>
        <w:tc>
          <w:tcPr>
            <w:tcW w:w="2262" w:type="dxa"/>
            <w:tcBorders>
              <w:top w:val="nil"/>
              <w:left w:val="nil"/>
              <w:bottom w:val="single" w:sz="4" w:space="0" w:color="auto"/>
              <w:right w:val="single" w:sz="4" w:space="0" w:color="auto"/>
            </w:tcBorders>
            <w:shd w:val="clear" w:color="auto" w:fill="auto"/>
          </w:tcPr>
          <w:p w14:paraId="4A667F5E" w14:textId="77777777" w:rsidR="00BC6982" w:rsidRPr="009B5A5D" w:rsidRDefault="00BC6982" w:rsidP="00705A56">
            <w:pPr>
              <w:rPr>
                <w:rFonts w:eastAsia="Times New Roman"/>
                <w:color w:val="000000"/>
              </w:rPr>
            </w:pPr>
            <w:r w:rsidRPr="009B5A5D">
              <w:rPr>
                <w:rFonts w:eastAsia="Times New Roman"/>
                <w:color w:val="000000"/>
              </w:rPr>
              <w:t>Global</w:t>
            </w:r>
          </w:p>
        </w:tc>
        <w:tc>
          <w:tcPr>
            <w:tcW w:w="1788" w:type="dxa"/>
            <w:tcBorders>
              <w:top w:val="nil"/>
              <w:left w:val="nil"/>
              <w:bottom w:val="single" w:sz="4" w:space="0" w:color="auto"/>
              <w:right w:val="single" w:sz="4" w:space="0" w:color="auto"/>
            </w:tcBorders>
            <w:shd w:val="clear" w:color="auto" w:fill="auto"/>
          </w:tcPr>
          <w:p w14:paraId="59310B6B" w14:textId="77777777" w:rsidR="00BC6982" w:rsidRPr="009B5A5D" w:rsidRDefault="00BC6982" w:rsidP="00705A56">
            <w:pPr>
              <w:rPr>
                <w:rFonts w:eastAsia="Times New Roman"/>
                <w:color w:val="000000"/>
              </w:rPr>
            </w:pPr>
            <w:r w:rsidRPr="009B5A5D">
              <w:rPr>
                <w:rFonts w:eastAsia="Times New Roman"/>
                <w:color w:val="000000"/>
              </w:rPr>
              <w:t>Non-specific</w:t>
            </w:r>
          </w:p>
        </w:tc>
        <w:tc>
          <w:tcPr>
            <w:tcW w:w="4751" w:type="dxa"/>
            <w:tcBorders>
              <w:top w:val="nil"/>
              <w:left w:val="nil"/>
              <w:bottom w:val="single" w:sz="4" w:space="0" w:color="auto"/>
              <w:right w:val="single" w:sz="4" w:space="0" w:color="auto"/>
            </w:tcBorders>
            <w:shd w:val="clear" w:color="auto" w:fill="auto"/>
          </w:tcPr>
          <w:p w14:paraId="498FF2A5" w14:textId="77777777" w:rsidR="00BC6982" w:rsidRPr="009B5A5D" w:rsidRDefault="00BC6982" w:rsidP="00705A56">
            <w:pPr>
              <w:rPr>
                <w:rFonts w:eastAsia="Times New Roman"/>
                <w:color w:val="000000"/>
              </w:rPr>
            </w:pPr>
            <w:r w:rsidRPr="009B5A5D">
              <w:rPr>
                <w:rFonts w:eastAsia="Times New Roman"/>
                <w:color w:val="000000"/>
              </w:rPr>
              <w:t xml:space="preserve">multidisciplinary nature, RRT team </w:t>
            </w:r>
            <w:r w:rsidRPr="00782458">
              <w:rPr>
                <w:rFonts w:eastAsia="Times New Roman"/>
                <w:color w:val="000000"/>
              </w:rPr>
              <w:t>building</w:t>
            </w:r>
            <w:r w:rsidRPr="009B5A5D">
              <w:rPr>
                <w:rFonts w:eastAsia="Times New Roman"/>
                <w:color w:val="000000"/>
              </w:rPr>
              <w:t>, roster, training, SOPs</w:t>
            </w:r>
          </w:p>
        </w:tc>
      </w:tr>
      <w:tr w:rsidR="00BC6982" w:rsidRPr="00782458" w14:paraId="0E3B83F6"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20639E10" w14:textId="77777777" w:rsidR="00BC6982" w:rsidRPr="009B5A5D" w:rsidRDefault="00BC6982" w:rsidP="00705A56">
            <w:pPr>
              <w:rPr>
                <w:rFonts w:eastAsia="Times New Roman"/>
                <w:color w:val="000000"/>
              </w:rPr>
            </w:pPr>
            <w:proofErr w:type="spellStart"/>
            <w:r w:rsidRPr="009B5A5D">
              <w:rPr>
                <w:rFonts w:eastAsia="Times New Roman"/>
                <w:color w:val="000000"/>
              </w:rPr>
              <w:t>Aceng</w:t>
            </w:r>
            <w:proofErr w:type="spellEnd"/>
            <w:r w:rsidRPr="009B5A5D">
              <w:rPr>
                <w:rFonts w:eastAsia="Times New Roman"/>
                <w:color w:val="000000"/>
              </w:rPr>
              <w:t xml:space="preserve"> JR et al</w:t>
            </w:r>
            <w:r w:rsidRPr="00782458">
              <w:rPr>
                <w:rFonts w:eastAsia="Times New Roman"/>
                <w:color w:val="000000"/>
              </w:rPr>
              <w:fldChar w:fldCharType="begin"/>
            </w:r>
            <w:r>
              <w:rPr>
                <w:rFonts w:eastAsia="Times New Roman"/>
                <w:color w:val="000000"/>
              </w:rPr>
              <w:instrText xml:space="preserve"> ADDIN ZOTERO_ITEM CSL_CITATION {"citationID":"a1o658begnd","properties":{"formattedCitation":"(106)","plainCitation":"(106)","noteIndex":0},"citationItems":[{"id":280827,"uris":["http://zotero.org/users/6295300/items/8TZFWNNM"],"uri":["http://zotero.org/users/6295300/items/8TZFWNNM"],"itemData":{"id":280827,"type":"webpage","title":"Uganda’s experience in Ebola virus disease outbreak preparedness, 2018–2019 | Globalization and Health | Full Text","URL":"https://globalizationandhealth.biomedcentral.com/articles/10.1186/s12992-020-00548-5","accessed":{"date-parts":[["2021",8,14]]}}}],"schema":"https://github.com/citation-style-language/schema/raw/master/csl-citation.json"} </w:instrText>
            </w:r>
            <w:r w:rsidRPr="00782458">
              <w:rPr>
                <w:rFonts w:eastAsia="Times New Roman"/>
                <w:color w:val="000000"/>
              </w:rPr>
              <w:fldChar w:fldCharType="separate"/>
            </w:r>
            <w:r>
              <w:rPr>
                <w:color w:val="000000"/>
              </w:rPr>
              <w:t>(106)</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28B3A1FB" w14:textId="77777777" w:rsidR="00BC6982" w:rsidRPr="009B5A5D" w:rsidRDefault="00BC6982" w:rsidP="00705A56">
            <w:pPr>
              <w:rPr>
                <w:rFonts w:eastAsia="Times New Roman"/>
                <w:color w:val="000000"/>
              </w:rPr>
            </w:pPr>
            <w:r w:rsidRPr="009B5A5D">
              <w:rPr>
                <w:rFonts w:eastAsia="Times New Roman"/>
                <w:color w:val="000000"/>
              </w:rPr>
              <w:t>2020</w:t>
            </w:r>
          </w:p>
        </w:tc>
        <w:tc>
          <w:tcPr>
            <w:tcW w:w="2262" w:type="dxa"/>
            <w:tcBorders>
              <w:top w:val="nil"/>
              <w:left w:val="nil"/>
              <w:bottom w:val="single" w:sz="4" w:space="0" w:color="auto"/>
              <w:right w:val="single" w:sz="4" w:space="0" w:color="auto"/>
            </w:tcBorders>
            <w:shd w:val="clear" w:color="auto" w:fill="auto"/>
            <w:hideMark/>
          </w:tcPr>
          <w:p w14:paraId="0E59EFAE" w14:textId="77777777" w:rsidR="00BC6982" w:rsidRPr="009B5A5D" w:rsidRDefault="00BC6982" w:rsidP="00705A56">
            <w:pPr>
              <w:rPr>
                <w:rFonts w:eastAsia="Times New Roman"/>
                <w:color w:val="000000"/>
              </w:rPr>
            </w:pPr>
            <w:r w:rsidRPr="009B5A5D">
              <w:rPr>
                <w:rFonts w:eastAsia="Times New Roman"/>
                <w:color w:val="000000"/>
              </w:rPr>
              <w:t>Uganda</w:t>
            </w:r>
          </w:p>
        </w:tc>
        <w:tc>
          <w:tcPr>
            <w:tcW w:w="1788" w:type="dxa"/>
            <w:tcBorders>
              <w:top w:val="nil"/>
              <w:left w:val="nil"/>
              <w:bottom w:val="single" w:sz="4" w:space="0" w:color="auto"/>
              <w:right w:val="single" w:sz="4" w:space="0" w:color="auto"/>
            </w:tcBorders>
            <w:shd w:val="clear" w:color="auto" w:fill="auto"/>
            <w:hideMark/>
          </w:tcPr>
          <w:p w14:paraId="2B4CA35B"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hideMark/>
          </w:tcPr>
          <w:p w14:paraId="362395ED" w14:textId="77777777" w:rsidR="00BC6982" w:rsidRPr="009B5A5D" w:rsidRDefault="00BC6982" w:rsidP="00705A56">
            <w:pPr>
              <w:rPr>
                <w:rFonts w:eastAsia="Times New Roman"/>
                <w:color w:val="000000"/>
              </w:rPr>
            </w:pPr>
            <w:r w:rsidRPr="009B5A5D">
              <w:rPr>
                <w:rFonts w:eastAsia="Times New Roman"/>
                <w:color w:val="000000"/>
              </w:rPr>
              <w:t xml:space="preserve">functional EOC, team building, decentralized plan, risk communication, </w:t>
            </w:r>
            <w:r w:rsidRPr="00782458">
              <w:rPr>
                <w:rFonts w:eastAsia="Times New Roman"/>
                <w:color w:val="000000"/>
              </w:rPr>
              <w:t>community</w:t>
            </w:r>
            <w:r w:rsidRPr="009B5A5D">
              <w:rPr>
                <w:rFonts w:eastAsia="Times New Roman"/>
                <w:color w:val="000000"/>
              </w:rPr>
              <w:t xml:space="preserve"> engagement</w:t>
            </w:r>
          </w:p>
        </w:tc>
      </w:tr>
      <w:tr w:rsidR="00BC6982" w:rsidRPr="00782458" w14:paraId="4FE3B808" w14:textId="77777777" w:rsidTr="00BC6982">
        <w:trPr>
          <w:cantSplit/>
          <w:trHeight w:val="340"/>
        </w:trPr>
        <w:tc>
          <w:tcPr>
            <w:tcW w:w="2748" w:type="dxa"/>
            <w:tcBorders>
              <w:top w:val="nil"/>
              <w:left w:val="single" w:sz="4" w:space="0" w:color="auto"/>
              <w:bottom w:val="single" w:sz="4" w:space="0" w:color="auto"/>
              <w:right w:val="single" w:sz="4" w:space="0" w:color="auto"/>
            </w:tcBorders>
            <w:shd w:val="clear" w:color="auto" w:fill="auto"/>
            <w:hideMark/>
          </w:tcPr>
          <w:p w14:paraId="1C422632" w14:textId="77777777" w:rsidR="00BC6982" w:rsidRPr="009B5A5D" w:rsidRDefault="00BC6982" w:rsidP="00705A56">
            <w:pPr>
              <w:rPr>
                <w:rFonts w:eastAsia="Times New Roman"/>
                <w:color w:val="000000"/>
              </w:rPr>
            </w:pPr>
            <w:r w:rsidRPr="009B5A5D">
              <w:rPr>
                <w:rFonts w:eastAsia="Times New Roman"/>
                <w:color w:val="000000"/>
              </w:rPr>
              <w:t>Olu OO et al</w:t>
            </w:r>
            <w:r w:rsidRPr="00782458">
              <w:rPr>
                <w:rFonts w:eastAsia="Times New Roman"/>
                <w:color w:val="000000"/>
              </w:rPr>
              <w:fldChar w:fldCharType="begin"/>
            </w:r>
            <w:r>
              <w:rPr>
                <w:rFonts w:eastAsia="Times New Roman"/>
                <w:color w:val="000000"/>
              </w:rPr>
              <w:instrText xml:space="preserve"> ADDIN ZOTERO_ITEM CSL_CITATION {"citationID":"al6qbdc1jb","properties":{"formattedCitation":"(107)","plainCitation":"(107)","noteIndex":0},"citationItems":[{"id":280841,"uris":["http://zotero.org/users/6295300/items/H8GEE9FK"],"uri":["http://zotero.org/users/6295300/items/H8GEE9FK"],"itemData":{"id":280841,"type":"article-journal","abstract":"South Sudan implemented Ebola virus disease preparedness interventions aiming at preventing and rapidly containing any importation of the virus from the Democratic Republic of Congo starting from August 2018. One of these interventions was a surveillance system which included an Ebola alert management system. This study analyzed the performance of this system. A descriptive cross-sectional study of the Ebola virus disease alerts which were reported in South Sudan from August 2018 to November 2019 was conducted using both quantitative and qualitative methods. As of 30 November 2019, a total of 107 alerts had been detected in the country out of which 51 (47.7%) met the case definition and were investigated with blood samples collected for laboratory confirmation. Most (81%) of the investigated alerts were South Sudanese nationals. The alerts were identified by health workers (53.1%) at health facilities, at the community (20.4%) and by screeners at the points of entry (12.2%). Most of the investigated alerts were detected from the high-risk states of Gbudwe (46.9%), Jubek (16.3%) and Torit (10.2%). The investigated alerts commonly presented with fever, bleeding, headache and vomiting. The median timeliness for deployment of Rapid Response Team was less than one day and significantly different between the 6-month time periods (K-W = 7.7567; df = 2; p = 0.0024) from 2018 to 2019. Strengths of the alert management system included existence of a dedicated national alert hotline, case definition for alerts and rapid response teams while the weaknesses were occasional inability to access the alert toll-free hotline and lack of transport for deployment of the rapid response teams which often constrain quick response. This study demonstrates that the Ebola virus disease alert management system in South Sudan was fully functional despite the associated challenges and provides evidence to further improve Ebola preparedness in the country.","container-title":"PLOS Neglected Tropical Diseases","DOI":"10.1371/journal.pntd.0008872","ISSN":"1935-2735","issue":"11","journalAbbreviation":"PLOS Neglected Tropical Diseases","language":"en","note":"publisher: Public Library of Science","page":"e0008872","source":"PLoS Journals","title":"Analyses of the performance of the Ebola virus disease alert management system in South Sudan: August 2018 to November 2019","title-short":"Analyses of the performance of the Ebola virus disease alert management system in South Sudan","volume":"14","author":[{"family":"Olu","given":"Olushayo Oluseun"},{"family":"Lako","given":"Richard"},{"family":"Bunga","given":"Sudhir"},{"family":"Berta","given":"Kibebu"},{"family":"Kol","given":"Matthew"},{"family":"Ramadan","given":"Patrick Otim"},{"family":"Ryan","given":"Caroline"},{"family":"Udenweze","given":"Ifeanyi"},{"family":"Guyo","given":"Argata Guracha"},{"family":"Conteh","given":"Ishata"},{"family":"Huda","given":"Qudsia"},{"family":"Gai","given":"Malick"},{"family":"Saulo","given":"Dina"},{"family":"Papowitz","given":"Heather"},{"family":"Gray","given":"Henry John"},{"family":"Chimbaru","given":"Alex"},{"family":"Wangdi","given":"Kencho"},{"family":"Grube","given":"Steven M."},{"family":"Barr","given":"Beth Tippett"},{"family":"Wamala","given":"Joseph Francis"}],"issued":{"date-parts":[["2020",11,30]]}}}],"schema":"https://github.com/citation-style-language/schema/raw/master/csl-citation.json"} </w:instrText>
            </w:r>
            <w:r w:rsidRPr="00782458">
              <w:rPr>
                <w:rFonts w:eastAsia="Times New Roman"/>
                <w:color w:val="000000"/>
              </w:rPr>
              <w:fldChar w:fldCharType="separate"/>
            </w:r>
            <w:r>
              <w:rPr>
                <w:color w:val="000000"/>
              </w:rPr>
              <w:t>(107)</w:t>
            </w:r>
            <w:r w:rsidRPr="00782458">
              <w:rPr>
                <w:rFonts w:eastAsia="Times New Roman"/>
                <w:color w:val="000000"/>
              </w:rPr>
              <w:fldChar w:fldCharType="end"/>
            </w:r>
          </w:p>
        </w:tc>
        <w:tc>
          <w:tcPr>
            <w:tcW w:w="1027" w:type="dxa"/>
            <w:tcBorders>
              <w:top w:val="nil"/>
              <w:left w:val="nil"/>
              <w:bottom w:val="single" w:sz="4" w:space="0" w:color="auto"/>
              <w:right w:val="single" w:sz="4" w:space="0" w:color="auto"/>
            </w:tcBorders>
            <w:shd w:val="clear" w:color="auto" w:fill="auto"/>
            <w:hideMark/>
          </w:tcPr>
          <w:p w14:paraId="30C01DFD" w14:textId="77777777" w:rsidR="00BC6982" w:rsidRPr="009B5A5D" w:rsidRDefault="00BC6982" w:rsidP="00705A56">
            <w:pPr>
              <w:rPr>
                <w:rFonts w:eastAsia="Times New Roman"/>
                <w:color w:val="000000"/>
              </w:rPr>
            </w:pPr>
            <w:r w:rsidRPr="009B5A5D">
              <w:rPr>
                <w:rFonts w:eastAsia="Times New Roman"/>
                <w:color w:val="000000"/>
              </w:rPr>
              <w:t>2020</w:t>
            </w:r>
          </w:p>
        </w:tc>
        <w:tc>
          <w:tcPr>
            <w:tcW w:w="2262" w:type="dxa"/>
            <w:tcBorders>
              <w:top w:val="nil"/>
              <w:left w:val="nil"/>
              <w:bottom w:val="single" w:sz="4" w:space="0" w:color="auto"/>
              <w:right w:val="single" w:sz="4" w:space="0" w:color="auto"/>
            </w:tcBorders>
            <w:shd w:val="clear" w:color="auto" w:fill="auto"/>
            <w:hideMark/>
          </w:tcPr>
          <w:p w14:paraId="554B33DF" w14:textId="77777777" w:rsidR="00BC6982" w:rsidRPr="009B5A5D" w:rsidRDefault="00BC6982" w:rsidP="00705A56">
            <w:pPr>
              <w:rPr>
                <w:rFonts w:eastAsia="Times New Roman"/>
                <w:color w:val="000000"/>
              </w:rPr>
            </w:pPr>
            <w:r w:rsidRPr="009B5A5D">
              <w:rPr>
                <w:rFonts w:eastAsia="Times New Roman"/>
                <w:color w:val="000000"/>
              </w:rPr>
              <w:t xml:space="preserve">South </w:t>
            </w:r>
            <w:r w:rsidRPr="00782458">
              <w:rPr>
                <w:rFonts w:eastAsia="Times New Roman"/>
                <w:color w:val="000000"/>
              </w:rPr>
              <w:t>Sudan</w:t>
            </w:r>
          </w:p>
        </w:tc>
        <w:tc>
          <w:tcPr>
            <w:tcW w:w="1788" w:type="dxa"/>
            <w:tcBorders>
              <w:top w:val="nil"/>
              <w:left w:val="nil"/>
              <w:bottom w:val="single" w:sz="4" w:space="0" w:color="auto"/>
              <w:right w:val="single" w:sz="4" w:space="0" w:color="auto"/>
            </w:tcBorders>
            <w:shd w:val="clear" w:color="auto" w:fill="auto"/>
            <w:hideMark/>
          </w:tcPr>
          <w:p w14:paraId="4111DE5C" w14:textId="77777777" w:rsidR="00BC6982" w:rsidRPr="009B5A5D" w:rsidRDefault="00BC6982" w:rsidP="00705A56">
            <w:pPr>
              <w:rPr>
                <w:rFonts w:eastAsia="Times New Roman"/>
                <w:color w:val="000000"/>
              </w:rPr>
            </w:pPr>
            <w:r w:rsidRPr="009B5A5D">
              <w:rPr>
                <w:rFonts w:eastAsia="Times New Roman"/>
                <w:color w:val="000000"/>
              </w:rPr>
              <w:t>Ebola</w:t>
            </w:r>
          </w:p>
        </w:tc>
        <w:tc>
          <w:tcPr>
            <w:tcW w:w="4751" w:type="dxa"/>
            <w:tcBorders>
              <w:top w:val="nil"/>
              <w:left w:val="nil"/>
              <w:bottom w:val="single" w:sz="4" w:space="0" w:color="auto"/>
              <w:right w:val="single" w:sz="4" w:space="0" w:color="auto"/>
            </w:tcBorders>
            <w:shd w:val="clear" w:color="auto" w:fill="auto"/>
            <w:hideMark/>
          </w:tcPr>
          <w:p w14:paraId="658C3BEC" w14:textId="77777777" w:rsidR="00BC6982" w:rsidRPr="009B5A5D" w:rsidRDefault="00BC6982" w:rsidP="00705A56">
            <w:pPr>
              <w:rPr>
                <w:rFonts w:eastAsia="Times New Roman"/>
                <w:color w:val="000000"/>
              </w:rPr>
            </w:pPr>
            <w:r w:rsidRPr="009B5A5D">
              <w:rPr>
                <w:rFonts w:eastAsia="Times New Roman"/>
                <w:color w:val="000000"/>
              </w:rPr>
              <w:t xml:space="preserve">SOPs, multidisciplinary nature of RRTs, logistics challenges like transportation, timeliness, </w:t>
            </w:r>
            <w:r w:rsidRPr="00782458">
              <w:rPr>
                <w:rFonts w:eastAsia="Times New Roman"/>
                <w:color w:val="000000"/>
              </w:rPr>
              <w:t>community</w:t>
            </w:r>
            <w:r w:rsidRPr="009B5A5D">
              <w:rPr>
                <w:rFonts w:eastAsia="Times New Roman"/>
                <w:color w:val="000000"/>
              </w:rPr>
              <w:t xml:space="preserve"> engagement</w:t>
            </w:r>
          </w:p>
        </w:tc>
      </w:tr>
    </w:tbl>
    <w:p w14:paraId="54A456D7" w14:textId="77777777" w:rsidR="00BC6982" w:rsidRDefault="00BC6982" w:rsidP="00A5400A">
      <w:pPr>
        <w:sectPr w:rsidR="00BC6982" w:rsidSect="00BC6982">
          <w:pgSz w:w="15840" w:h="12240" w:orient="landscape"/>
          <w:pgMar w:top="1440" w:right="1440" w:bottom="1440" w:left="1440" w:header="720" w:footer="720" w:gutter="0"/>
          <w:cols w:space="720"/>
          <w:docGrid w:linePitch="360"/>
        </w:sectPr>
      </w:pPr>
    </w:p>
    <w:p w14:paraId="5E8CAF8D" w14:textId="77777777" w:rsidR="003A5803" w:rsidRDefault="003A5803" w:rsidP="0067078B"/>
    <w:sectPr w:rsidR="003A5803" w:rsidSect="00BC69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00A"/>
    <w:rsid w:val="00015250"/>
    <w:rsid w:val="00017DB9"/>
    <w:rsid w:val="00022B0A"/>
    <w:rsid w:val="001C5660"/>
    <w:rsid w:val="001D08B7"/>
    <w:rsid w:val="00290E5F"/>
    <w:rsid w:val="003A5803"/>
    <w:rsid w:val="003A60FE"/>
    <w:rsid w:val="0055292A"/>
    <w:rsid w:val="005D1261"/>
    <w:rsid w:val="0067078B"/>
    <w:rsid w:val="006A39C2"/>
    <w:rsid w:val="00A5400A"/>
    <w:rsid w:val="00AC5FB9"/>
    <w:rsid w:val="00BC698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4A5E1"/>
  <w15:chartTrackingRefBased/>
  <w15:docId w15:val="{1C9B2ADC-BA5B-6449-9013-5A71D1DF6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earch-number">
    <w:name w:val="search-number"/>
    <w:basedOn w:val="DefaultParagraphFont"/>
    <w:rsid w:val="00A5400A"/>
  </w:style>
  <w:style w:type="character" w:customStyle="1" w:styleId="term">
    <w:name w:val="term"/>
    <w:basedOn w:val="DefaultParagraphFont"/>
    <w:rsid w:val="00A5400A"/>
  </w:style>
  <w:style w:type="table" w:styleId="GridTable2">
    <w:name w:val="Grid Table 2"/>
    <w:basedOn w:val="TableNormal"/>
    <w:uiPriority w:val="47"/>
    <w:rsid w:val="003A580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rticletitle">
    <w:name w:val="Article title"/>
    <w:basedOn w:val="Normal"/>
    <w:next w:val="Normal"/>
    <w:qFormat/>
    <w:rsid w:val="003A60FE"/>
    <w:pPr>
      <w:spacing w:after="120" w:line="360" w:lineRule="auto"/>
    </w:pPr>
    <w:rPr>
      <w:rFonts w:ascii="Times New Roman" w:eastAsia="Times New Roman" w:hAnsi="Times New Roman" w:cs="Times New Roman"/>
      <w:b/>
      <w:sz w:val="28"/>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16138</Words>
  <Characters>91990</Characters>
  <Application>Microsoft Office Word</Application>
  <DocSecurity>0</DocSecurity>
  <Lines>766</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Shaffi Koya</dc:creator>
  <cp:keywords/>
  <dc:description/>
  <cp:lastModifiedBy>MAHBOOB, Amira</cp:lastModifiedBy>
  <cp:revision>12</cp:revision>
  <dcterms:created xsi:type="dcterms:W3CDTF">2021-08-19T23:21:00Z</dcterms:created>
  <dcterms:modified xsi:type="dcterms:W3CDTF">2023-07-04T12:58:00Z</dcterms:modified>
</cp:coreProperties>
</file>