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63530B" w14:textId="7E762CC8" w:rsidR="00D37310" w:rsidRDefault="00D37310" w:rsidP="00D37310">
      <w:pPr>
        <w:jc w:val="center"/>
        <w:rPr>
          <w:rFonts w:ascii="Times New Roman" w:hAnsi="Times New Roman" w:cs="Times New Roman"/>
          <w:b/>
        </w:rPr>
      </w:pPr>
      <w:r w:rsidRPr="008A143D"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Additional file 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>6</w:t>
      </w:r>
      <w:r w:rsidRPr="008A143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A143D">
        <w:rPr>
          <w:rFonts w:ascii="Times New Roman" w:hAnsi="Times New Roman" w:cs="Times New Roman"/>
          <w:b/>
        </w:rPr>
        <w:t>Leave-one-out plots</w:t>
      </w:r>
      <w:r>
        <w:rPr>
          <w:rFonts w:ascii="Times New Roman" w:hAnsi="Times New Roman" w:cs="Times New Roman"/>
          <w:b/>
        </w:rPr>
        <w:t xml:space="preserve">, </w:t>
      </w:r>
      <w:r w:rsidRPr="00D37310">
        <w:rPr>
          <w:rFonts w:ascii="Times New Roman" w:hAnsi="Times New Roman" w:cs="Times New Roman"/>
          <w:b/>
        </w:rPr>
        <w:t>forest plot</w:t>
      </w:r>
      <w:r>
        <w:rPr>
          <w:rFonts w:ascii="Times New Roman" w:hAnsi="Times New Roman" w:cs="Times New Roman"/>
          <w:b/>
        </w:rPr>
        <w:t>s</w:t>
      </w:r>
      <w:r w:rsidRPr="00D37310">
        <w:rPr>
          <w:rFonts w:ascii="Times New Roman" w:hAnsi="Times New Roman" w:cs="Times New Roman"/>
          <w:b/>
        </w:rPr>
        <w:t>, and scatter plot</w:t>
      </w:r>
      <w:r>
        <w:rPr>
          <w:rFonts w:ascii="Times New Roman" w:hAnsi="Times New Roman" w:cs="Times New Roman"/>
          <w:b/>
        </w:rPr>
        <w:t>s</w:t>
      </w:r>
    </w:p>
    <w:p w14:paraId="16A10220" w14:textId="77777777" w:rsidR="00D37310" w:rsidRPr="008A143D" w:rsidRDefault="00D37310" w:rsidP="00D3731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D3950EF" w14:textId="3F492314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b/>
          <w:sz w:val="20"/>
          <w:szCs w:val="20"/>
        </w:rPr>
        <w:t xml:space="preserve">Supplementary Figure 1. </w:t>
      </w:r>
      <w:r w:rsidRPr="00773CEE">
        <w:rPr>
          <w:rFonts w:ascii="Times New Roman" w:hAnsi="Times New Roman" w:cs="Times New Roman"/>
          <w:sz w:val="20"/>
          <w:szCs w:val="20"/>
        </w:rPr>
        <w:t xml:space="preserve">The leave-one-out plot, forest plot, and scatter plot for the association of shingles and Alzheimer’s disease in primary analysis. </w:t>
      </w:r>
    </w:p>
    <w:p w14:paraId="2AE2AC81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6EFD4EE8" wp14:editId="06C912FF">
            <wp:simplePos x="1143000" y="1409700"/>
            <wp:positionH relativeFrom="column">
              <wp:align>left</wp:align>
            </wp:positionH>
            <wp:positionV relativeFrom="paragraph">
              <wp:align>top</wp:align>
            </wp:positionV>
            <wp:extent cx="3960000" cy="3960000"/>
            <wp:effectExtent l="0" t="0" r="2540" b="254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73CEE">
        <w:rPr>
          <w:rFonts w:ascii="Times New Roman" w:hAnsi="Times New Roman" w:cs="Times New Roman"/>
          <w:sz w:val="20"/>
          <w:szCs w:val="20"/>
        </w:rPr>
        <w:br w:type="textWrapping" w:clear="all"/>
      </w:r>
      <w:r w:rsidRPr="00773CE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AEA65B9" wp14:editId="3D4D670A">
            <wp:extent cx="3960000" cy="396000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095DF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D76B5C9" wp14:editId="2E28C0FA">
            <wp:extent cx="3960000" cy="396000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27105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31367A99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120A18C0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28643712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27A185A8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7A9148E2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32A5F18D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233073FC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14DE4226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2D9C56BD" w14:textId="4137AF14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10447194" w14:textId="2CC5F00B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40968F17" w14:textId="6AFC4EED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6C6CD7AD" w14:textId="269AF22C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2149523C" w14:textId="14E48FE1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1F707A8A" w14:textId="3919C4C5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2C9E7BBB" w14:textId="56FD7752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54D75C14" w14:textId="64F45C8E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0D8FA601" w14:textId="5AE035D9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667EBC97" w14:textId="2715E93D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0EA190B8" w14:textId="6739A83A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29921BAA" w14:textId="77777777" w:rsidR="00D37310" w:rsidRDefault="00D37310" w:rsidP="00D37310">
      <w:pPr>
        <w:rPr>
          <w:rFonts w:ascii="Times New Roman" w:hAnsi="Times New Roman" w:cs="Times New Roman" w:hint="eastAsia"/>
          <w:sz w:val="20"/>
          <w:szCs w:val="20"/>
        </w:rPr>
      </w:pPr>
    </w:p>
    <w:p w14:paraId="61B86D92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7B505CDE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5507A0E4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Figure 2. </w:t>
      </w:r>
      <w:r w:rsidRPr="00773CEE">
        <w:rPr>
          <w:rFonts w:ascii="Times New Roman" w:hAnsi="Times New Roman" w:cs="Times New Roman"/>
          <w:sz w:val="20"/>
          <w:szCs w:val="20"/>
        </w:rPr>
        <w:t xml:space="preserve">The leave-one-out plot, forest plot, and scatter plot for the association of shingles and family history of Alzheimer’s disease in validation. </w:t>
      </w:r>
    </w:p>
    <w:p w14:paraId="20B42891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C80124E" wp14:editId="084B323A">
            <wp:extent cx="3852000" cy="3852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2000" cy="38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73CE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7D28029" wp14:editId="718B7B5C">
            <wp:extent cx="3852000" cy="3852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2000" cy="38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4FF12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F0869CB" wp14:editId="50CF3D7A">
            <wp:extent cx="3960000" cy="396000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A1874" w14:textId="77777777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1EC8D57C" w14:textId="77777777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19B2CA7E" w14:textId="77777777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7B0F1272" w14:textId="77777777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0C4394FB" w14:textId="77777777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17B71483" w14:textId="77777777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659AA953" w14:textId="77777777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795EB6C8" w14:textId="77777777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41970A7F" w14:textId="653C16D5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4D44CD8F" w14:textId="638EBB2B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75AF40C0" w14:textId="5F5407AD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35B7507D" w14:textId="5497A0AD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57FC01CF" w14:textId="79DE50CA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60CE597B" w14:textId="674BA683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5C3FDFD5" w14:textId="197ACBF8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16EF978D" w14:textId="0095C761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0D0E8ED6" w14:textId="028A5CDF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11198DAD" w14:textId="1C5CD997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31143D60" w14:textId="708360F4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7B2B675C" w14:textId="77777777" w:rsidR="00D37310" w:rsidRDefault="00D37310" w:rsidP="00D37310">
      <w:pPr>
        <w:rPr>
          <w:rFonts w:ascii="Times New Roman" w:hAnsi="Times New Roman" w:cs="Times New Roman" w:hint="eastAsia"/>
          <w:sz w:val="20"/>
          <w:szCs w:val="20"/>
        </w:rPr>
      </w:pPr>
    </w:p>
    <w:p w14:paraId="5A7A7D15" w14:textId="77777777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281D6B64" w14:textId="77777777" w:rsidR="00D37310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0BADB03A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</w:p>
    <w:p w14:paraId="214E4CD5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Figure 3. </w:t>
      </w:r>
      <w:r w:rsidRPr="00773CEE">
        <w:rPr>
          <w:rFonts w:ascii="Times New Roman" w:hAnsi="Times New Roman" w:cs="Times New Roman"/>
          <w:sz w:val="20"/>
          <w:szCs w:val="20"/>
        </w:rPr>
        <w:t xml:space="preserve">The forest plot and scatter plot for the association of chickenpox and Alzheimer’s disease in primary analysis. </w:t>
      </w:r>
    </w:p>
    <w:p w14:paraId="53E63DDA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9765C05" wp14:editId="0CB4F879">
            <wp:extent cx="3888000" cy="38880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000" cy="38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73CE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5ACE678" wp14:editId="25123906">
            <wp:extent cx="3888000" cy="38880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000" cy="38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09B2F" w14:textId="77777777" w:rsidR="00D37310" w:rsidRDefault="00D37310" w:rsidP="00D37310">
      <w:pPr>
        <w:rPr>
          <w:rFonts w:ascii="Times New Roman" w:hAnsi="Times New Roman" w:cs="Times New Roman"/>
          <w:b/>
          <w:sz w:val="20"/>
          <w:szCs w:val="20"/>
        </w:rPr>
      </w:pPr>
    </w:p>
    <w:p w14:paraId="5CF0CD0F" w14:textId="77777777" w:rsidR="00D37310" w:rsidRDefault="00D37310" w:rsidP="00D37310">
      <w:pPr>
        <w:rPr>
          <w:rFonts w:ascii="Times New Roman" w:hAnsi="Times New Roman" w:cs="Times New Roman"/>
          <w:b/>
          <w:sz w:val="20"/>
          <w:szCs w:val="20"/>
        </w:rPr>
      </w:pPr>
    </w:p>
    <w:p w14:paraId="42DFB00F" w14:textId="146E0CE1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Figure 4. </w:t>
      </w:r>
      <w:r w:rsidRPr="00773CEE">
        <w:rPr>
          <w:rFonts w:ascii="Times New Roman" w:hAnsi="Times New Roman" w:cs="Times New Roman"/>
          <w:sz w:val="20"/>
          <w:szCs w:val="20"/>
        </w:rPr>
        <w:t xml:space="preserve">The forest plot and scatter plot for the association of chickenpox and family history of Alzheimer’s disease in validation. </w:t>
      </w:r>
    </w:p>
    <w:p w14:paraId="1A71FD74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7227432" wp14:editId="0FD073EA">
            <wp:extent cx="3924000" cy="3924000"/>
            <wp:effectExtent l="0" t="0" r="635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000" cy="39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501FE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AFB9201" wp14:editId="301CFA78">
            <wp:extent cx="3924000" cy="3924000"/>
            <wp:effectExtent l="0" t="0" r="635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000" cy="39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1D587" w14:textId="77777777" w:rsidR="00D37310" w:rsidRDefault="00D37310" w:rsidP="00D37310">
      <w:pPr>
        <w:rPr>
          <w:rFonts w:ascii="Times New Roman" w:hAnsi="Times New Roman" w:cs="Times New Roman"/>
          <w:b/>
          <w:sz w:val="20"/>
          <w:szCs w:val="20"/>
        </w:rPr>
      </w:pPr>
    </w:p>
    <w:p w14:paraId="106FB263" w14:textId="77777777" w:rsidR="00D37310" w:rsidRDefault="00D37310" w:rsidP="00D37310">
      <w:pPr>
        <w:rPr>
          <w:rFonts w:ascii="Times New Roman" w:hAnsi="Times New Roman" w:cs="Times New Roman"/>
          <w:b/>
          <w:sz w:val="20"/>
          <w:szCs w:val="20"/>
        </w:rPr>
      </w:pPr>
    </w:p>
    <w:p w14:paraId="1AFA1F41" w14:textId="0A19877E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Figure 5. </w:t>
      </w:r>
      <w:r w:rsidRPr="00773CEE">
        <w:rPr>
          <w:rFonts w:ascii="Times New Roman" w:hAnsi="Times New Roman" w:cs="Times New Roman"/>
          <w:sz w:val="20"/>
          <w:szCs w:val="20"/>
        </w:rPr>
        <w:t xml:space="preserve">The forest plot and scatter plot for the association of cold sores and Alzheimer’s disease in primary analysis. </w:t>
      </w:r>
    </w:p>
    <w:p w14:paraId="088DBA03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2C199B8" wp14:editId="383316AA">
            <wp:extent cx="3924000" cy="3924000"/>
            <wp:effectExtent l="0" t="0" r="635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000" cy="39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5BDD0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AF9440A" wp14:editId="67B3E3A9">
            <wp:extent cx="3924000" cy="3924000"/>
            <wp:effectExtent l="0" t="0" r="635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000" cy="39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8B8AA" w14:textId="77777777" w:rsidR="00D37310" w:rsidRDefault="00D37310" w:rsidP="00D37310">
      <w:pPr>
        <w:rPr>
          <w:rFonts w:ascii="Times New Roman" w:hAnsi="Times New Roman" w:cs="Times New Roman"/>
          <w:b/>
          <w:sz w:val="20"/>
          <w:szCs w:val="20"/>
        </w:rPr>
      </w:pPr>
    </w:p>
    <w:p w14:paraId="60FB7A3E" w14:textId="77777777" w:rsidR="00D37310" w:rsidRDefault="00D37310" w:rsidP="00D37310">
      <w:pPr>
        <w:rPr>
          <w:rFonts w:ascii="Times New Roman" w:hAnsi="Times New Roman" w:cs="Times New Roman"/>
          <w:b/>
          <w:sz w:val="20"/>
          <w:szCs w:val="20"/>
        </w:rPr>
      </w:pPr>
    </w:p>
    <w:p w14:paraId="02EF9B4D" w14:textId="10712DEC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Figure 6. </w:t>
      </w:r>
      <w:r w:rsidRPr="00773CEE">
        <w:rPr>
          <w:rFonts w:ascii="Times New Roman" w:hAnsi="Times New Roman" w:cs="Times New Roman"/>
          <w:sz w:val="20"/>
          <w:szCs w:val="20"/>
        </w:rPr>
        <w:t xml:space="preserve">The forest plot and scatter plot for the association of cold sores and family history of Alzheimer’s disease in validation. </w:t>
      </w:r>
    </w:p>
    <w:p w14:paraId="3D257812" w14:textId="77777777" w:rsidR="00D37310" w:rsidRPr="00773CEE" w:rsidRDefault="00D37310" w:rsidP="00D37310">
      <w:pPr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B31B4CA" wp14:editId="3CF1A6E3">
            <wp:extent cx="3924000" cy="3924000"/>
            <wp:effectExtent l="0" t="0" r="63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000" cy="39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C3FE8" w14:textId="198FDE20" w:rsidR="00A014C2" w:rsidRPr="00D37310" w:rsidRDefault="00D37310" w:rsidP="00D37310">
      <w:pPr>
        <w:rPr>
          <w:rFonts w:ascii="Times New Roman" w:hAnsi="Times New Roman" w:cs="Times New Roman" w:hint="eastAsia"/>
          <w:sz w:val="20"/>
          <w:szCs w:val="20"/>
        </w:rPr>
      </w:pPr>
      <w:r w:rsidRPr="00773CE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D9C35E6" wp14:editId="0CCC6D75">
            <wp:extent cx="3924000" cy="3924000"/>
            <wp:effectExtent l="0" t="0" r="63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000" cy="39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14C2" w:rsidRPr="00D373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37310"/>
    <w:rsid w:val="00167201"/>
    <w:rsid w:val="001A4E21"/>
    <w:rsid w:val="004677A4"/>
    <w:rsid w:val="009D3094"/>
    <w:rsid w:val="00D3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9082F"/>
  <w15:chartTrackingRefBased/>
  <w15:docId w15:val="{53B1DFA2-0AAD-4918-9B78-EA44D5854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73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1</cp:revision>
  <dcterms:created xsi:type="dcterms:W3CDTF">2021-03-07T06:37:00Z</dcterms:created>
  <dcterms:modified xsi:type="dcterms:W3CDTF">2021-03-07T06:43:00Z</dcterms:modified>
</cp:coreProperties>
</file>