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9FBFA"/>
  <w:body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Supplementary figure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S1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9455" cy="4438015"/>
            <wp:effectExtent l="0" t="0" r="4445" b="635"/>
            <wp:docPr id="1" name="图片 1" descr="revised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evised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443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S1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>.</w:t>
      </w:r>
      <w:bookmarkEnd w:id="0"/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 xml:space="preserve"> Characterization of E16-NSCs Phenotypic Properties</w:t>
      </w:r>
    </w:p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Primary cortical neural stem cells (E16-NSC) grown at clonal density in medium generated epithelial-like clones positive for NSC markers. (a) Representative immunofluorescent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images of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Nestin (green) and SOX2(red) staining for NSC. (b)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eastAsia="zh-CN"/>
        </w:rPr>
        <w:t>Representative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 xml:space="preserve"> </w:t>
      </w:r>
      <w:bookmarkStart w:id="1" w:name="OLE_LINK149"/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immunofluorescent</w:t>
      </w:r>
      <w:bookmarkEnd w:id="1"/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 xml:space="preserve"> image of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TUJ1 (green) staining for neuronal cells;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(c) Representative images of GFAP (red) staining for astrocytes; (d) Representative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immunofluorescent images of Kir67 (red) staining for the proliferation cells.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DAPI was used to stain the cell nucleus (blue). Scale bar, 100 μm. n = 3 independent experiments in triplicate.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Supplementary figure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>2</w:t>
      </w:r>
      <w:bookmarkStart w:id="2" w:name="_GoBack"/>
      <w:bookmarkEnd w:id="2"/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183765"/>
            <wp:effectExtent l="0" t="0" r="5080" b="6985"/>
            <wp:docPr id="3" name="图片 3" descr="revised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evised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</w:pPr>
    </w:p>
    <w:p>
      <w:pPr>
        <w:pStyle w:val="5"/>
        <w:spacing w:line="480" w:lineRule="auto"/>
        <w:ind w:firstLine="0" w:firstLineChars="0"/>
        <w:jc w:val="both"/>
        <w:rPr>
          <w:rFonts w:hint="default" w:ascii="Times New Roman" w:hAnsi="Times New Roman" w:eastAsia="宋体" w:cs="Times New Roman"/>
          <w:b/>
          <w:bCs/>
          <w:color w:val="FF000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highlight w:val="none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highlight w:val="none"/>
          <w:lang w:val="en-US" w:eastAsia="zh-CN"/>
        </w:rPr>
        <w:t>2. Characteristics of E16-NSCs cells after glutmate stimulation</w:t>
      </w:r>
    </w:p>
    <w:p>
      <w:pPr>
        <w:pStyle w:val="5"/>
        <w:spacing w:line="480" w:lineRule="auto"/>
        <w:ind w:firstLine="0" w:firstLineChars="0"/>
        <w:jc w:val="both"/>
        <w:rPr>
          <w:rFonts w:hint="eastAsia" w:ascii="Times New Roman" w:hAnsi="Times New Roman" w:eastAsia="宋体" w:cs="Times New Roman"/>
          <w:sz w:val="21"/>
          <w:szCs w:val="21"/>
          <w:highlight w:val="none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Immunostaining of Primary cortical neural stem cells (E16-NSC) after glutamate treatment. T</w:t>
      </w:r>
      <w:r>
        <w:rPr>
          <w:rFonts w:hint="eastAsia" w:ascii="Times New Roman" w:hAnsi="Times New Roman" w:cs="Times New Roman"/>
          <w:b w:val="0"/>
          <w:bCs w:val="0"/>
          <w:color w:val="FF0000"/>
          <w:sz w:val="21"/>
          <w:szCs w:val="21"/>
          <w:highlight w:val="none"/>
          <w:lang w:val="en-US" w:eastAsia="zh-CN"/>
        </w:rPr>
        <w:t>UJ</w:t>
      </w:r>
      <w:r>
        <w:rPr>
          <w:rFonts w:hint="default" w:ascii="Times New Roman" w:hAnsi="Times New Roman" w:cs="Times New Roman"/>
          <w:b w:val="0"/>
          <w:bCs w:val="0"/>
          <w:color w:val="FF0000"/>
          <w:sz w:val="21"/>
          <w:szCs w:val="21"/>
          <w:highlight w:val="none"/>
        </w:rPr>
        <w:t>1 for neurons; GFAP for astrocytes. Nuclei were stained with DAPI (blue). Scale bars correspond to 100 μm. n = 3 independent experiments in triplicate.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E4501"/>
    <w:rsid w:val="68BE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2020-10-04T17:12:00Z</dcterms:created>
  <dc:creator>红烧一切</dc:creator>
  <cp:lastModifiedBy>红烧一切</cp:lastModifiedBy>
  <dcterms:modified xsi:type="dcterms:W3CDTF">2020-10-04T17:15:44Z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