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C6F21" w14:textId="10B09C38" w:rsidR="00000000" w:rsidRDefault="008C01AD" w:rsidP="008C01AD">
      <w:pPr>
        <w:spacing w:line="480" w:lineRule="auto"/>
      </w:pPr>
      <w:r>
        <w:rPr>
          <w:rFonts w:ascii="Times New Roman" w:hAnsi="Times New Roman" w:cs="Times New Roman"/>
          <w:b/>
        </w:rPr>
        <w:t xml:space="preserve">Supplementary Figure 1. </w:t>
      </w:r>
      <w:r>
        <w:rPr>
          <w:rFonts w:ascii="Times New Roman" w:hAnsi="Times New Roman" w:cs="Times New Roman"/>
          <w:bCs/>
        </w:rPr>
        <w:t xml:space="preserve">DBP, LDL, Triglycerides and CRP </w:t>
      </w:r>
      <w:r w:rsidRPr="00883077">
        <w:rPr>
          <w:rFonts w:ascii="Times New Roman" w:hAnsi="Times New Roman" w:cs="Times New Roman"/>
          <w:bCs/>
        </w:rPr>
        <w:t>PRS</w:t>
      </w:r>
      <w:r>
        <w:rPr>
          <w:rFonts w:ascii="Times New Roman" w:hAnsi="Times New Roman" w:cs="Times New Roman"/>
          <w:bCs/>
        </w:rPr>
        <w:t xml:space="preserve"> distributions</w:t>
      </w:r>
      <w:r w:rsidRPr="00883077">
        <w:rPr>
          <w:rFonts w:ascii="Times New Roman" w:hAnsi="Times New Roman" w:cs="Times New Roman"/>
          <w:bCs/>
        </w:rPr>
        <w:t xml:space="preserve"> by absolute and high</w:t>
      </w:r>
      <w:r>
        <w:rPr>
          <w:rFonts w:ascii="Times New Roman" w:hAnsi="Times New Roman" w:cs="Times New Roman"/>
          <w:bCs/>
        </w:rPr>
        <w:t>/</w:t>
      </w:r>
      <w:r w:rsidRPr="00883077">
        <w:rPr>
          <w:rFonts w:ascii="Times New Roman" w:hAnsi="Times New Roman" w:cs="Times New Roman"/>
          <w:bCs/>
        </w:rPr>
        <w:t xml:space="preserve">low </w:t>
      </w:r>
      <w:r>
        <w:rPr>
          <w:rFonts w:ascii="Times New Roman" w:hAnsi="Times New Roman" w:cs="Times New Roman"/>
          <w:bCs/>
        </w:rPr>
        <w:t>10-year predicted ASCVD risk</w:t>
      </w:r>
      <w:r w:rsidRPr="00883077">
        <w:rPr>
          <w:rFonts w:ascii="Times New Roman" w:hAnsi="Times New Roman" w:cs="Times New Roman"/>
          <w:bCs/>
        </w:rPr>
        <w:t xml:space="preserve">. </w:t>
      </w:r>
      <w:r w:rsidRPr="002C7866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FAFF05F" wp14:editId="3BA52BFA">
            <wp:extent cx="8717280" cy="5191070"/>
            <wp:effectExtent l="0" t="0" r="0" b="3810"/>
            <wp:docPr id="746727543" name="Picture 746727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71049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00182" cy="5240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7609" w:rsidSect="008C01A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1AD"/>
    <w:rsid w:val="00857371"/>
    <w:rsid w:val="008C01AD"/>
    <w:rsid w:val="00F70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59797"/>
  <w15:chartTrackingRefBased/>
  <w15:docId w15:val="{D27B19F9-8EAE-4205-A438-F8D0CE3C4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1A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C01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Tsegaselassie Workalemahu</dc:creator>
  <cp:keywords/>
  <dc:description/>
  <cp:lastModifiedBy>Tsegaselassie Workalemahu</cp:lastModifiedBy>
  <cp:revision>1</cp:revision>
  <dcterms:created xsi:type="dcterms:W3CDTF">2023-08-26T02:43:00Z</dcterms:created>
  <dcterms:modified xsi:type="dcterms:W3CDTF">2023-08-26T02:48:00Z</dcterms:modified>
</cp:coreProperties>
</file>