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3EA27" w14:textId="77777777" w:rsidR="004B6EFE" w:rsidRPr="00BF1EEB" w:rsidRDefault="004B6EFE" w:rsidP="004B6EFE">
      <w:pPr>
        <w:spacing w:line="480" w:lineRule="auto"/>
        <w:rPr>
          <w:rFonts w:ascii="Calibri" w:eastAsia="Calibri" w:hAnsi="Calibri" w:cs="Times New Roman"/>
          <w:sz w:val="22"/>
          <w:szCs w:val="22"/>
          <w:lang w:val="en-GB"/>
        </w:rPr>
      </w:pPr>
      <w:r w:rsidRPr="00BF1EEB">
        <w:rPr>
          <w:rFonts w:ascii="Calibri" w:eastAsia="Calibri" w:hAnsi="Calibri" w:cs="Times New Roman"/>
          <w:sz w:val="22"/>
          <w:szCs w:val="22"/>
          <w:lang w:val="en-GB"/>
        </w:rPr>
        <w:t>Appendix A: Clear description organizational problems experts</w:t>
      </w:r>
    </w:p>
    <w:p w14:paraId="120AB223" w14:textId="77777777" w:rsidR="004B6EFE" w:rsidRPr="00BF1EEB" w:rsidRDefault="004B6EFE" w:rsidP="004B6EFE">
      <w:pPr>
        <w:spacing w:after="240"/>
        <w:rPr>
          <w:rFonts w:ascii="Calibri" w:eastAsia="Calibri" w:hAnsi="Calibri" w:cs="Times New Roman"/>
          <w:sz w:val="22"/>
          <w:szCs w:val="22"/>
          <w:lang w:val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5"/>
        <w:gridCol w:w="1798"/>
        <w:gridCol w:w="4859"/>
      </w:tblGrid>
      <w:tr w:rsidR="004B6EFE" w:rsidRPr="00BF1EEB" w14:paraId="35090A2F" w14:textId="77777777" w:rsidTr="00970689">
        <w:trPr>
          <w:trHeight w:val="43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A5A2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  <w:t>Organizational problem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F052D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  <w:t>In words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367A92" w14:textId="77777777" w:rsidR="004B6EFE" w:rsidRPr="00BF1EEB" w:rsidRDefault="004B6EFE" w:rsidP="00970689">
            <w:pPr>
              <w:spacing w:before="1"/>
              <w:ind w:left="109"/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b/>
                <w:bCs/>
                <w:sz w:val="22"/>
                <w:szCs w:val="22"/>
                <w:lang w:val="en-GB"/>
              </w:rPr>
              <w:t>Description</w:t>
            </w:r>
          </w:p>
        </w:tc>
      </w:tr>
      <w:tr w:rsidR="004B6EFE" w:rsidRPr="004B6EFE" w14:paraId="46E8101B" w14:textId="77777777" w:rsidTr="00970689">
        <w:trPr>
          <w:trHeight w:val="126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86A11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 xml:space="preserve">Ad hoc vs. </w:t>
            </w:r>
            <w:proofErr w:type="spellStart"/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planable</w:t>
            </w:r>
            <w:proofErr w:type="spellEnd"/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9E279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Structuring work process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1FCB2" w14:textId="77777777" w:rsidR="004B6EFE" w:rsidRPr="00BF1EEB" w:rsidRDefault="004B6EFE" w:rsidP="00970689">
            <w:pPr>
              <w:ind w:left="109" w:right="164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Experts are informed about the innovation at an early stage and can take this into account in their planning</w:t>
            </w:r>
          </w:p>
        </w:tc>
      </w:tr>
      <w:tr w:rsidR="004B6EFE" w:rsidRPr="00BF1EEB" w14:paraId="37C26535" w14:textId="77777777" w:rsidTr="00970689">
        <w:trPr>
          <w:trHeight w:val="71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BEB4AC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Multidisciplinary tuning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2614A8" w14:textId="77777777" w:rsidR="004B6EFE" w:rsidRPr="00BF1EEB" w:rsidRDefault="004B6EFE" w:rsidP="00970689">
            <w:pPr>
              <w:ind w:left="110" w:right="612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Coordinate with different disciplines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359A1" w14:textId="77777777" w:rsidR="004B6EFE" w:rsidRPr="00BF1EEB" w:rsidRDefault="004B6EFE" w:rsidP="00970689">
            <w:pPr>
              <w:ind w:left="109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Coordinate with different disciplines</w:t>
            </w:r>
          </w:p>
        </w:tc>
      </w:tr>
      <w:tr w:rsidR="004B6EFE" w:rsidRPr="004B6EFE" w14:paraId="57D78606" w14:textId="77777777" w:rsidTr="00970689">
        <w:trPr>
          <w:trHeight w:val="98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1756D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Information asymmetry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2A1E7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Information asymmetry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39E373" w14:textId="77777777" w:rsidR="004B6EFE" w:rsidRPr="00BF1EEB" w:rsidRDefault="004B6EFE" w:rsidP="00970689">
            <w:pPr>
              <w:ind w:left="109" w:right="164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Experts are well informed and have the same information</w:t>
            </w:r>
          </w:p>
        </w:tc>
      </w:tr>
      <w:tr w:rsidR="004B6EFE" w:rsidRPr="004B6EFE" w14:paraId="7C57BC35" w14:textId="77777777" w:rsidTr="00970689">
        <w:trPr>
          <w:trHeight w:val="126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D6674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Capacity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0348E" w14:textId="77777777" w:rsidR="004B6EFE" w:rsidRPr="00BF1EEB" w:rsidRDefault="004B6EFE" w:rsidP="00970689">
            <w:pPr>
              <w:ind w:left="110" w:right="147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Available capacity for steps in ‘Innovation loop’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CD8D9" w14:textId="77777777" w:rsidR="004B6EFE" w:rsidRPr="00BF1EEB" w:rsidRDefault="004B6EFE" w:rsidP="00970689">
            <w:pPr>
              <w:ind w:left="109" w:right="164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Sufficient capacity with experts to proactively support idea owner during innovation loop</w:t>
            </w:r>
          </w:p>
        </w:tc>
      </w:tr>
      <w:tr w:rsidR="004B6EFE" w:rsidRPr="000A383E" w14:paraId="49D96FEA" w14:textId="77777777" w:rsidTr="00970689">
        <w:trPr>
          <w:trHeight w:val="181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DC47D5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Who-what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CA14D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Clear division of roles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4E888" w14:textId="77777777" w:rsidR="004B6EFE" w:rsidRPr="00BF1EEB" w:rsidRDefault="004B6EFE" w:rsidP="00970689">
            <w:pPr>
              <w:ind w:left="109" w:right="164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 xml:space="preserve">Clarity about who provides which services to the idea owner and where there is overlap between the services of the experts, so that this can be </w:t>
            </w:r>
            <w:proofErr w:type="gramStart"/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taken into account</w:t>
            </w:r>
            <w:proofErr w:type="gramEnd"/>
          </w:p>
        </w:tc>
      </w:tr>
      <w:tr w:rsidR="004B6EFE" w:rsidRPr="004B6EFE" w14:paraId="2FFDC0EF" w14:textId="77777777" w:rsidTr="00970689">
        <w:trPr>
          <w:trHeight w:val="154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A73AED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Quality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C648C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Quality documentation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A2F85" w14:textId="77777777" w:rsidR="004B6EFE" w:rsidRPr="00BF1EEB" w:rsidRDefault="004B6EFE" w:rsidP="00970689">
            <w:pPr>
              <w:ind w:left="109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Deliver the required documentation during the innovation loop to support the own work process of the experts and the Sign out</w:t>
            </w:r>
          </w:p>
        </w:tc>
      </w:tr>
      <w:tr w:rsidR="004B6EFE" w:rsidRPr="004B6EFE" w14:paraId="1ADADF35" w14:textId="77777777" w:rsidTr="00970689">
        <w:trPr>
          <w:trHeight w:val="154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F4C78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Efficiency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5618C" w14:textId="77777777" w:rsidR="004B6EFE" w:rsidRPr="00BF1EEB" w:rsidRDefault="004B6EFE" w:rsidP="00970689">
            <w:pPr>
              <w:spacing w:before="1"/>
              <w:ind w:left="110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Efficient approach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C1C6A" w14:textId="77777777" w:rsidR="004B6EFE" w:rsidRPr="00BF1EEB" w:rsidRDefault="004B6EFE" w:rsidP="00970689">
            <w:pPr>
              <w:ind w:left="109" w:right="164"/>
              <w:rPr>
                <w:rFonts w:ascii="Calibri" w:eastAsia="Calibri" w:hAnsi="Calibri" w:cs="Times New Roman"/>
                <w:sz w:val="22"/>
                <w:szCs w:val="22"/>
                <w:lang w:val="en-GB"/>
              </w:rPr>
            </w:pPr>
            <w:r w:rsidRPr="00BF1EEB">
              <w:rPr>
                <w:rFonts w:ascii="Calibri" w:eastAsia="Calibri" w:hAnsi="Calibri" w:cs="Times New Roman"/>
                <w:sz w:val="22"/>
                <w:szCs w:val="22"/>
                <w:lang w:val="en-GB"/>
              </w:rPr>
              <w:t>Duplication of work between experts and experts at an early stage in the direction to suppliers from MUMC+ policy frameworks</w:t>
            </w:r>
          </w:p>
        </w:tc>
      </w:tr>
    </w:tbl>
    <w:p w14:paraId="59B1BFC8" w14:textId="77777777" w:rsidR="004B6EFE" w:rsidRPr="00BF1EEB" w:rsidRDefault="004B6EFE" w:rsidP="004B6EFE">
      <w:pPr>
        <w:spacing w:line="480" w:lineRule="auto"/>
        <w:rPr>
          <w:rFonts w:ascii="Calibri" w:eastAsia="Calibri" w:hAnsi="Calibri" w:cs="Times New Roman"/>
          <w:sz w:val="22"/>
          <w:szCs w:val="22"/>
          <w:lang w:val="en-GB"/>
        </w:rPr>
      </w:pPr>
    </w:p>
    <w:p w14:paraId="13173918" w14:textId="77777777" w:rsidR="004B6EFE" w:rsidRPr="00BF1EEB" w:rsidRDefault="004B6EFE" w:rsidP="004B6EFE">
      <w:pPr>
        <w:spacing w:line="480" w:lineRule="auto"/>
        <w:rPr>
          <w:rFonts w:ascii="Calibri" w:eastAsia="Calibri" w:hAnsi="Calibri" w:cs="Times New Roman"/>
          <w:sz w:val="22"/>
          <w:szCs w:val="22"/>
          <w:lang w:val="en-GB"/>
        </w:rPr>
      </w:pPr>
    </w:p>
    <w:p w14:paraId="7CF61499" w14:textId="77777777" w:rsidR="004B6EFE" w:rsidRPr="00BF1EEB" w:rsidRDefault="004B6EFE" w:rsidP="004B6EFE">
      <w:pPr>
        <w:spacing w:line="480" w:lineRule="auto"/>
        <w:rPr>
          <w:rFonts w:ascii="Calibri" w:eastAsia="Calibri" w:hAnsi="Calibri" w:cs="Times New Roman"/>
          <w:sz w:val="22"/>
          <w:szCs w:val="22"/>
          <w:lang w:val="en-GB"/>
        </w:rPr>
      </w:pPr>
    </w:p>
    <w:p w14:paraId="07812B58" w14:textId="77777777" w:rsidR="004B6EFE" w:rsidRPr="00BF1EEB" w:rsidRDefault="004B6EFE" w:rsidP="004B6EFE">
      <w:pPr>
        <w:spacing w:line="480" w:lineRule="auto"/>
        <w:rPr>
          <w:rFonts w:ascii="Calibri" w:eastAsia="Calibri" w:hAnsi="Calibri" w:cs="Times New Roman"/>
          <w:sz w:val="22"/>
          <w:szCs w:val="22"/>
          <w:lang w:val="en-GB"/>
        </w:rPr>
      </w:pPr>
    </w:p>
    <w:p w14:paraId="3904266C" w14:textId="77777777" w:rsidR="003931E1" w:rsidRPr="004B6EFE" w:rsidRDefault="003931E1">
      <w:pPr>
        <w:rPr>
          <w:lang w:val="en-US"/>
        </w:rPr>
      </w:pPr>
    </w:p>
    <w:sectPr w:rsidR="003931E1" w:rsidRPr="004B6E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EFE"/>
    <w:rsid w:val="003931E1"/>
    <w:rsid w:val="004B6EFE"/>
    <w:rsid w:val="00C623CA"/>
    <w:rsid w:val="00F5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56102D"/>
  <w15:chartTrackingRefBased/>
  <w15:docId w15:val="{B6BD8F87-7E52-504A-AEB9-9BD7B551E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B6EF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Kellner</dc:creator>
  <cp:keywords/>
  <dc:description/>
  <cp:lastModifiedBy>Hanna Kellner</cp:lastModifiedBy>
  <cp:revision>2</cp:revision>
  <dcterms:created xsi:type="dcterms:W3CDTF">2023-08-28T10:11:00Z</dcterms:created>
  <dcterms:modified xsi:type="dcterms:W3CDTF">2023-08-28T10:11:00Z</dcterms:modified>
</cp:coreProperties>
</file>