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t>A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02555" cy="3034665"/>
            <wp:effectExtent l="0" t="0" r="17145" b="13335"/>
            <wp:docPr id="1" name="图片 1" descr="S1A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A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2555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default" w:eastAsiaTheme="minorEastAsia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t>B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92725" cy="2941320"/>
            <wp:effectExtent l="0" t="0" r="3175" b="11430"/>
            <wp:docPr id="2" name="图片 2" descr="S1B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1B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2725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upplementary Figure1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Results conducted during the process of WGCNA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705475" cy="5705475"/>
            <wp:effectExtent l="0" t="0" r="9525" b="9525"/>
            <wp:docPr id="3" name="图片 3" descr="S2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2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upplementary Figure2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highlight w:val="none"/>
          <w:lang w:val="en-US"/>
          <w14:textFill>
            <w14:solidFill>
              <w14:schemeClr w14:val="tx1"/>
            </w14:solidFill>
          </w14:textFill>
        </w:rPr>
        <w:t>ompa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rison result of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 the average of absolute values of the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Pearson correlation coefficients between the MEs of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highlight w:val="none"/>
          <w:lang w:val="en-US"/>
          <w14:textFill>
            <w14:solidFill>
              <w14:schemeClr w14:val="tx1"/>
            </w14:solidFill>
          </w14:textFill>
        </w:rPr>
        <w:t>black and brown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module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highlight w:val="none"/>
          <w:lang w:val="en-US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and immune microenvironment trait</w:t>
      </w:r>
    </w:p>
    <w:p>
      <w:pPr>
        <w:rPr>
          <w:rFonts w:hint="default"/>
          <w:lang w:val="en-US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/>
          <w:sz w:val="44"/>
          <w:szCs w:val="44"/>
          <w:lang w:val="en-US"/>
        </w:rPr>
      </w:pPr>
      <w:r>
        <w:rPr>
          <w:rFonts w:hint="default"/>
          <w:sz w:val="44"/>
          <w:szCs w:val="44"/>
          <w:lang w:val="en-US"/>
        </w:rPr>
        <w:t>A                   C</w:t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503805" cy="2503805"/>
            <wp:effectExtent l="0" t="0" r="10795" b="10795"/>
            <wp:docPr id="4" name="图片 4" descr="S3A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3A_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3805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2532380" cy="2532380"/>
            <wp:effectExtent l="0" t="0" r="1270" b="1270"/>
            <wp:docPr id="5" name="图片 5" descr="S3C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3C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2380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sz w:val="44"/>
          <w:szCs w:val="44"/>
          <w:lang w:val="en-US"/>
        </w:rPr>
      </w:pPr>
      <w:r>
        <w:rPr>
          <w:rFonts w:hint="default"/>
          <w:sz w:val="44"/>
          <w:szCs w:val="44"/>
          <w:lang w:val="en-US"/>
        </w:rPr>
        <w:t>B                   D</w:t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447290" cy="2447290"/>
            <wp:effectExtent l="0" t="0" r="10160" b="10160"/>
            <wp:docPr id="6" name="图片 6" descr="S3B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3B_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4729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</w:t>
      </w:r>
      <w:r>
        <w:rPr>
          <w:rFonts w:hint="default"/>
          <w:lang w:val="en-US"/>
        </w:rPr>
        <w:drawing>
          <wp:inline distT="0" distB="0" distL="114300" distR="114300">
            <wp:extent cx="2352040" cy="2352040"/>
            <wp:effectExtent l="0" t="0" r="10160" b="10160"/>
            <wp:docPr id="7" name="图片 7" descr="S3D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3D_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235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upplementary Figure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Results conducted during the process of LASSO regression and KM curve of </w:t>
      </w:r>
      <w:r>
        <w:rPr>
          <w:rFonts w:hint="eastAsia" w:ascii="Times New Roman" w:hAnsi="Times New Roman" w:cs="Times New Roman"/>
          <w:i/>
          <w:iCs/>
          <w:sz w:val="24"/>
          <w:highlight w:val="none"/>
          <w:lang w:val="en-US" w:eastAsia="zh-CN"/>
        </w:rPr>
        <w:t xml:space="preserve">CAMK4 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and </w:t>
      </w:r>
      <w:r>
        <w:rPr>
          <w:rFonts w:hint="eastAsia" w:ascii="Times New Roman" w:hAnsi="Times New Roman" w:cs="Times New Roman"/>
          <w:i/>
          <w:sz w:val="24"/>
          <w:highlight w:val="none"/>
          <w:lang w:val="en-US" w:eastAsia="zh-CN"/>
        </w:rPr>
        <w:t xml:space="preserve">BCAT1 </w:t>
      </w:r>
      <w:r>
        <w:rPr>
          <w:rFonts w:hint="eastAsia" w:ascii="Times New Roman" w:hAnsi="Times New Roman" w:cs="Times New Roman"/>
          <w:i w:val="0"/>
          <w:iCs/>
          <w:sz w:val="24"/>
          <w:highlight w:val="none"/>
          <w:lang w:val="en-US" w:eastAsia="zh-CN"/>
        </w:rPr>
        <w:t>in LIHC cohort</w:t>
      </w:r>
    </w:p>
    <w:p>
      <w:pPr>
        <w:rPr>
          <w:rFonts w:hint="default"/>
          <w:lang w:val="en-US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/>
          <w:sz w:val="44"/>
          <w:szCs w:val="44"/>
          <w:lang w:val="en-US"/>
        </w:rPr>
      </w:pPr>
      <w:r>
        <w:rPr>
          <w:rFonts w:hint="default"/>
          <w:sz w:val="44"/>
          <w:szCs w:val="44"/>
          <w:lang w:val="en-US"/>
        </w:rPr>
        <w:t>A                 B</w:t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590800" cy="2590800"/>
            <wp:effectExtent l="0" t="0" r="0" b="0"/>
            <wp:docPr id="8" name="图片 8" descr="S4A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4A_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2667000" cy="2667000"/>
            <wp:effectExtent l="0" t="0" r="0" b="0"/>
            <wp:docPr id="9" name="图片 9" descr="S4B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4B_0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upplementary Figuer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4 Negative results in drug sensitivity analysis</w:t>
      </w:r>
    </w:p>
    <w:p>
      <w:pPr>
        <w:rPr>
          <w:rFonts w:hint="default"/>
          <w:lang w:val="en-US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5ZmFiNTI5Mzc3MTU0ZTQ2N2ZlMjA5NjNhY2ViYjkifQ=="/>
  </w:docVars>
  <w:rsids>
    <w:rsidRoot w:val="00000000"/>
    <w:rsid w:val="05A07A83"/>
    <w:rsid w:val="462E6C5B"/>
    <w:rsid w:val="4FF2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61</Characters>
  <Lines>0</Lines>
  <Paragraphs>0</Paragraphs>
  <TotalTime>2</TotalTime>
  <ScaleCrop>false</ScaleCrop>
  <LinksUpToDate>false</LinksUpToDate>
  <CharactersWithSpaces>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2022-12-29T08:15:00Z</dcterms:created>
  <dc:creator>HP</dc:creator>
  <cp:lastModifiedBy>李涛</cp:lastModifiedBy>
  <dcterms:modified xsi:type="dcterms:W3CDTF">2023-08-02T07:25:07Z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B8B151EDDBB84772A0380C6E87D18E2D_13</vt:lpwstr>
  </property>
</Properties>
</file>