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eastAsia="zh-CN"/>
        </w:rPr>
        <w:drawing>
          <wp:inline distT="0" distB="0" distL="114300" distR="114300">
            <wp:extent cx="5267960" cy="5183505"/>
            <wp:effectExtent l="0" t="0" r="8890" b="7620"/>
            <wp:docPr id="1" name="图片 1" descr="figure1补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1补充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18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  <w:t>Supplementary Fig 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Observation of hindlimb support and hindlimb clasping effect in rats after ACR treatment. </w:t>
      </w:r>
      <w:r>
        <w:rPr>
          <w:rFonts w:ascii="Times New Roman" w:hAnsi="Times New Roman" w:cs="Times New Roman"/>
          <w:sz w:val="24"/>
          <w:szCs w:val="24"/>
        </w:rPr>
        <w:t>(A) Observation of general behavior in rats; (B) Hindlimb clasping test.</w:t>
      </w:r>
    </w:p>
    <w:p>
      <w:pPr>
        <w:spacing w:line="480" w:lineRule="auto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270500" cy="1273175"/>
            <wp:effectExtent l="0" t="0" r="6350" b="3175"/>
            <wp:docPr id="2" name="图片 2" descr="figure2补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2补充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27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  <w:t>Supplementary Fig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  <w:t>2. The mRNA levels of related factors in the hippocampus of rats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after ACR treatment</w:t>
      </w:r>
      <w:r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(A) (B) (C) The mRNA expression levels of Nrf2, HO-1 and PGK1 in the hippocampus of rats treated with different doses of ACR, as analyzed by RT-qPCR. Data are expressed as means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±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SD.</w:t>
      </w:r>
      <w:r>
        <w:rPr>
          <w:rFonts w:hint="eastAsia" w:ascii="Times New Roman" w:hAnsi="Times New Roman" w:cs="Times New Roman"/>
          <w:sz w:val="24"/>
          <w:szCs w:val="24"/>
        </w:rPr>
        <w:t xml:space="preserve"> n </w:t>
      </w:r>
      <w:r>
        <w:rPr>
          <w:rFonts w:ascii="Times New Roman" w:hAnsi="Times New Roman" w:cs="Times New Roman"/>
          <w:sz w:val="24"/>
          <w:szCs w:val="24"/>
        </w:rPr>
        <w:t>=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&lt;0.05,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&lt;0.01,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***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&lt;0.001 versus the control group.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270500" cy="1258570"/>
            <wp:effectExtent l="0" t="0" r="6350" b="8255"/>
            <wp:docPr id="4" name="图片 4" descr="figure3补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3补充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258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eastAsia="zh-CN"/>
        </w:rPr>
      </w:pPr>
      <w:r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  <w:t>Supplementary Fig 3. The mRNA levels of related factors in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ACR-treated</w:t>
      </w:r>
      <w:r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  <w:t xml:space="preserve"> PC12 cells. </w:t>
      </w:r>
      <w:r>
        <w:rPr>
          <w:rFonts w:ascii="Times New Roman" w:hAnsi="Times New Roman" w:cs="Times New Roman"/>
          <w:sz w:val="24"/>
          <w:szCs w:val="24"/>
        </w:rPr>
        <w:t>(A) (B) (C) The mRNA expression levels of Nrf2, HO-1 and PGK1 in PC12 cells treated with different concentrations of ACR, as analyzed by RT-qPCR. Data are expressed as means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±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SD.</w:t>
      </w:r>
      <w:r>
        <w:rPr>
          <w:rFonts w:hint="eastAsia" w:ascii="Times New Roman" w:hAnsi="Times New Roman" w:cs="Times New Roman"/>
          <w:sz w:val="24"/>
          <w:szCs w:val="24"/>
        </w:rPr>
        <w:t xml:space="preserve"> n </w:t>
      </w:r>
      <w:r>
        <w:rPr>
          <w:rFonts w:ascii="Times New Roman" w:hAnsi="Times New Roman" w:cs="Times New Roman"/>
          <w:sz w:val="24"/>
          <w:szCs w:val="24"/>
        </w:rPr>
        <w:t>=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3.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&lt;0.01,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***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&lt;0.001,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****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&lt;0.0001 versus the control gro</w:t>
      </w:r>
      <w:r>
        <w:rPr>
          <w:rFonts w:hint="eastAsia" w:ascii="Times New Roman" w:hAnsi="Times New Roman" w:cs="Times New Roman"/>
          <w:sz w:val="24"/>
          <w:szCs w:val="24"/>
        </w:rPr>
        <w:t>up.</w:t>
      </w: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eastAsia="zh-CN"/>
        </w:rPr>
        <w:drawing>
          <wp:inline distT="0" distB="0" distL="114300" distR="114300">
            <wp:extent cx="5270500" cy="2485390"/>
            <wp:effectExtent l="0" t="0" r="6350" b="635"/>
            <wp:docPr id="5" name="图片 5" descr="figure4补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ure4补充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85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line="480" w:lineRule="auto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  <w:t>Supplementary Fig</w:t>
      </w:r>
      <w:bookmarkStart w:id="2" w:name="_GoBack"/>
      <w:bookmarkEnd w:id="2"/>
      <w:r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</w:rPr>
        <w:t>4</w:t>
      </w:r>
      <w:r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  <w:t xml:space="preserve">. Experiment group and 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</w:rPr>
        <w:t>PGK1 siRNA transfection group</w:t>
      </w:r>
      <w:r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  <w:t xml:space="preserve"> induced cytotoxicity in PC12 cells.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(A) Cell morphology was observed under a microscope, scale bar: 50 μm; (B) Cell viability was determined by CCK-8 assay as preciously described in cells treated with Experiment group and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>PGK1 siRNA transfection group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for 24 h. </w:t>
      </w:r>
      <w:bookmarkStart w:id="0" w:name="_Hlk37770934"/>
      <w:r>
        <w:rPr>
          <w:rFonts w:ascii="Times New Roman" w:hAnsi="Times New Roman" w:eastAsia="宋体" w:cs="Times New Roman"/>
          <w:kern w:val="0"/>
          <w:sz w:val="24"/>
          <w:szCs w:val="24"/>
        </w:rPr>
        <w:t>Data are expressed as means ± SD.</w:t>
      </w:r>
      <w:bookmarkEnd w:id="0"/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 xml:space="preserve"> n = 6.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szCs w:val="24"/>
          <w:vertAlign w:val="superscript"/>
        </w:rPr>
        <w:t>*</w:t>
      </w:r>
      <w:r>
        <w:rPr>
          <w:rFonts w:hint="eastAsia" w:ascii="Times New Roman" w:hAnsi="Times New Roman" w:eastAsia="宋体" w:cs="Times New Roman"/>
          <w:i/>
          <w:iCs/>
          <w:kern w:val="0"/>
          <w:sz w:val="24"/>
          <w:szCs w:val="24"/>
        </w:rPr>
        <w:t>p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>&lt;0.05,</w:t>
      </w:r>
      <w:r>
        <w:rPr>
          <w:rFonts w:ascii="Times New Roman" w:hAnsi="Times New Roman" w:eastAsia="宋体" w:cs="Times New Roman"/>
          <w:kern w:val="0"/>
          <w:sz w:val="24"/>
          <w:szCs w:val="24"/>
          <w:vertAlign w:val="superscript"/>
        </w:rPr>
        <w:t xml:space="preserve"> ****</w:t>
      </w:r>
      <w:r>
        <w:rPr>
          <w:rFonts w:hint="eastAsia" w:ascii="Times New Roman" w:hAnsi="Times New Roman" w:eastAsia="宋体" w:cs="Times New Roman"/>
          <w:i/>
          <w:iCs/>
          <w:kern w:val="0"/>
          <w:sz w:val="24"/>
          <w:szCs w:val="24"/>
        </w:rPr>
        <w:t>p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&lt;0.0001 versus the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>control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group; </w:t>
      </w:r>
      <w:r>
        <w:rPr>
          <w:rFonts w:ascii="Times New Roman" w:hAnsi="Times New Roman" w:eastAsia="宋体" w:cs="Times New Roman"/>
          <w:kern w:val="0"/>
          <w:sz w:val="24"/>
          <w:szCs w:val="24"/>
          <w:vertAlign w:val="superscript"/>
        </w:rPr>
        <w:t>#</w:t>
      </w:r>
      <w:r>
        <w:rPr>
          <w:rFonts w:ascii="Times New Roman" w:hAnsi="Times New Roman" w:eastAsia="宋体" w:cs="Times New Roman"/>
          <w:i/>
          <w:iCs/>
          <w:kern w:val="0"/>
          <w:sz w:val="24"/>
          <w:szCs w:val="24"/>
        </w:rPr>
        <w:t>p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>&lt;0.05,</w:t>
      </w:r>
      <w:r>
        <w:rPr>
          <w:rFonts w:ascii="Times New Roman" w:hAnsi="Times New Roman" w:eastAsia="宋体" w:cs="Times New Roman"/>
          <w:kern w:val="0"/>
          <w:sz w:val="24"/>
          <w:szCs w:val="24"/>
          <w:vertAlign w:val="superscript"/>
        </w:rPr>
        <w:t xml:space="preserve"> ####</w:t>
      </w:r>
      <w:r>
        <w:rPr>
          <w:rFonts w:ascii="Times New Roman" w:hAnsi="Times New Roman" w:eastAsia="宋体" w:cs="Times New Roman"/>
          <w:i/>
          <w:iCs/>
          <w:kern w:val="0"/>
          <w:sz w:val="24"/>
          <w:szCs w:val="24"/>
        </w:rPr>
        <w:t>p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&lt;0.0001 </w:t>
      </w:r>
      <w:bookmarkStart w:id="1" w:name="_Hlk37750658"/>
      <w:r>
        <w:rPr>
          <w:rFonts w:ascii="Times New Roman" w:hAnsi="Times New Roman" w:eastAsia="宋体" w:cs="Times New Roman"/>
          <w:kern w:val="0"/>
          <w:sz w:val="24"/>
          <w:szCs w:val="24"/>
        </w:rPr>
        <w:t>versus</w:t>
      </w:r>
      <w:bookmarkEnd w:id="1"/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the same concentration experimental group.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M2OTRjNzY1MmQ3NzEwYzBhMDEzMTU4ZGRmYzNmYWUifQ=="/>
  </w:docVars>
  <w:rsids>
    <w:rsidRoot w:val="00EE24A7"/>
    <w:rsid w:val="00197296"/>
    <w:rsid w:val="001C3307"/>
    <w:rsid w:val="002B3D48"/>
    <w:rsid w:val="00346382"/>
    <w:rsid w:val="004502E4"/>
    <w:rsid w:val="004B7888"/>
    <w:rsid w:val="004D103D"/>
    <w:rsid w:val="005F53EE"/>
    <w:rsid w:val="00643D53"/>
    <w:rsid w:val="007E32FB"/>
    <w:rsid w:val="009643FA"/>
    <w:rsid w:val="00982501"/>
    <w:rsid w:val="00A61F95"/>
    <w:rsid w:val="00E56758"/>
    <w:rsid w:val="00E7536C"/>
    <w:rsid w:val="00ED1ECE"/>
    <w:rsid w:val="00ED2204"/>
    <w:rsid w:val="00EE24A7"/>
    <w:rsid w:val="00FC53CE"/>
    <w:rsid w:val="00FD65B5"/>
    <w:rsid w:val="022255D1"/>
    <w:rsid w:val="06F15AA5"/>
    <w:rsid w:val="0B215B3C"/>
    <w:rsid w:val="169D3553"/>
    <w:rsid w:val="191701F3"/>
    <w:rsid w:val="2E6A6F93"/>
    <w:rsid w:val="30182170"/>
    <w:rsid w:val="309537C1"/>
    <w:rsid w:val="32500A11"/>
    <w:rsid w:val="37622B50"/>
    <w:rsid w:val="37AE24FE"/>
    <w:rsid w:val="417C1E33"/>
    <w:rsid w:val="4949426C"/>
    <w:rsid w:val="5E23390B"/>
    <w:rsid w:val="6D5E5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3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218</Words>
  <Characters>1155</Characters>
  <Lines>9</Lines>
  <Paragraphs>2</Paragraphs>
  <TotalTime>4</TotalTime>
  <ScaleCrop>false</ScaleCrop>
  <LinksUpToDate>false</LinksUpToDate>
  <CharactersWithSpaces>1369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2023-03-31T06:44:00Z</dcterms:created>
  <dc:creator>李 洪秋</dc:creator>
  <cp:lastModifiedBy>欣然规往</cp:lastModifiedBy>
  <dcterms:modified xsi:type="dcterms:W3CDTF">2023-07-30T05:56:02Z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EE8479BF71B045E7BD0E41AEDAB24DBD_13</vt:lpwstr>
  </property>
</Properties>
</file>