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A26" w:rsidRDefault="004C0A26" w:rsidP="004C0A26">
      <w:pPr>
        <w:spacing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  <w:bookmarkStart w:id="0" w:name="_GoBack"/>
      <w:r>
        <w:rPr>
          <w:rFonts w:asciiTheme="majorBidi" w:hAnsiTheme="majorBidi" w:cstheme="majorBidi"/>
          <w:b/>
          <w:sz w:val="24"/>
          <w:szCs w:val="24"/>
          <w:lang w:val="en-US"/>
        </w:rPr>
        <w:t>Supplementary material</w:t>
      </w:r>
    </w:p>
    <w:bookmarkEnd w:id="0"/>
    <w:p w:rsidR="004C0A26" w:rsidRDefault="004C0A26" w:rsidP="004C0A26">
      <w:pPr>
        <w:spacing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</w:p>
    <w:p w:rsidR="004C0A26" w:rsidRPr="00747425" w:rsidRDefault="004C0A26" w:rsidP="004C0A26">
      <w:pPr>
        <w:spacing w:line="360" w:lineRule="auto"/>
        <w:jc w:val="both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</w:t>
      </w: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1: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Soil physicoc</w:t>
      </w: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hemical characteristics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 xml:space="preserve">of the used field </w:t>
      </w: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at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the organic farm</w:t>
      </w:r>
    </w:p>
    <w:tbl>
      <w:tblPr>
        <w:tblStyle w:val="Ombrageclair"/>
        <w:tblpPr w:leftFromText="141" w:rightFromText="141" w:vertAnchor="page" w:horzAnchor="margin" w:tblpY="3331"/>
        <w:tblW w:w="4407" w:type="pct"/>
        <w:tblLook w:val="04A0" w:firstRow="1" w:lastRow="0" w:firstColumn="1" w:lastColumn="0" w:noHBand="0" w:noVBand="1"/>
      </w:tblPr>
      <w:tblGrid>
        <w:gridCol w:w="1199"/>
        <w:gridCol w:w="1495"/>
        <w:gridCol w:w="1495"/>
        <w:gridCol w:w="1194"/>
        <w:gridCol w:w="1194"/>
        <w:gridCol w:w="1490"/>
        <w:gridCol w:w="1489"/>
        <w:gridCol w:w="1489"/>
        <w:gridCol w:w="1489"/>
      </w:tblGrid>
      <w:tr w:rsidR="004C0A26" w:rsidRPr="00747425" w:rsidTr="00225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pH</w:t>
            </w:r>
          </w:p>
        </w:tc>
        <w:tc>
          <w:tcPr>
            <w:tcW w:w="596" w:type="pct"/>
            <w:tcBorders>
              <w:bottom w:val="nil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OM</w:t>
            </w:r>
          </w:p>
        </w:tc>
        <w:tc>
          <w:tcPr>
            <w:tcW w:w="596" w:type="pct"/>
            <w:tcBorders>
              <w:bottom w:val="nil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N</w:t>
            </w:r>
          </w:p>
        </w:tc>
        <w:tc>
          <w:tcPr>
            <w:tcW w:w="476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P</w:t>
            </w:r>
          </w:p>
        </w:tc>
        <w:tc>
          <w:tcPr>
            <w:tcW w:w="476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86249F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</w:t>
            </w:r>
          </w:p>
        </w:tc>
        <w:tc>
          <w:tcPr>
            <w:tcW w:w="594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Cu</w:t>
            </w:r>
          </w:p>
        </w:tc>
        <w:tc>
          <w:tcPr>
            <w:tcW w:w="594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Mn</w:t>
            </w:r>
          </w:p>
        </w:tc>
        <w:tc>
          <w:tcPr>
            <w:tcW w:w="594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Fe</w:t>
            </w:r>
          </w:p>
        </w:tc>
        <w:tc>
          <w:tcPr>
            <w:tcW w:w="594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Zn</w:t>
            </w:r>
          </w:p>
        </w:tc>
      </w:tr>
      <w:tr w:rsidR="004C0A26" w:rsidRPr="00DB4F72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 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%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g.kg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C0A26" w:rsidRPr="00747425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m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.</w:t>
            </w: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</w:tr>
      <w:tr w:rsidR="004C0A26" w:rsidRPr="00747425" w:rsidTr="0022572F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EF119A" w:rsidRDefault="004C0A26" w:rsidP="0022572F">
            <w:pPr>
              <w:jc w:val="both"/>
              <w:rPr>
                <w:rFonts w:asciiTheme="majorBidi" w:eastAsia="Times New Roman" w:hAnsiTheme="majorBidi" w:cstheme="majorBidi"/>
                <w:b w:val="0"/>
                <w:color w:val="000000"/>
                <w:lang w:val="en-US" w:eastAsia="fr-FR"/>
              </w:rPr>
            </w:pPr>
            <w:r w:rsidRPr="00EF119A">
              <w:rPr>
                <w:rFonts w:asciiTheme="majorBidi" w:eastAsia="Times New Roman" w:hAnsiTheme="majorBidi" w:cstheme="majorBidi"/>
                <w:b w:val="0"/>
                <w:color w:val="000000"/>
                <w:lang w:val="en-US" w:eastAsia="fr-FR"/>
              </w:rPr>
              <w:t>9.3</w:t>
            </w:r>
            <w:r w:rsidRPr="00EF119A">
              <w:rPr>
                <w:rFonts w:asciiTheme="majorBidi" w:hAnsiTheme="majorBidi" w:cstheme="majorBidi"/>
                <w:b w:val="0"/>
                <w:color w:val="000000"/>
              </w:rPr>
              <w:t>±0.3</w:t>
            </w: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0.37</w:t>
            </w:r>
            <w:r w:rsidRPr="004F571E">
              <w:rPr>
                <w:rFonts w:asciiTheme="majorBidi" w:hAnsiTheme="majorBidi" w:cstheme="majorBidi"/>
                <w:color w:val="000000"/>
              </w:rPr>
              <w:t>±0.</w:t>
            </w:r>
            <w:r>
              <w:rPr>
                <w:rFonts w:asciiTheme="majorBidi" w:hAnsiTheme="majorBidi" w:cstheme="majorBidi"/>
                <w:color w:val="000000"/>
              </w:rPr>
              <w:t>09</w:t>
            </w: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0.7</w:t>
            </w:r>
            <w:r w:rsidRPr="004F571E">
              <w:rPr>
                <w:rFonts w:asciiTheme="majorBidi" w:hAnsiTheme="majorBidi" w:cstheme="majorBidi"/>
                <w:color w:val="000000"/>
              </w:rPr>
              <w:t>±0.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114</w:t>
            </w:r>
            <w:r>
              <w:rPr>
                <w:rFonts w:asciiTheme="majorBidi" w:hAnsiTheme="majorBidi" w:cstheme="majorBidi"/>
                <w:color w:val="000000"/>
              </w:rPr>
              <w:t>±19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274</w:t>
            </w:r>
            <w:r>
              <w:rPr>
                <w:rFonts w:asciiTheme="majorBidi" w:hAnsiTheme="majorBidi" w:cstheme="majorBidi"/>
                <w:color w:val="000000"/>
              </w:rPr>
              <w:t>±47</w:t>
            </w:r>
          </w:p>
        </w:tc>
        <w:tc>
          <w:tcPr>
            <w:tcW w:w="5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0.20</w:t>
            </w:r>
            <w:r>
              <w:rPr>
                <w:rFonts w:asciiTheme="majorBidi" w:hAnsiTheme="majorBidi" w:cstheme="majorBidi"/>
                <w:color w:val="000000"/>
              </w:rPr>
              <w:t>±</w:t>
            </w:r>
            <w:r w:rsidRPr="004F571E">
              <w:rPr>
                <w:rFonts w:asciiTheme="majorBidi" w:hAnsiTheme="majorBidi" w:cstheme="majorBidi"/>
                <w:color w:val="000000"/>
              </w:rPr>
              <w:t>0.</w:t>
            </w:r>
            <w:r>
              <w:rPr>
                <w:rFonts w:asciiTheme="majorBidi" w:hAnsiTheme="majorBidi" w:cstheme="majorBidi"/>
                <w:color w:val="000000"/>
              </w:rPr>
              <w:t>03</w:t>
            </w:r>
          </w:p>
        </w:tc>
        <w:tc>
          <w:tcPr>
            <w:tcW w:w="5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1.1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0</w:t>
            </w:r>
            <w:r>
              <w:rPr>
                <w:rFonts w:asciiTheme="majorBidi" w:hAnsiTheme="majorBidi" w:cstheme="majorBidi"/>
                <w:color w:val="000000"/>
              </w:rPr>
              <w:t>±0.19</w:t>
            </w:r>
          </w:p>
        </w:tc>
        <w:tc>
          <w:tcPr>
            <w:tcW w:w="5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1.06</w:t>
            </w:r>
            <w:r>
              <w:rPr>
                <w:rFonts w:asciiTheme="majorBidi" w:hAnsiTheme="majorBidi" w:cstheme="majorBidi"/>
                <w:color w:val="000000"/>
              </w:rPr>
              <w:t>±</w:t>
            </w:r>
            <w:r w:rsidRPr="004F571E">
              <w:rPr>
                <w:rFonts w:asciiTheme="majorBidi" w:hAnsiTheme="majorBidi" w:cstheme="majorBidi"/>
                <w:color w:val="000000"/>
              </w:rPr>
              <w:t>0.</w:t>
            </w:r>
            <w:r>
              <w:rPr>
                <w:rFonts w:asciiTheme="majorBidi" w:hAnsiTheme="majorBidi" w:cstheme="majorBidi"/>
                <w:color w:val="000000"/>
              </w:rPr>
              <w:t>48</w:t>
            </w:r>
          </w:p>
        </w:tc>
        <w:tc>
          <w:tcPr>
            <w:tcW w:w="5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747425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</w:pPr>
            <w:r w:rsidRPr="0074742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0.24</w:t>
            </w:r>
            <w:r>
              <w:rPr>
                <w:rFonts w:asciiTheme="majorBidi" w:hAnsiTheme="majorBidi" w:cstheme="majorBidi"/>
                <w:color w:val="000000"/>
              </w:rPr>
              <w:t>±</w:t>
            </w:r>
            <w:r w:rsidRPr="004F571E">
              <w:rPr>
                <w:rFonts w:asciiTheme="majorBidi" w:hAnsiTheme="majorBidi" w:cstheme="majorBidi"/>
                <w:color w:val="000000"/>
              </w:rPr>
              <w:t>0.</w:t>
            </w:r>
            <w:r>
              <w:rPr>
                <w:rFonts w:asciiTheme="majorBidi" w:hAnsiTheme="majorBidi" w:cstheme="majorBidi"/>
                <w:color w:val="000000"/>
              </w:rPr>
              <w:t>04</w:t>
            </w:r>
          </w:p>
        </w:tc>
      </w:tr>
    </w:tbl>
    <w:p w:rsidR="004C0A26" w:rsidRDefault="004C0A26" w:rsidP="004C0A26">
      <w:pPr>
        <w:rPr>
          <w:rFonts w:asciiTheme="majorBidi" w:hAnsiTheme="majorBidi" w:cstheme="majorBidi"/>
        </w:rPr>
      </w:pPr>
    </w:p>
    <w:p w:rsidR="004C0A26" w:rsidRDefault="004C0A26" w:rsidP="004C0A26">
      <w:pPr>
        <w:rPr>
          <w:rFonts w:asciiTheme="majorBidi" w:hAnsiTheme="majorBidi" w:cstheme="majorBidi"/>
        </w:rPr>
      </w:pPr>
    </w:p>
    <w:p w:rsidR="004C0A26" w:rsidRDefault="004C0A26" w:rsidP="004C0A26">
      <w:pPr>
        <w:rPr>
          <w:rFonts w:asciiTheme="majorBidi" w:hAnsiTheme="majorBidi" w:cstheme="majorBidi"/>
          <w:color w:val="000000"/>
          <w:lang w:val="en-GB"/>
        </w:rPr>
      </w:pPr>
      <w:r w:rsidRPr="00E923E2">
        <w:rPr>
          <w:rFonts w:asciiTheme="majorBidi" w:hAnsiTheme="majorBidi" w:cstheme="majorBidi"/>
        </w:rPr>
        <w:t xml:space="preserve">OM: </w:t>
      </w:r>
      <w:proofErr w:type="spellStart"/>
      <w:r w:rsidRPr="00E923E2">
        <w:rPr>
          <w:rFonts w:asciiTheme="majorBidi" w:hAnsiTheme="majorBidi" w:cstheme="majorBidi"/>
        </w:rPr>
        <w:t>organic</w:t>
      </w:r>
      <w:proofErr w:type="spellEnd"/>
      <w:r w:rsidRPr="00E923E2">
        <w:rPr>
          <w:rFonts w:asciiTheme="majorBidi" w:hAnsiTheme="majorBidi" w:cstheme="majorBidi"/>
        </w:rPr>
        <w:t xml:space="preserve"> </w:t>
      </w:r>
      <w:proofErr w:type="spellStart"/>
      <w:r w:rsidRPr="00E923E2">
        <w:rPr>
          <w:rFonts w:asciiTheme="majorBidi" w:hAnsiTheme="majorBidi" w:cstheme="majorBidi"/>
        </w:rPr>
        <w:t>matter</w:t>
      </w:r>
      <w:proofErr w:type="spellEnd"/>
      <w:r w:rsidRPr="00E923E2">
        <w:rPr>
          <w:rFonts w:asciiTheme="majorBidi" w:hAnsiTheme="majorBidi" w:cstheme="majorBidi"/>
        </w:rPr>
        <w:t xml:space="preserve">, N: </w:t>
      </w:r>
      <w:proofErr w:type="spellStart"/>
      <w:r w:rsidRPr="00E923E2">
        <w:rPr>
          <w:rFonts w:asciiTheme="majorBidi" w:hAnsiTheme="majorBidi" w:cstheme="majorBidi"/>
        </w:rPr>
        <w:t>nitrogen</w:t>
      </w:r>
      <w:proofErr w:type="spellEnd"/>
      <w:r w:rsidRPr="00E923E2">
        <w:rPr>
          <w:rFonts w:asciiTheme="majorBidi" w:hAnsiTheme="majorBidi" w:cstheme="majorBidi"/>
        </w:rPr>
        <w:t xml:space="preserve">, P: </w:t>
      </w:r>
      <w:proofErr w:type="spellStart"/>
      <w:r w:rsidRPr="00E923E2">
        <w:rPr>
          <w:rFonts w:asciiTheme="majorBidi" w:hAnsiTheme="majorBidi" w:cstheme="majorBidi"/>
        </w:rPr>
        <w:t>phosphorus</w:t>
      </w:r>
      <w:proofErr w:type="spellEnd"/>
      <w:r w:rsidRPr="00E923E2">
        <w:rPr>
          <w:rFonts w:asciiTheme="majorBidi" w:hAnsiTheme="majorBidi" w:cstheme="majorBidi"/>
        </w:rPr>
        <w:t xml:space="preserve">, K: potassium, Cu: </w:t>
      </w:r>
      <w:proofErr w:type="spellStart"/>
      <w:r w:rsidRPr="00E923E2">
        <w:rPr>
          <w:rFonts w:asciiTheme="majorBidi" w:hAnsiTheme="majorBidi" w:cstheme="majorBidi"/>
        </w:rPr>
        <w:t>copper</w:t>
      </w:r>
      <w:proofErr w:type="spellEnd"/>
      <w:r w:rsidRPr="00E923E2">
        <w:rPr>
          <w:rFonts w:asciiTheme="majorBidi" w:hAnsiTheme="majorBidi" w:cstheme="majorBidi"/>
        </w:rPr>
        <w:t xml:space="preserve">, Mn: </w:t>
      </w:r>
      <w:proofErr w:type="spellStart"/>
      <w:r w:rsidRPr="00E923E2">
        <w:rPr>
          <w:rFonts w:asciiTheme="majorBidi" w:hAnsiTheme="majorBidi" w:cstheme="majorBidi"/>
        </w:rPr>
        <w:t>manganese</w:t>
      </w:r>
      <w:proofErr w:type="spellEnd"/>
      <w:r w:rsidRPr="00E923E2">
        <w:rPr>
          <w:rFonts w:asciiTheme="majorBidi" w:hAnsiTheme="majorBidi" w:cstheme="majorBidi"/>
        </w:rPr>
        <w:t xml:space="preserve">, Fe: </w:t>
      </w:r>
      <w:proofErr w:type="spellStart"/>
      <w:r w:rsidRPr="00E923E2">
        <w:rPr>
          <w:rFonts w:asciiTheme="majorBidi" w:hAnsiTheme="majorBidi" w:cstheme="majorBidi"/>
        </w:rPr>
        <w:t>iron</w:t>
      </w:r>
      <w:proofErr w:type="spellEnd"/>
      <w:r w:rsidRPr="00E923E2">
        <w:rPr>
          <w:rFonts w:asciiTheme="majorBidi" w:hAnsiTheme="majorBidi" w:cstheme="majorBidi"/>
        </w:rPr>
        <w:t xml:space="preserve">, and Zn: zinc. </w:t>
      </w:r>
      <w:r w:rsidRPr="003853E2">
        <w:rPr>
          <w:rFonts w:asciiTheme="majorBidi" w:hAnsiTheme="majorBidi" w:cstheme="majorBidi"/>
          <w:lang w:val="en-US"/>
        </w:rPr>
        <w:t xml:space="preserve">Data represent means </w:t>
      </w:r>
      <w:r w:rsidRPr="003853E2">
        <w:rPr>
          <w:rFonts w:asciiTheme="majorBidi" w:hAnsiTheme="majorBidi" w:cstheme="majorBidi"/>
          <w:color w:val="000000"/>
          <w:lang w:val="en-GB"/>
        </w:rPr>
        <w:t>± standard devia</w:t>
      </w:r>
      <w:r>
        <w:rPr>
          <w:rFonts w:asciiTheme="majorBidi" w:hAnsiTheme="majorBidi" w:cstheme="majorBidi"/>
          <w:color w:val="000000"/>
          <w:lang w:val="en-GB"/>
        </w:rPr>
        <w:t>tion (n=3).</w:t>
      </w:r>
    </w:p>
    <w:p w:rsidR="004C0A26" w:rsidRPr="00B82AA7" w:rsidRDefault="004C0A26" w:rsidP="004C0A26">
      <w:pPr>
        <w:spacing w:before="240" w:line="360" w:lineRule="auto"/>
        <w:jc w:val="both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4E1BED">
        <w:rPr>
          <w:rFonts w:asciiTheme="majorBidi" w:hAnsiTheme="majorBidi" w:cstheme="majorBidi"/>
          <w:b/>
          <w:sz w:val="24"/>
          <w:szCs w:val="24"/>
          <w:lang w:val="en-US"/>
        </w:rPr>
        <w:t>Table S2: Characteristics of the compost used in the experiment</w:t>
      </w:r>
    </w:p>
    <w:tbl>
      <w:tblPr>
        <w:tblStyle w:val="Ombrageclair"/>
        <w:tblW w:w="14496" w:type="dxa"/>
        <w:tblLayout w:type="fixed"/>
        <w:tblLook w:val="04A0" w:firstRow="1" w:lastRow="0" w:firstColumn="1" w:lastColumn="0" w:noHBand="0" w:noVBand="1"/>
      </w:tblPr>
      <w:tblGrid>
        <w:gridCol w:w="1416"/>
        <w:gridCol w:w="1100"/>
        <w:gridCol w:w="1257"/>
        <w:gridCol w:w="1415"/>
        <w:gridCol w:w="1257"/>
        <w:gridCol w:w="1504"/>
        <w:gridCol w:w="1283"/>
        <w:gridCol w:w="1283"/>
        <w:gridCol w:w="1441"/>
        <w:gridCol w:w="1283"/>
        <w:gridCol w:w="1257"/>
      </w:tblGrid>
      <w:tr w:rsidR="004C0A26" w:rsidRPr="00A63AA1" w:rsidTr="00225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4C0A26" w:rsidRPr="00B70F7B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val="en-GB" w:eastAsia="fr-FR"/>
              </w:rPr>
              <w:t>Moisture</w:t>
            </w:r>
          </w:p>
        </w:tc>
        <w:tc>
          <w:tcPr>
            <w:tcW w:w="1100" w:type="dxa"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pH</w:t>
            </w:r>
          </w:p>
        </w:tc>
        <w:tc>
          <w:tcPr>
            <w:tcW w:w="1257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OM</w:t>
            </w:r>
          </w:p>
        </w:tc>
        <w:tc>
          <w:tcPr>
            <w:tcW w:w="1415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N</w:t>
            </w:r>
          </w:p>
        </w:tc>
        <w:tc>
          <w:tcPr>
            <w:tcW w:w="1257" w:type="dxa"/>
            <w:shd w:val="clear" w:color="auto" w:fill="auto"/>
            <w:noWrap/>
            <w:hideMark/>
          </w:tcPr>
          <w:p w:rsidR="004C0A26" w:rsidRPr="00505336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P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:rsidR="004C0A26" w:rsidRPr="00505336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Cu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Mn</w:t>
            </w:r>
          </w:p>
        </w:tc>
        <w:tc>
          <w:tcPr>
            <w:tcW w:w="1441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Fe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Zn</w:t>
            </w:r>
          </w:p>
        </w:tc>
        <w:tc>
          <w:tcPr>
            <w:tcW w:w="1257" w:type="dxa"/>
            <w:shd w:val="clear" w:color="auto" w:fill="auto"/>
            <w:noWrap/>
            <w:hideMark/>
          </w:tcPr>
          <w:p w:rsidR="004C0A26" w:rsidRPr="00B70F7B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B</w:t>
            </w:r>
          </w:p>
        </w:tc>
      </w:tr>
      <w:tr w:rsidR="004C0A26" w:rsidRPr="00A63AA1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4C0A26" w:rsidRPr="00DA7008" w:rsidRDefault="004C0A26" w:rsidP="0022572F">
            <w:pPr>
              <w:rPr>
                <w:rFonts w:asciiTheme="majorBidi" w:eastAsia="Times New Roman" w:hAnsiTheme="majorBidi" w:cstheme="majorBidi"/>
                <w:b w:val="0"/>
                <w:color w:val="000000"/>
                <w:lang w:eastAsia="fr-FR"/>
              </w:rPr>
            </w:pPr>
            <w:r w:rsidRPr="00DA7008">
              <w:rPr>
                <w:rFonts w:asciiTheme="majorBidi" w:eastAsia="Times New Roman" w:hAnsiTheme="majorBidi" w:cstheme="majorBidi"/>
                <w:b w:val="0"/>
                <w:color w:val="000000"/>
                <w:lang w:eastAsia="fr-FR"/>
              </w:rPr>
              <w:t>%</w:t>
            </w:r>
          </w:p>
        </w:tc>
        <w:tc>
          <w:tcPr>
            <w:tcW w:w="1100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4C0A26" w:rsidRPr="00B70F7B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</w:p>
        </w:tc>
        <w:tc>
          <w:tcPr>
            <w:tcW w:w="1257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%</w:t>
            </w:r>
          </w:p>
        </w:tc>
        <w:tc>
          <w:tcPr>
            <w:tcW w:w="1415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g 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val="en-US" w:eastAsia="fr-FR"/>
              </w:rPr>
              <w:t>-1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%</w:t>
            </w:r>
          </w:p>
        </w:tc>
        <w:tc>
          <w:tcPr>
            <w:tcW w:w="150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%</w:t>
            </w:r>
          </w:p>
        </w:tc>
        <w:tc>
          <w:tcPr>
            <w:tcW w:w="1283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96748D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mg </w:t>
            </w:r>
            <w:r w:rsidRPr="00816791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eastAsia="fr-FR"/>
              </w:rPr>
              <w:t>-1</w:t>
            </w:r>
          </w:p>
        </w:tc>
        <w:tc>
          <w:tcPr>
            <w:tcW w:w="1283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96748D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mg </w:t>
            </w:r>
            <w:r w:rsidRPr="00816791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eastAsia="fr-FR"/>
              </w:rPr>
              <w:t>-1</w:t>
            </w:r>
          </w:p>
        </w:tc>
        <w:tc>
          <w:tcPr>
            <w:tcW w:w="1441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96748D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mg </w:t>
            </w:r>
            <w:r w:rsidRPr="00816791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eastAsia="fr-FR"/>
              </w:rPr>
              <w:t>-1</w:t>
            </w:r>
          </w:p>
        </w:tc>
        <w:tc>
          <w:tcPr>
            <w:tcW w:w="1283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96748D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mg </w:t>
            </w:r>
            <w:r w:rsidRPr="00816791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eastAsia="fr-FR"/>
              </w:rPr>
              <w:t>-1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96748D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mg </w:t>
            </w:r>
            <w:r w:rsidRPr="00816791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kg</w:t>
            </w:r>
            <w:r w:rsidRPr="00816791">
              <w:rPr>
                <w:rFonts w:asciiTheme="majorBidi" w:eastAsia="Times New Roman" w:hAnsiTheme="majorBidi" w:cstheme="majorBidi"/>
                <w:color w:val="000000"/>
                <w:vertAlign w:val="superscript"/>
                <w:lang w:eastAsia="fr-FR"/>
              </w:rPr>
              <w:t>-1</w:t>
            </w:r>
          </w:p>
        </w:tc>
      </w:tr>
      <w:tr w:rsidR="004C0A26" w:rsidRPr="00A63AA1" w:rsidTr="0022572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  <w:tcBorders>
              <w:top w:val="single" w:sz="4" w:space="0" w:color="auto"/>
            </w:tcBorders>
            <w:vAlign w:val="center"/>
          </w:tcPr>
          <w:p w:rsidR="004C0A26" w:rsidRPr="00DA7008" w:rsidRDefault="004C0A26" w:rsidP="0022572F">
            <w:pPr>
              <w:rPr>
                <w:rFonts w:asciiTheme="majorBidi" w:eastAsia="Times New Roman" w:hAnsiTheme="majorBidi" w:cstheme="majorBidi"/>
                <w:b w:val="0"/>
                <w:color w:val="000000"/>
                <w:lang w:eastAsia="fr-FR"/>
              </w:rPr>
            </w:pPr>
            <w:r w:rsidRPr="00DA7008">
              <w:rPr>
                <w:rFonts w:asciiTheme="majorBidi" w:eastAsia="Times New Roman" w:hAnsiTheme="majorBidi" w:cstheme="majorBidi"/>
                <w:b w:val="0"/>
                <w:color w:val="000000"/>
                <w:lang w:eastAsia="fr-FR"/>
              </w:rPr>
              <w:t>32.17</w:t>
            </w:r>
            <w:r w:rsidRPr="00DA7008">
              <w:rPr>
                <w:rFonts w:asciiTheme="majorBidi" w:hAnsiTheme="majorBidi" w:cstheme="majorBidi"/>
                <w:b w:val="0"/>
                <w:color w:val="000000"/>
              </w:rPr>
              <w:t>±0.86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center"/>
          </w:tcPr>
          <w:p w:rsidR="004C0A26" w:rsidRPr="00BC4B63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8.7</w:t>
            </w:r>
            <w:r w:rsidRPr="004F571E">
              <w:rPr>
                <w:rFonts w:asciiTheme="majorBidi" w:hAnsiTheme="majorBidi" w:cstheme="majorBidi"/>
                <w:color w:val="000000"/>
              </w:rPr>
              <w:t>±0.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32.4</w:t>
            </w:r>
            <w:r w:rsidRPr="004F571E">
              <w:rPr>
                <w:rFonts w:asciiTheme="majorBidi" w:hAnsiTheme="majorBidi" w:cstheme="majorBidi"/>
                <w:color w:val="000000"/>
              </w:rPr>
              <w:t>±0.</w:t>
            </w:r>
            <w:r>
              <w:rPr>
                <w:rFonts w:asciiTheme="majorBidi" w:hAnsiTheme="majorBidi" w:cstheme="majorBidi"/>
                <w:color w:val="000000"/>
              </w:rPr>
              <w:t>25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9</w:t>
            </w: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.</w:t>
            </w: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3</w:t>
            </w:r>
            <w:r w:rsidRPr="004F571E">
              <w:rPr>
                <w:rFonts w:asciiTheme="majorBidi" w:hAnsiTheme="majorBidi" w:cstheme="majorBidi"/>
                <w:color w:val="000000"/>
              </w:rPr>
              <w:t>±</w:t>
            </w:r>
            <w:r>
              <w:rPr>
                <w:rFonts w:asciiTheme="majorBidi" w:hAnsiTheme="majorBidi" w:cstheme="majorBidi"/>
                <w:color w:val="000000"/>
              </w:rPr>
              <w:t>0.8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2.10</w:t>
            </w:r>
            <w:r w:rsidRPr="004F571E">
              <w:rPr>
                <w:rFonts w:asciiTheme="majorBidi" w:hAnsiTheme="majorBidi" w:cstheme="majorBidi"/>
                <w:color w:val="000000"/>
              </w:rPr>
              <w:t>±0.2</w:t>
            </w:r>
            <w:r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1.51</w:t>
            </w:r>
            <w:r w:rsidRPr="004F571E">
              <w:rPr>
                <w:rFonts w:asciiTheme="majorBidi" w:hAnsiTheme="majorBidi" w:cstheme="majorBidi"/>
                <w:color w:val="000000"/>
              </w:rPr>
              <w:t>±0.</w:t>
            </w:r>
            <w:r>
              <w:rPr>
                <w:rFonts w:asciiTheme="majorBidi" w:hAnsiTheme="majorBidi" w:cstheme="majorBidi"/>
                <w:color w:val="000000"/>
              </w:rPr>
              <w:t>17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70.7</w:t>
            </w:r>
            <w:r>
              <w:rPr>
                <w:rFonts w:asciiTheme="majorBidi" w:hAnsiTheme="majorBidi" w:cstheme="majorBidi"/>
                <w:color w:val="000000"/>
              </w:rPr>
              <w:t>±1.1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303</w:t>
            </w:r>
            <w:r>
              <w:rPr>
                <w:rFonts w:asciiTheme="majorBidi" w:hAnsiTheme="majorBidi" w:cstheme="majorBidi"/>
                <w:color w:val="000000"/>
              </w:rPr>
              <w:t>±48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8773</w:t>
            </w:r>
            <w:r>
              <w:rPr>
                <w:rFonts w:asciiTheme="majorBidi" w:hAnsiTheme="majorBidi" w:cstheme="majorBidi"/>
                <w:color w:val="000000"/>
              </w:rPr>
              <w:t>±10</w:t>
            </w:r>
            <w:r w:rsidRPr="004F571E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C4B63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204</w:t>
            </w:r>
            <w:r>
              <w:rPr>
                <w:rFonts w:asciiTheme="majorBidi" w:hAnsiTheme="majorBidi" w:cstheme="majorBidi"/>
                <w:color w:val="000000"/>
              </w:rPr>
              <w:t>±25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A26" w:rsidRPr="00B70F7B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B70F7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28.1</w:t>
            </w:r>
            <w:r>
              <w:rPr>
                <w:rFonts w:asciiTheme="majorBidi" w:hAnsiTheme="majorBidi" w:cstheme="majorBidi"/>
                <w:color w:val="000000"/>
              </w:rPr>
              <w:t>±16</w:t>
            </w:r>
          </w:p>
        </w:tc>
      </w:tr>
    </w:tbl>
    <w:p w:rsidR="004C0A26" w:rsidRPr="00250A5F" w:rsidRDefault="004C0A26" w:rsidP="004C0A26">
      <w:pPr>
        <w:rPr>
          <w:rFonts w:asciiTheme="majorBidi" w:hAnsiTheme="majorBidi" w:cstheme="majorBidi"/>
          <w:color w:val="000000"/>
          <w:lang w:val="en-US"/>
        </w:rPr>
      </w:pPr>
      <w:r w:rsidRPr="00210154">
        <w:rPr>
          <w:rFonts w:asciiTheme="majorBidi" w:hAnsiTheme="majorBidi" w:cstheme="majorBidi"/>
        </w:rPr>
        <w:t xml:space="preserve">OM: </w:t>
      </w:r>
      <w:proofErr w:type="spellStart"/>
      <w:r w:rsidRPr="00210154">
        <w:rPr>
          <w:rFonts w:asciiTheme="majorBidi" w:hAnsiTheme="majorBidi" w:cstheme="majorBidi"/>
        </w:rPr>
        <w:t>organic</w:t>
      </w:r>
      <w:proofErr w:type="spellEnd"/>
      <w:r w:rsidRPr="00210154">
        <w:rPr>
          <w:rFonts w:asciiTheme="majorBidi" w:hAnsiTheme="majorBidi" w:cstheme="majorBidi"/>
        </w:rPr>
        <w:t xml:space="preserve"> </w:t>
      </w:r>
      <w:proofErr w:type="spellStart"/>
      <w:r w:rsidRPr="00210154">
        <w:rPr>
          <w:rFonts w:asciiTheme="majorBidi" w:hAnsiTheme="majorBidi" w:cstheme="majorBidi"/>
        </w:rPr>
        <w:t>matter</w:t>
      </w:r>
      <w:proofErr w:type="spellEnd"/>
      <w:r w:rsidRPr="00210154">
        <w:rPr>
          <w:rFonts w:asciiTheme="majorBidi" w:hAnsiTheme="majorBidi" w:cstheme="majorBidi"/>
        </w:rPr>
        <w:t xml:space="preserve">, N: </w:t>
      </w:r>
      <w:proofErr w:type="spellStart"/>
      <w:r w:rsidRPr="00210154">
        <w:rPr>
          <w:rFonts w:asciiTheme="majorBidi" w:hAnsiTheme="majorBidi" w:cstheme="majorBidi"/>
        </w:rPr>
        <w:t>nitrogen</w:t>
      </w:r>
      <w:proofErr w:type="spellEnd"/>
      <w:r w:rsidRPr="00210154">
        <w:rPr>
          <w:rFonts w:asciiTheme="majorBidi" w:hAnsiTheme="majorBidi" w:cstheme="majorBidi"/>
        </w:rPr>
        <w:t xml:space="preserve">, P: </w:t>
      </w:r>
      <w:proofErr w:type="spellStart"/>
      <w:r w:rsidRPr="00210154">
        <w:rPr>
          <w:rFonts w:asciiTheme="majorBidi" w:hAnsiTheme="majorBidi" w:cstheme="majorBidi"/>
        </w:rPr>
        <w:t>phosphorus</w:t>
      </w:r>
      <w:proofErr w:type="spellEnd"/>
      <w:r w:rsidRPr="00210154">
        <w:rPr>
          <w:rFonts w:asciiTheme="majorBidi" w:hAnsiTheme="majorBidi" w:cstheme="majorBidi"/>
        </w:rPr>
        <w:t xml:space="preserve">, K: potassium, Cu: </w:t>
      </w:r>
      <w:proofErr w:type="spellStart"/>
      <w:r w:rsidRPr="00210154">
        <w:rPr>
          <w:rFonts w:asciiTheme="majorBidi" w:hAnsiTheme="majorBidi" w:cstheme="majorBidi"/>
        </w:rPr>
        <w:t>copper</w:t>
      </w:r>
      <w:proofErr w:type="spellEnd"/>
      <w:r w:rsidRPr="00210154">
        <w:rPr>
          <w:rFonts w:asciiTheme="majorBidi" w:hAnsiTheme="majorBidi" w:cstheme="majorBidi"/>
        </w:rPr>
        <w:t xml:space="preserve">, Mn: </w:t>
      </w:r>
      <w:proofErr w:type="spellStart"/>
      <w:r w:rsidRPr="00210154">
        <w:rPr>
          <w:rFonts w:asciiTheme="majorBidi" w:hAnsiTheme="majorBidi" w:cstheme="majorBidi"/>
        </w:rPr>
        <w:t>manganese</w:t>
      </w:r>
      <w:proofErr w:type="spellEnd"/>
      <w:r w:rsidRPr="00210154">
        <w:rPr>
          <w:rFonts w:asciiTheme="majorBidi" w:hAnsiTheme="majorBidi" w:cstheme="majorBidi"/>
        </w:rPr>
        <w:t xml:space="preserve">, Fe: </w:t>
      </w:r>
      <w:proofErr w:type="spellStart"/>
      <w:r w:rsidRPr="00210154">
        <w:rPr>
          <w:rFonts w:asciiTheme="majorBidi" w:hAnsiTheme="majorBidi" w:cstheme="majorBidi"/>
        </w:rPr>
        <w:t>iron</w:t>
      </w:r>
      <w:proofErr w:type="spellEnd"/>
      <w:r w:rsidRPr="00210154">
        <w:rPr>
          <w:rFonts w:asciiTheme="majorBidi" w:hAnsiTheme="majorBidi" w:cstheme="majorBidi"/>
        </w:rPr>
        <w:t xml:space="preserve">, Zn: zinc, and B: </w:t>
      </w:r>
      <w:proofErr w:type="spellStart"/>
      <w:r w:rsidRPr="00210154">
        <w:rPr>
          <w:rFonts w:asciiTheme="majorBidi" w:hAnsiTheme="majorBidi" w:cstheme="majorBidi"/>
        </w:rPr>
        <w:t>boron</w:t>
      </w:r>
      <w:proofErr w:type="spellEnd"/>
      <w:r w:rsidRPr="00210154">
        <w:rPr>
          <w:rFonts w:asciiTheme="majorBidi" w:hAnsiTheme="majorBidi" w:cstheme="majorBidi"/>
        </w:rPr>
        <w:t xml:space="preserve">. </w:t>
      </w:r>
      <w:r w:rsidRPr="00250A5F">
        <w:rPr>
          <w:rFonts w:asciiTheme="majorBidi" w:hAnsiTheme="majorBidi" w:cstheme="majorBidi"/>
          <w:lang w:val="en-US"/>
        </w:rPr>
        <w:t xml:space="preserve">Data represent means </w:t>
      </w:r>
      <w:r w:rsidRPr="00250A5F">
        <w:rPr>
          <w:rFonts w:asciiTheme="majorBidi" w:hAnsiTheme="majorBidi" w:cstheme="majorBidi"/>
          <w:color w:val="000000"/>
          <w:lang w:val="en-US"/>
        </w:rPr>
        <w:t>± standard deviation.</w:t>
      </w:r>
    </w:p>
    <w:p w:rsidR="004C0A26" w:rsidRPr="00F95BFE" w:rsidRDefault="004C0A26" w:rsidP="004C0A26">
      <w:pPr>
        <w:rPr>
          <w:rFonts w:asciiTheme="majorBidi" w:hAnsiTheme="majorBidi" w:cstheme="majorBidi"/>
          <w:color w:val="000000"/>
          <w:lang w:val="en-GB"/>
        </w:rPr>
      </w:pPr>
      <w:r w:rsidRPr="00C0772D">
        <w:rPr>
          <w:rFonts w:asciiTheme="majorBidi" w:hAnsiTheme="majorBidi" w:cstheme="majorBidi"/>
          <w:b/>
          <w:sz w:val="24"/>
          <w:szCs w:val="24"/>
          <w:lang w:val="en-US"/>
        </w:rPr>
        <w:t>Table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 xml:space="preserve"> S3</w:t>
      </w:r>
      <w:r w:rsidRPr="00C0772D">
        <w:rPr>
          <w:rFonts w:asciiTheme="majorBidi" w:hAnsiTheme="majorBidi" w:cstheme="majorBidi"/>
          <w:b/>
          <w:sz w:val="24"/>
          <w:szCs w:val="24"/>
          <w:lang w:val="en-US"/>
        </w:rPr>
        <w:t xml:space="preserve">: </w:t>
      </w:r>
      <w:r w:rsidRPr="00C0772D">
        <w:rPr>
          <w:rFonts w:asciiTheme="majorBidi" w:hAnsiTheme="majorBidi" w:cstheme="majorBidi"/>
          <w:b/>
          <w:i/>
          <w:iCs/>
          <w:sz w:val="24"/>
          <w:szCs w:val="24"/>
          <w:lang w:val="en-US"/>
        </w:rPr>
        <w:t>In</w:t>
      </w:r>
      <w:r w:rsidRPr="00C0772D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r w:rsidRPr="00C0772D">
        <w:rPr>
          <w:rFonts w:asciiTheme="majorBidi" w:hAnsiTheme="majorBidi" w:cstheme="majorBidi"/>
          <w:b/>
          <w:i/>
          <w:iCs/>
          <w:sz w:val="24"/>
          <w:szCs w:val="24"/>
          <w:lang w:val="en-US"/>
        </w:rPr>
        <w:t>vitro</w:t>
      </w:r>
      <w:r w:rsidRPr="00C0772D">
        <w:rPr>
          <w:rFonts w:asciiTheme="majorBidi" w:hAnsiTheme="majorBidi" w:cstheme="majorBidi"/>
          <w:b/>
          <w:sz w:val="24"/>
          <w:szCs w:val="24"/>
          <w:lang w:val="en-US"/>
        </w:rPr>
        <w:t xml:space="preserve"> characteristics of the four bacterial strains</w:t>
      </w:r>
    </w:p>
    <w:tbl>
      <w:tblPr>
        <w:tblStyle w:val="Ombrageclair"/>
        <w:tblW w:w="4225" w:type="pct"/>
        <w:tblLook w:val="0620" w:firstRow="1" w:lastRow="0" w:firstColumn="0" w:lastColumn="0" w:noHBand="1" w:noVBand="1"/>
      </w:tblPr>
      <w:tblGrid>
        <w:gridCol w:w="2661"/>
        <w:gridCol w:w="1561"/>
        <w:gridCol w:w="1419"/>
        <w:gridCol w:w="1560"/>
        <w:gridCol w:w="1557"/>
        <w:gridCol w:w="1557"/>
        <w:gridCol w:w="1701"/>
      </w:tblGrid>
      <w:tr w:rsidR="004C0A26" w:rsidRPr="00C0772D" w:rsidTr="00225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107" w:type="pct"/>
            <w:noWrap/>
            <w:hideMark/>
          </w:tcPr>
          <w:p w:rsidR="004C0A26" w:rsidRPr="00D644E6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D644E6">
              <w:rPr>
                <w:rFonts w:asciiTheme="majorBidi" w:eastAsia="Times New Roman" w:hAnsiTheme="majorBidi" w:cstheme="majorBidi"/>
                <w:lang w:val="en-US" w:eastAsia="fr-FR"/>
              </w:rPr>
              <w:t>Bacterial strain</w:t>
            </w:r>
          </w:p>
        </w:tc>
        <w:tc>
          <w:tcPr>
            <w:tcW w:w="649" w:type="pct"/>
            <w:noWrap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lang w:eastAsia="fr-FR"/>
              </w:rPr>
              <w:t>N</w:t>
            </w:r>
            <w:r w:rsidRPr="00E824D0">
              <w:rPr>
                <w:rFonts w:asciiTheme="majorBidi" w:eastAsia="Times New Roman" w:hAnsiTheme="majorBidi" w:cstheme="majorBidi"/>
                <w:vertAlign w:val="subscript"/>
                <w:lang w:eastAsia="fr-FR"/>
              </w:rPr>
              <w:t>2</w:t>
            </w:r>
          </w:p>
        </w:tc>
        <w:tc>
          <w:tcPr>
            <w:tcW w:w="590" w:type="pct"/>
            <w:noWrap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PS</w:t>
            </w:r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KS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C0772D">
              <w:rPr>
                <w:rFonts w:asciiTheme="majorBidi" w:eastAsia="Times New Roman" w:hAnsiTheme="majorBidi" w:cstheme="majorBidi"/>
                <w:lang w:eastAsia="fr-FR"/>
              </w:rPr>
              <w:t>ZnS</w:t>
            </w:r>
            <w:proofErr w:type="spellEnd"/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IAA</w:t>
            </w:r>
          </w:p>
        </w:tc>
        <w:tc>
          <w:tcPr>
            <w:tcW w:w="70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C0772D">
              <w:rPr>
                <w:rFonts w:asciiTheme="majorBidi" w:eastAsia="Times New Roman" w:hAnsiTheme="majorBidi" w:cstheme="majorBidi"/>
                <w:lang w:eastAsia="fr-FR"/>
              </w:rPr>
              <w:t>Sid</w:t>
            </w:r>
            <w:r>
              <w:rPr>
                <w:rFonts w:asciiTheme="majorBidi" w:eastAsia="Times New Roman" w:hAnsiTheme="majorBidi" w:cstheme="majorBidi"/>
                <w:lang w:eastAsia="fr-FR"/>
              </w:rPr>
              <w:t>er</w:t>
            </w:r>
            <w:proofErr w:type="spellEnd"/>
          </w:p>
        </w:tc>
      </w:tr>
      <w:tr w:rsidR="004C0A26" w:rsidRPr="00C0772D" w:rsidTr="0022572F">
        <w:trPr>
          <w:trHeight w:val="207"/>
        </w:trPr>
        <w:tc>
          <w:tcPr>
            <w:tcW w:w="1107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</w:pPr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P</w:t>
            </w:r>
            <w:r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seudomonas</w:t>
            </w:r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 xml:space="preserve"> </w:t>
            </w: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koreensis</w:t>
            </w:r>
            <w:proofErr w:type="spellEnd"/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590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-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++</w:t>
            </w:r>
          </w:p>
        </w:tc>
        <w:tc>
          <w:tcPr>
            <w:tcW w:w="70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++</w:t>
            </w:r>
          </w:p>
        </w:tc>
      </w:tr>
      <w:tr w:rsidR="004C0A26" w:rsidRPr="00C0772D" w:rsidTr="0022572F">
        <w:trPr>
          <w:trHeight w:val="259"/>
        </w:trPr>
        <w:tc>
          <w:tcPr>
            <w:tcW w:w="1107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</w:pP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S</w:t>
            </w:r>
            <w:r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erratia</w:t>
            </w:r>
            <w:proofErr w:type="spellEnd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 xml:space="preserve"> </w:t>
            </w: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marcescens</w:t>
            </w:r>
            <w:proofErr w:type="spellEnd"/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590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-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+++</w:t>
            </w:r>
          </w:p>
        </w:tc>
        <w:tc>
          <w:tcPr>
            <w:tcW w:w="70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+++</w:t>
            </w:r>
          </w:p>
        </w:tc>
      </w:tr>
      <w:tr w:rsidR="004C0A26" w:rsidRPr="006C2F4E" w:rsidTr="0022572F">
        <w:trPr>
          <w:trHeight w:val="181"/>
        </w:trPr>
        <w:tc>
          <w:tcPr>
            <w:tcW w:w="1107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</w:pP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  <w:t>S</w:t>
            </w:r>
            <w:r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  <w:t>erratia</w:t>
            </w:r>
            <w:proofErr w:type="spellEnd"/>
            <w:r w:rsidRPr="006C2F4E"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  <w:t xml:space="preserve"> </w:t>
            </w: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  <w:t>nematodiphila</w:t>
            </w:r>
            <w:proofErr w:type="spellEnd"/>
            <w:r w:rsidRPr="006C2F4E">
              <w:rPr>
                <w:rFonts w:asciiTheme="majorBidi" w:eastAsia="Times New Roman" w:hAnsiTheme="majorBidi" w:cstheme="majorBidi"/>
                <w:i/>
                <w:iCs/>
                <w:lang w:val="en-US" w:eastAsia="fr-FR"/>
              </w:rPr>
              <w:t xml:space="preserve"> </w:t>
            </w:r>
          </w:p>
        </w:tc>
        <w:tc>
          <w:tcPr>
            <w:tcW w:w="649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  <w:tc>
          <w:tcPr>
            <w:tcW w:w="590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  <w:tc>
          <w:tcPr>
            <w:tcW w:w="649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  <w:tc>
          <w:tcPr>
            <w:tcW w:w="648" w:type="pct"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  <w:tc>
          <w:tcPr>
            <w:tcW w:w="648" w:type="pct"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  <w:tc>
          <w:tcPr>
            <w:tcW w:w="708" w:type="pct"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lang w:val="en-US" w:eastAsia="fr-FR"/>
              </w:rPr>
            </w:pPr>
            <w:r w:rsidRPr="006C2F4E">
              <w:rPr>
                <w:rFonts w:asciiTheme="majorBidi" w:eastAsia="Times New Roman" w:hAnsiTheme="majorBidi" w:cstheme="majorBidi"/>
                <w:lang w:val="en-US" w:eastAsia="fr-FR"/>
              </w:rPr>
              <w:t>+</w:t>
            </w:r>
          </w:p>
        </w:tc>
      </w:tr>
      <w:tr w:rsidR="004C0A26" w:rsidRPr="00C0772D" w:rsidTr="0022572F">
        <w:trPr>
          <w:trHeight w:val="231"/>
        </w:trPr>
        <w:tc>
          <w:tcPr>
            <w:tcW w:w="1107" w:type="pct"/>
            <w:hideMark/>
          </w:tcPr>
          <w:p w:rsidR="004C0A26" w:rsidRPr="006C2F4E" w:rsidRDefault="004C0A26" w:rsidP="0022572F">
            <w:pPr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</w:pPr>
            <w:proofErr w:type="spellStart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Klebsiella</w:t>
            </w:r>
            <w:proofErr w:type="spellEnd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 xml:space="preserve"> </w:t>
            </w:r>
            <w:proofErr w:type="spellStart"/>
            <w:r w:rsidRPr="006C2F4E">
              <w:rPr>
                <w:rFonts w:asciiTheme="majorBidi" w:eastAsia="Times New Roman" w:hAnsiTheme="majorBidi" w:cstheme="majorBidi"/>
                <w:lang w:eastAsia="fr-FR"/>
              </w:rPr>
              <w:t>s</w:t>
            </w:r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p</w:t>
            </w:r>
            <w:proofErr w:type="spellEnd"/>
            <w:r w:rsidRPr="006C2F4E">
              <w:rPr>
                <w:rFonts w:asciiTheme="majorBidi" w:eastAsia="Times New Roman" w:hAnsiTheme="majorBidi" w:cstheme="majorBidi"/>
                <w:i/>
                <w:iCs/>
                <w:lang w:eastAsia="fr-FR"/>
              </w:rPr>
              <w:t>.</w:t>
            </w:r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590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-</w:t>
            </w:r>
          </w:p>
        </w:tc>
        <w:tc>
          <w:tcPr>
            <w:tcW w:w="649" w:type="pct"/>
            <w:hideMark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-</w:t>
            </w:r>
          </w:p>
        </w:tc>
        <w:tc>
          <w:tcPr>
            <w:tcW w:w="64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  <w:tc>
          <w:tcPr>
            <w:tcW w:w="708" w:type="pct"/>
          </w:tcPr>
          <w:p w:rsidR="004C0A26" w:rsidRPr="00C0772D" w:rsidRDefault="004C0A26" w:rsidP="0022572F">
            <w:pPr>
              <w:rPr>
                <w:rFonts w:asciiTheme="majorBidi" w:eastAsia="Times New Roman" w:hAnsiTheme="majorBidi" w:cstheme="majorBidi"/>
                <w:lang w:eastAsia="fr-FR"/>
              </w:rPr>
            </w:pPr>
            <w:r w:rsidRPr="00C0772D">
              <w:rPr>
                <w:rFonts w:asciiTheme="majorBidi" w:eastAsia="Times New Roman" w:hAnsiTheme="majorBidi" w:cstheme="majorBidi"/>
                <w:lang w:eastAsia="fr-FR"/>
              </w:rPr>
              <w:t>+</w:t>
            </w:r>
          </w:p>
        </w:tc>
      </w:tr>
    </w:tbl>
    <w:p w:rsidR="004C0A26" w:rsidRDefault="004C0A26" w:rsidP="004C0A26">
      <w:pPr>
        <w:rPr>
          <w:rFonts w:asciiTheme="majorBidi" w:eastAsia="Times New Roman" w:hAnsiTheme="majorBidi" w:cstheme="majorBidi"/>
          <w:bCs/>
          <w:color w:val="000000"/>
          <w:lang w:val="en-US" w:eastAsia="fr-FR"/>
        </w:rPr>
      </w:pPr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N</w:t>
      </w:r>
      <w:r w:rsidRPr="008732B4">
        <w:rPr>
          <w:rFonts w:asciiTheme="majorBidi" w:eastAsia="Times New Roman" w:hAnsiTheme="majorBidi" w:cstheme="majorBidi"/>
          <w:vertAlign w:val="subscript"/>
          <w:lang w:eastAsia="fr-FR"/>
        </w:rPr>
        <w:t>2</w:t>
      </w:r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: non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symbiotic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color w:val="000000"/>
          <w:lang w:eastAsia="fr-FR"/>
        </w:rPr>
        <w:t>nitrogen</w:t>
      </w:r>
      <w:proofErr w:type="spellEnd"/>
      <w:r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fixation;</w:t>
      </w:r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PS, KS and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ZnS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: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phosphorus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, potassium, and zi</w:t>
      </w:r>
      <w:r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nc </w:t>
      </w:r>
      <w:proofErr w:type="spellStart"/>
      <w:r>
        <w:rPr>
          <w:rFonts w:asciiTheme="majorBidi" w:eastAsia="Times New Roman" w:hAnsiTheme="majorBidi" w:cstheme="majorBidi"/>
          <w:bCs/>
          <w:color w:val="000000"/>
          <w:lang w:eastAsia="fr-FR"/>
        </w:rPr>
        <w:t>solubilization</w:t>
      </w:r>
      <w:proofErr w:type="spellEnd"/>
      <w:r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, </w:t>
      </w:r>
      <w:proofErr w:type="spellStart"/>
      <w:r>
        <w:rPr>
          <w:rFonts w:asciiTheme="majorBidi" w:eastAsia="Times New Roman" w:hAnsiTheme="majorBidi" w:cstheme="majorBidi"/>
          <w:bCs/>
          <w:color w:val="000000"/>
          <w:lang w:eastAsia="fr-FR"/>
        </w:rPr>
        <w:t>respectively</w:t>
      </w:r>
      <w:proofErr w:type="spellEnd"/>
      <w:r>
        <w:rPr>
          <w:rFonts w:asciiTheme="majorBidi" w:eastAsia="Times New Roman" w:hAnsiTheme="majorBidi" w:cstheme="majorBidi"/>
          <w:bCs/>
          <w:color w:val="000000"/>
          <w:lang w:eastAsia="fr-FR"/>
        </w:rPr>
        <w:t>;</w:t>
      </w:r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Sider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: Siderophores production</w:t>
      </w:r>
      <w:r>
        <w:rPr>
          <w:rFonts w:asciiTheme="majorBidi" w:eastAsia="Times New Roman" w:hAnsiTheme="majorBidi" w:cstheme="majorBidi"/>
          <w:bCs/>
          <w:color w:val="000000"/>
          <w:lang w:eastAsia="fr-FR"/>
        </w:rPr>
        <w:t>;</w:t>
      </w:r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IAA: 3-indol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acetic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</w:t>
      </w:r>
      <w:proofErr w:type="spellStart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>acid</w:t>
      </w:r>
      <w:proofErr w:type="spellEnd"/>
      <w:r w:rsidRPr="008732B4">
        <w:rPr>
          <w:rFonts w:asciiTheme="majorBidi" w:eastAsia="Times New Roman" w:hAnsiTheme="majorBidi" w:cstheme="majorBidi"/>
          <w:bCs/>
          <w:color w:val="000000"/>
          <w:lang w:eastAsia="fr-FR"/>
        </w:rPr>
        <w:t xml:space="preserve"> production. 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>(</w:t>
      </w:r>
      <w:r w:rsidRPr="00C0772D">
        <w:rPr>
          <w:rFonts w:asciiTheme="majorBidi" w:eastAsia="Times New Roman" w:hAnsiTheme="majorBidi" w:cstheme="majorBidi"/>
          <w:bCs/>
          <w:color w:val="000000"/>
          <w:lang w:val="en-US" w:eastAsia="fr-FR"/>
        </w:rPr>
        <w:t>+++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>):</w:t>
      </w:r>
      <w:r w:rsidRPr="00C0772D">
        <w:rPr>
          <w:rFonts w:asciiTheme="majorBidi" w:eastAsia="Times New Roman" w:hAnsiTheme="majorBidi" w:cstheme="majorBidi"/>
          <w:bCs/>
          <w:color w:val="000000"/>
          <w:lang w:val="en-US" w:eastAsia="fr-FR"/>
        </w:rPr>
        <w:t xml:space="preserve"> high activity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>, (</w:t>
      </w:r>
      <w:r w:rsidRPr="00C0772D">
        <w:rPr>
          <w:rFonts w:asciiTheme="majorBidi" w:eastAsia="Times New Roman" w:hAnsiTheme="majorBidi" w:cstheme="majorBidi"/>
          <w:bCs/>
          <w:color w:val="000000"/>
          <w:lang w:val="en-US" w:eastAsia="fr-FR"/>
        </w:rPr>
        <w:t>++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>):</w:t>
      </w:r>
      <w:r w:rsidRPr="00C0772D">
        <w:rPr>
          <w:rFonts w:asciiTheme="majorBidi" w:eastAsia="Times New Roman" w:hAnsiTheme="majorBidi" w:cstheme="majorBidi"/>
          <w:bCs/>
          <w:color w:val="000000"/>
          <w:lang w:val="en-US" w:eastAsia="fr-FR"/>
        </w:rPr>
        <w:t xml:space="preserve"> moderate activity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 xml:space="preserve">, (+): </w:t>
      </w:r>
      <w:r w:rsidRPr="00C0772D">
        <w:rPr>
          <w:rFonts w:asciiTheme="majorBidi" w:eastAsia="Times New Roman" w:hAnsiTheme="majorBidi" w:cstheme="majorBidi"/>
          <w:bCs/>
          <w:color w:val="000000"/>
          <w:lang w:val="en-US" w:eastAsia="fr-FR"/>
        </w:rPr>
        <w:t>low activity</w:t>
      </w:r>
      <w:r>
        <w:rPr>
          <w:rFonts w:asciiTheme="majorBidi" w:eastAsia="Times New Roman" w:hAnsiTheme="majorBidi" w:cstheme="majorBidi"/>
          <w:bCs/>
          <w:color w:val="000000"/>
          <w:lang w:val="en-US" w:eastAsia="fr-FR"/>
        </w:rPr>
        <w:t>, and (-): non-detected activity.</w:t>
      </w:r>
    </w:p>
    <w:p w:rsidR="004C0A26" w:rsidRDefault="004C0A26" w:rsidP="004C0A26">
      <w:pPr>
        <w:rPr>
          <w:rFonts w:asciiTheme="majorBidi" w:eastAsia="Times New Roman" w:hAnsiTheme="majorBidi" w:cstheme="majorBidi"/>
          <w:bCs/>
          <w:color w:val="000000"/>
          <w:lang w:val="en-US" w:eastAsia="fr-FR"/>
        </w:rPr>
      </w:pPr>
    </w:p>
    <w:p w:rsidR="004C0A26" w:rsidRPr="00747425" w:rsidRDefault="004C0A26" w:rsidP="004C0A26">
      <w:pPr>
        <w:spacing w:after="0"/>
        <w:rPr>
          <w:rFonts w:asciiTheme="majorBidi" w:hAnsiTheme="majorBidi" w:cstheme="majorBidi"/>
          <w:b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sz w:val="24"/>
          <w:szCs w:val="24"/>
          <w:lang w:val="en-US"/>
        </w:rPr>
        <w:lastRenderedPageBreak/>
        <w:t>Table S4</w:t>
      </w: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: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Effect of treatments on the m</w:t>
      </w:r>
      <w:r w:rsidRPr="00747425">
        <w:rPr>
          <w:rFonts w:asciiTheme="majorBidi" w:hAnsiTheme="majorBidi" w:cstheme="majorBidi"/>
          <w:b/>
          <w:sz w:val="24"/>
          <w:szCs w:val="24"/>
          <w:lang w:val="en-US"/>
        </w:rPr>
        <w:t xml:space="preserve">ineral composition of date fruits 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during the two growing seasons</w:t>
      </w:r>
    </w:p>
    <w:tbl>
      <w:tblPr>
        <w:tblStyle w:val="Ombrageclair"/>
        <w:tblW w:w="5421" w:type="pct"/>
        <w:jc w:val="center"/>
        <w:tblLook w:val="04A0" w:firstRow="1" w:lastRow="0" w:firstColumn="1" w:lastColumn="0" w:noHBand="0" w:noVBand="1"/>
      </w:tblPr>
      <w:tblGrid>
        <w:gridCol w:w="1067"/>
        <w:gridCol w:w="2645"/>
        <w:gridCol w:w="1115"/>
        <w:gridCol w:w="1126"/>
        <w:gridCol w:w="1214"/>
        <w:gridCol w:w="1215"/>
        <w:gridCol w:w="1126"/>
        <w:gridCol w:w="1126"/>
        <w:gridCol w:w="1115"/>
        <w:gridCol w:w="1126"/>
        <w:gridCol w:w="1227"/>
        <w:gridCol w:w="1315"/>
      </w:tblGrid>
      <w:tr w:rsidR="004C0A26" w:rsidRPr="00A16D6A" w:rsidTr="00225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N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P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K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Mg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Ca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Zn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Cu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Mn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Fe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B</w:t>
            </w:r>
          </w:p>
        </w:tc>
      </w:tr>
      <w:tr w:rsidR="004C0A26" w:rsidRPr="00FE61E9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Season</w:t>
            </w:r>
          </w:p>
        </w:tc>
        <w:tc>
          <w:tcPr>
            <w:tcW w:w="85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Treatment</w:t>
            </w:r>
          </w:p>
        </w:tc>
        <w:tc>
          <w:tcPr>
            <w:tcW w:w="1880" w:type="pct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% of dry matter</w:t>
            </w:r>
          </w:p>
        </w:tc>
        <w:tc>
          <w:tcPr>
            <w:tcW w:w="1916" w:type="pct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mg.kg</w:t>
            </w: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  <w:lang w:val="en-US" w:eastAsia="fr-FR"/>
              </w:rPr>
              <w:t>-1</w:t>
            </w: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 xml:space="preserve"> of dry matter</w:t>
            </w:r>
          </w:p>
        </w:tc>
      </w:tr>
      <w:tr w:rsidR="004C0A26" w:rsidRPr="00A16D6A" w:rsidTr="0022572F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</w:t>
            </w:r>
            <w:r w:rsidRPr="007231A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  <w:lang w:val="en-US" w:eastAsia="fr-FR"/>
              </w:rPr>
              <w:t>st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 xml:space="preserve"> season</w:t>
            </w:r>
          </w:p>
        </w:tc>
        <w:tc>
          <w:tcPr>
            <w:tcW w:w="85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0.49±0.02a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0.06±0.01b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0.87±0.05a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0.07±0.01a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0.05±0.00b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3.66±2.03b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2.50±0.25a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3.65±0.15a</w:t>
            </w: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22.24±0.23a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6.24±0.24a</w:t>
            </w:r>
          </w:p>
        </w:tc>
      </w:tr>
      <w:tr w:rsidR="004C0A26" w:rsidRPr="00A16D6A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N. plant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0.50±0.01a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0.08±0.01a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0.88±0.09a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0.07±0.01a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0.05±0.00b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3.80±1.65b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2.53±0.24a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3.75±0.10a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22.40±0.06a</w:t>
            </w:r>
          </w:p>
        </w:tc>
        <w:tc>
          <w:tcPr>
            <w:tcW w:w="426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6.19±0.21a</w:t>
            </w:r>
          </w:p>
        </w:tc>
      </w:tr>
      <w:tr w:rsidR="004C0A26" w:rsidRPr="00A16D6A" w:rsidTr="0022572F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PGPR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0.49±0.01a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0.06±0.01b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0.86±0.04a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0.07±0.01a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0.05±0.01b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3.82±2.00b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2.37±0.21a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3.63±0.25a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22.77±0.22a</w:t>
            </w:r>
          </w:p>
        </w:tc>
        <w:tc>
          <w:tcPr>
            <w:tcW w:w="426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6.31±0.24a</w:t>
            </w:r>
          </w:p>
        </w:tc>
      </w:tr>
      <w:tr w:rsidR="004C0A26" w:rsidRPr="00A16D6A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N. plant + PGPR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0.49±0.01a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0.07±0.00b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0.86±0.04a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0.08±0.01a</w:t>
            </w:r>
          </w:p>
        </w:tc>
        <w:tc>
          <w:tcPr>
            <w:tcW w:w="36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0.07±0.00a</w:t>
            </w:r>
          </w:p>
        </w:tc>
        <w:tc>
          <w:tcPr>
            <w:tcW w:w="36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4.84±1.10a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2.59±0.09a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3.89±0.15a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22.67±0.11a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6.53±0.19a</w:t>
            </w:r>
          </w:p>
        </w:tc>
      </w:tr>
      <w:tr w:rsidR="004C0A26" w:rsidRPr="007540B2" w:rsidTr="0022572F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F</w:t>
            </w:r>
            <w:r w:rsidRPr="00A16D6A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bscript"/>
                <w:lang w:val="en-US" w:eastAsia="fr-FR"/>
              </w:rPr>
              <w:t>ANOVA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0.24 ns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5.46*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A16D6A">
              <w:rPr>
                <w:rFonts w:asciiTheme="majorBidi" w:hAnsiTheme="majorBidi" w:cstheme="majorBidi"/>
                <w:sz w:val="20"/>
                <w:szCs w:val="20"/>
              </w:rPr>
              <w:t>0.04 ns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1.02 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ns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48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56.85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0.77 ns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1.09 ns 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0.05</w:t>
            </w:r>
            <w:r w:rsidRPr="00A16D6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ns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1.04</w:t>
            </w:r>
            <w:r w:rsidRPr="00A16D6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ns</w:t>
            </w:r>
          </w:p>
        </w:tc>
      </w:tr>
      <w:tr w:rsidR="004C0A26" w:rsidRPr="007540B2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2</w:t>
            </w:r>
            <w:r w:rsidRPr="007231A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  <w:lang w:val="en-US" w:eastAsia="fr-FR"/>
              </w:rPr>
              <w:t>nd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 xml:space="preserve"> season</w:t>
            </w:r>
          </w:p>
        </w:tc>
        <w:tc>
          <w:tcPr>
            <w:tcW w:w="85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0.63±0.04a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0.08±0.01c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0.93±0.05b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0.11±0.02</w:t>
            </w: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c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0.08±0.01c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4.92±0.21c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4.79±0.10a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5.73±0.15b</w:t>
            </w: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17.03±0.17c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10.74±0.17a</w:t>
            </w:r>
          </w:p>
        </w:tc>
      </w:tr>
      <w:tr w:rsidR="004C0A26" w:rsidRPr="00A16D6A" w:rsidTr="0022572F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N. plant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0.66±0.04a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0.15±0.03b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1.15±0.05a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0.16±0.01a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b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0.12±0.01b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4.89±0.10c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4.87±0.12a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5.74±0.18b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17.11±0.23c</w:t>
            </w:r>
          </w:p>
        </w:tc>
        <w:tc>
          <w:tcPr>
            <w:tcW w:w="426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10.48±0.14b</w:t>
            </w:r>
          </w:p>
        </w:tc>
      </w:tr>
      <w:tr w:rsidR="004C0A26" w:rsidRPr="00A16D6A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PGPR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0.65±0.05a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0.09±0.01c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0.98±0.08b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0.12±0.02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bc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0.09±0.01c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5.55±0.11b</w:t>
            </w:r>
          </w:p>
        </w:tc>
        <w:tc>
          <w:tcPr>
            <w:tcW w:w="362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4.94±0.24a</w:t>
            </w:r>
          </w:p>
        </w:tc>
        <w:tc>
          <w:tcPr>
            <w:tcW w:w="365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6.53±0.17a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17.70±0.15b</w:t>
            </w:r>
          </w:p>
        </w:tc>
        <w:tc>
          <w:tcPr>
            <w:tcW w:w="426" w:type="pct"/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10.61±0.09ab</w:t>
            </w:r>
          </w:p>
        </w:tc>
      </w:tr>
      <w:tr w:rsidR="004C0A26" w:rsidRPr="00A16D6A" w:rsidTr="0022572F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shd w:val="clear" w:color="auto" w:fill="auto"/>
            <w:hideMark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tcBorders>
              <w:bottom w:val="nil"/>
            </w:tcBorders>
            <w:shd w:val="clear" w:color="auto" w:fill="auto"/>
            <w:noWrap/>
            <w:hideMark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lang w:val="en-US" w:eastAsia="fr-FR"/>
              </w:rPr>
              <w:t>Compost + N. plant + PGPR</w:t>
            </w:r>
          </w:p>
        </w:tc>
        <w:tc>
          <w:tcPr>
            <w:tcW w:w="362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0.67±0.05a</w:t>
            </w:r>
          </w:p>
        </w:tc>
        <w:tc>
          <w:tcPr>
            <w:tcW w:w="365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0.19±0.01a</w:t>
            </w:r>
          </w:p>
        </w:tc>
        <w:tc>
          <w:tcPr>
            <w:tcW w:w="394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1.17±0.06a</w:t>
            </w:r>
          </w:p>
        </w:tc>
        <w:tc>
          <w:tcPr>
            <w:tcW w:w="394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0.17±0.03a</w:t>
            </w:r>
          </w:p>
        </w:tc>
        <w:tc>
          <w:tcPr>
            <w:tcW w:w="365" w:type="pct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0.15±0.01a</w:t>
            </w:r>
          </w:p>
        </w:tc>
        <w:tc>
          <w:tcPr>
            <w:tcW w:w="365" w:type="pct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6.01±0.21a</w:t>
            </w:r>
          </w:p>
        </w:tc>
        <w:tc>
          <w:tcPr>
            <w:tcW w:w="362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4.84±0.10a</w:t>
            </w:r>
          </w:p>
        </w:tc>
        <w:tc>
          <w:tcPr>
            <w:tcW w:w="365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6.47±0.13a</w:t>
            </w:r>
          </w:p>
        </w:tc>
        <w:tc>
          <w:tcPr>
            <w:tcW w:w="398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18.77±0.22a</w:t>
            </w:r>
          </w:p>
        </w:tc>
        <w:tc>
          <w:tcPr>
            <w:tcW w:w="426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4C0A26" w:rsidRPr="00A16D6A" w:rsidRDefault="004C0A26" w:rsidP="00225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  <w:t>10.45±0.15b</w:t>
            </w:r>
          </w:p>
        </w:tc>
      </w:tr>
      <w:tr w:rsidR="004C0A26" w:rsidRPr="00A16D6A" w:rsidTr="0022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" w:type="pct"/>
            <w:vMerge/>
            <w:tcBorders>
              <w:bottom w:val="single" w:sz="8" w:space="0" w:color="000000" w:themeColor="text1"/>
            </w:tcBorders>
            <w:shd w:val="clear" w:color="auto" w:fill="auto"/>
          </w:tcPr>
          <w:p w:rsidR="004C0A26" w:rsidRPr="00A16D6A" w:rsidRDefault="004C0A26" w:rsidP="0022572F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58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</w:tcPr>
          <w:p w:rsidR="004C0A26" w:rsidRPr="00A16D6A" w:rsidRDefault="004C0A26" w:rsidP="00225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A16D6A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F</w:t>
            </w:r>
            <w:r w:rsidRPr="00A16D6A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bscript"/>
                <w:lang w:val="en-US" w:eastAsia="fr-FR"/>
              </w:rPr>
              <w:t>ANOVA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0.36 ns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A16D6A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4.8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0***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14.79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6.60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32.55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31.57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 ns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A16D6A">
              <w:rPr>
                <w:rFonts w:asciiTheme="majorBidi" w:hAnsiTheme="majorBidi" w:cstheme="majorBidi"/>
                <w:sz w:val="20"/>
                <w:szCs w:val="20"/>
              </w:rPr>
              <w:t>14.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59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54.35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  <w:noWrap/>
            <w:vAlign w:val="center"/>
          </w:tcPr>
          <w:p w:rsidR="004C0A26" w:rsidRPr="00A16D6A" w:rsidRDefault="004C0A26" w:rsidP="002257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8.3</w:t>
            </w:r>
            <w:r w:rsidRPr="00A16D6A">
              <w:rPr>
                <w:rFonts w:asciiTheme="majorBidi" w:hAnsiTheme="majorBidi" w:cstheme="majorBidi"/>
                <w:sz w:val="20"/>
                <w:szCs w:val="20"/>
              </w:rPr>
              <w:t>1*</w:t>
            </w:r>
          </w:p>
        </w:tc>
      </w:tr>
    </w:tbl>
    <w:p w:rsidR="004C0A26" w:rsidRDefault="004C0A26" w:rsidP="004C0A26">
      <w:pPr>
        <w:spacing w:after="0"/>
        <w:jc w:val="both"/>
        <w:rPr>
          <w:rFonts w:asciiTheme="majorBidi" w:hAnsiTheme="majorBidi" w:cstheme="majorBidi"/>
          <w:lang w:val="en-US"/>
        </w:rPr>
      </w:pPr>
      <w:r w:rsidRPr="00A16D6A">
        <w:rPr>
          <w:rFonts w:asciiTheme="majorBidi" w:hAnsiTheme="majorBidi" w:cstheme="majorBidi"/>
        </w:rPr>
        <w:t xml:space="preserve">N: </w:t>
      </w:r>
      <w:proofErr w:type="spellStart"/>
      <w:r w:rsidRPr="00A16D6A">
        <w:rPr>
          <w:rFonts w:asciiTheme="majorBidi" w:hAnsiTheme="majorBidi" w:cstheme="majorBidi"/>
        </w:rPr>
        <w:t>nitrogen</w:t>
      </w:r>
      <w:proofErr w:type="spellEnd"/>
      <w:r w:rsidRPr="00A16D6A">
        <w:rPr>
          <w:rFonts w:asciiTheme="majorBidi" w:hAnsiTheme="majorBidi" w:cstheme="majorBidi"/>
        </w:rPr>
        <w:t xml:space="preserve">, </w:t>
      </w:r>
      <w:r w:rsidRPr="00A16D6A">
        <w:rPr>
          <w:rFonts w:asciiTheme="majorBidi" w:hAnsiTheme="majorBidi" w:cstheme="majorBidi"/>
          <w:bCs/>
        </w:rPr>
        <w:t>P</w:t>
      </w:r>
      <w:r w:rsidRPr="00A16D6A">
        <w:rPr>
          <w:rFonts w:asciiTheme="majorBidi" w:hAnsiTheme="majorBidi" w:cstheme="majorBidi"/>
        </w:rPr>
        <w:t xml:space="preserve">: </w:t>
      </w:r>
      <w:proofErr w:type="spellStart"/>
      <w:r w:rsidRPr="00A16D6A">
        <w:rPr>
          <w:rFonts w:asciiTheme="majorBidi" w:hAnsiTheme="majorBidi" w:cstheme="majorBidi"/>
        </w:rPr>
        <w:t>phosphorus</w:t>
      </w:r>
      <w:proofErr w:type="spellEnd"/>
      <w:r w:rsidRPr="00A16D6A">
        <w:rPr>
          <w:rFonts w:asciiTheme="majorBidi" w:hAnsiTheme="majorBidi" w:cstheme="majorBidi"/>
        </w:rPr>
        <w:t xml:space="preserve">, K: potassium, Mg: </w:t>
      </w:r>
      <w:proofErr w:type="spellStart"/>
      <w:r w:rsidRPr="00A16D6A">
        <w:rPr>
          <w:rFonts w:asciiTheme="majorBidi" w:hAnsiTheme="majorBidi" w:cstheme="majorBidi"/>
        </w:rPr>
        <w:t>magnesium</w:t>
      </w:r>
      <w:proofErr w:type="spellEnd"/>
      <w:r w:rsidRPr="00A16D6A">
        <w:rPr>
          <w:rFonts w:asciiTheme="majorBidi" w:hAnsiTheme="majorBidi" w:cstheme="majorBidi"/>
        </w:rPr>
        <w:t xml:space="preserve">, Ca: calcium, Zn: zinc, Cu: </w:t>
      </w:r>
      <w:proofErr w:type="spellStart"/>
      <w:r w:rsidRPr="00A16D6A">
        <w:rPr>
          <w:rFonts w:asciiTheme="majorBidi" w:hAnsiTheme="majorBidi" w:cstheme="majorBidi"/>
        </w:rPr>
        <w:t>copper</w:t>
      </w:r>
      <w:proofErr w:type="spellEnd"/>
      <w:r w:rsidRPr="00A16D6A">
        <w:rPr>
          <w:rFonts w:asciiTheme="majorBidi" w:hAnsiTheme="majorBidi" w:cstheme="majorBidi"/>
        </w:rPr>
        <w:t xml:space="preserve">, Mn: </w:t>
      </w:r>
      <w:proofErr w:type="spellStart"/>
      <w:r w:rsidRPr="00A16D6A">
        <w:rPr>
          <w:rFonts w:asciiTheme="majorBidi" w:hAnsiTheme="majorBidi" w:cstheme="majorBidi"/>
        </w:rPr>
        <w:t>manganese</w:t>
      </w:r>
      <w:proofErr w:type="spellEnd"/>
      <w:r w:rsidRPr="00A16D6A">
        <w:rPr>
          <w:rFonts w:asciiTheme="majorBidi" w:hAnsiTheme="majorBidi" w:cstheme="majorBidi"/>
        </w:rPr>
        <w:t xml:space="preserve">, Fe: </w:t>
      </w:r>
      <w:proofErr w:type="spellStart"/>
      <w:r w:rsidRPr="00A16D6A">
        <w:rPr>
          <w:rFonts w:asciiTheme="majorBidi" w:hAnsiTheme="majorBidi" w:cstheme="majorBidi"/>
        </w:rPr>
        <w:t>iron</w:t>
      </w:r>
      <w:proofErr w:type="spellEnd"/>
      <w:r w:rsidRPr="00A16D6A">
        <w:rPr>
          <w:rFonts w:asciiTheme="majorBidi" w:hAnsiTheme="majorBidi" w:cstheme="majorBidi"/>
        </w:rPr>
        <w:t xml:space="preserve">, and B: </w:t>
      </w:r>
      <w:proofErr w:type="spellStart"/>
      <w:r w:rsidRPr="00A16D6A">
        <w:rPr>
          <w:rFonts w:asciiTheme="majorBidi" w:hAnsiTheme="majorBidi" w:cstheme="majorBidi"/>
        </w:rPr>
        <w:t>boron</w:t>
      </w:r>
      <w:proofErr w:type="spellEnd"/>
      <w:r w:rsidRPr="00A16D6A">
        <w:rPr>
          <w:rFonts w:asciiTheme="majorBidi" w:hAnsiTheme="majorBidi" w:cstheme="majorBidi"/>
        </w:rPr>
        <w:t xml:space="preserve">. </w:t>
      </w:r>
      <w:r w:rsidRPr="00747425">
        <w:rPr>
          <w:rFonts w:asciiTheme="majorBidi" w:hAnsiTheme="majorBidi" w:cstheme="majorBidi"/>
          <w:lang w:val="en-US"/>
        </w:rPr>
        <w:t xml:space="preserve">Data represent means </w:t>
      </w:r>
      <w:r w:rsidRPr="00747425">
        <w:rPr>
          <w:rFonts w:asciiTheme="majorBidi" w:hAnsiTheme="majorBidi" w:cstheme="majorBidi"/>
          <w:lang w:val="en-GB"/>
        </w:rPr>
        <w:t>± standard deviation</w:t>
      </w:r>
      <w:r>
        <w:rPr>
          <w:rFonts w:asciiTheme="majorBidi" w:hAnsiTheme="majorBidi" w:cstheme="majorBidi"/>
          <w:lang w:val="en-GB"/>
        </w:rPr>
        <w:t xml:space="preserve"> </w:t>
      </w:r>
      <w:r>
        <w:rPr>
          <w:rFonts w:asciiTheme="majorBidi" w:hAnsiTheme="majorBidi" w:cstheme="majorBidi"/>
          <w:color w:val="000000"/>
          <w:lang w:val="en-GB"/>
        </w:rPr>
        <w:t>(n=3)</w:t>
      </w:r>
      <w:r w:rsidRPr="00747425">
        <w:rPr>
          <w:rFonts w:asciiTheme="majorBidi" w:hAnsiTheme="majorBidi" w:cstheme="majorBidi"/>
          <w:lang w:val="en-GB"/>
        </w:rPr>
        <w:t xml:space="preserve">. Means </w:t>
      </w:r>
      <w:r w:rsidRPr="00747425">
        <w:rPr>
          <w:rFonts w:asciiTheme="majorBidi" w:hAnsiTheme="majorBidi" w:cstheme="majorBidi"/>
          <w:lang w:val="en-US"/>
        </w:rPr>
        <w:t xml:space="preserve">followed by the same letter are not statistically different according to Duncan test at P=0.05, ns: not significant, * p&lt;0.05; ** 0.001≤p&lt;0.01; *** p&lt;0.001. </w:t>
      </w:r>
    </w:p>
    <w:p w:rsidR="004C0A26" w:rsidRDefault="004C0A26" w:rsidP="004C0A26">
      <w:pPr>
        <w:spacing w:after="0"/>
        <w:jc w:val="both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11707D50" wp14:editId="238413EC">
            <wp:extent cx="7206930" cy="4707925"/>
            <wp:effectExtent l="0" t="0" r="0" b="0"/>
            <wp:docPr id="3" name="Image 3" descr="C:\Users\Admin\Desktop\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figure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379" cy="470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A26" w:rsidRPr="004A3A30" w:rsidRDefault="004C0A26" w:rsidP="004C0A26">
      <w:pPr>
        <w:spacing w:before="240" w:after="0"/>
        <w:jc w:val="both"/>
        <w:rPr>
          <w:rFonts w:asciiTheme="majorBidi" w:hAnsiTheme="majorBidi" w:cstheme="majorBidi"/>
          <w:b/>
          <w:lang w:val="en-US"/>
        </w:rPr>
      </w:pPr>
      <w:r>
        <w:rPr>
          <w:rFonts w:asciiTheme="majorBidi" w:hAnsiTheme="majorBidi" w:cstheme="majorBidi"/>
          <w:b/>
          <w:lang w:val="en-US"/>
        </w:rPr>
        <w:t>Figure S1</w:t>
      </w:r>
      <w:r w:rsidRPr="007D5A46">
        <w:rPr>
          <w:rFonts w:asciiTheme="majorBidi" w:hAnsiTheme="majorBidi" w:cstheme="majorBidi"/>
          <w:b/>
          <w:lang w:val="en-US"/>
        </w:rPr>
        <w:t xml:space="preserve">: Phylogenetic tree based on partial 16S </w:t>
      </w:r>
      <w:proofErr w:type="spellStart"/>
      <w:r w:rsidRPr="007D5A46">
        <w:rPr>
          <w:rFonts w:asciiTheme="majorBidi" w:hAnsiTheme="majorBidi" w:cstheme="majorBidi"/>
          <w:b/>
          <w:lang w:val="en-US"/>
        </w:rPr>
        <w:t>rRNA</w:t>
      </w:r>
      <w:proofErr w:type="spellEnd"/>
      <w:r w:rsidRPr="007D5A46">
        <w:rPr>
          <w:rFonts w:asciiTheme="majorBidi" w:hAnsiTheme="majorBidi" w:cstheme="majorBidi"/>
          <w:b/>
          <w:lang w:val="en-US"/>
        </w:rPr>
        <w:t xml:space="preserve"> sequences of the four isolated </w:t>
      </w:r>
      <w:r>
        <w:rPr>
          <w:rFonts w:asciiTheme="majorBidi" w:hAnsiTheme="majorBidi" w:cstheme="majorBidi"/>
          <w:b/>
          <w:lang w:val="en-US"/>
        </w:rPr>
        <w:t>rhizobacteria</w:t>
      </w:r>
      <w:r w:rsidRPr="007D5A46">
        <w:rPr>
          <w:rFonts w:asciiTheme="majorBidi" w:hAnsiTheme="majorBidi" w:cstheme="majorBidi"/>
          <w:b/>
          <w:lang w:val="en-US"/>
        </w:rPr>
        <w:t xml:space="preserve"> strains and the sequences from selected references strains (accession numbers are given in parentheses).</w:t>
      </w:r>
      <w:r w:rsidRPr="002550B7">
        <w:rPr>
          <w:rFonts w:asciiTheme="majorBidi" w:hAnsiTheme="majorBidi" w:cstheme="majorBidi"/>
          <w:lang w:val="en-US"/>
        </w:rPr>
        <w:t xml:space="preserve"> The analysis was conducted with </w:t>
      </w:r>
      <w:r>
        <w:rPr>
          <w:rFonts w:asciiTheme="majorBidi" w:hAnsiTheme="majorBidi" w:cstheme="majorBidi"/>
          <w:lang w:val="en-US"/>
        </w:rPr>
        <w:t>MEGA-X using N</w:t>
      </w:r>
      <w:r w:rsidRPr="002550B7">
        <w:rPr>
          <w:rFonts w:asciiTheme="majorBidi" w:hAnsiTheme="majorBidi" w:cstheme="majorBidi"/>
          <w:lang w:val="en-US"/>
        </w:rPr>
        <w:t>eighbor-joining method.</w:t>
      </w:r>
      <w:r>
        <w:rPr>
          <w:rFonts w:asciiTheme="majorBidi" w:hAnsiTheme="majorBidi" w:cstheme="majorBidi"/>
          <w:lang w:val="en-US"/>
        </w:rPr>
        <w:t xml:space="preserve"> </w:t>
      </w:r>
      <w:r w:rsidRPr="002550B7">
        <w:rPr>
          <w:rFonts w:asciiTheme="majorBidi" w:hAnsiTheme="majorBidi" w:cstheme="majorBidi"/>
          <w:lang w:val="en-US"/>
        </w:rPr>
        <w:t>Bootstrap values based on 1000 replications are list</w:t>
      </w:r>
      <w:r>
        <w:rPr>
          <w:rFonts w:asciiTheme="majorBidi" w:hAnsiTheme="majorBidi" w:cstheme="majorBidi"/>
          <w:lang w:val="en-US"/>
        </w:rPr>
        <w:t>ed as percentages at the nodes.</w:t>
      </w:r>
    </w:p>
    <w:p w:rsidR="004C0A26" w:rsidRPr="004C0A26" w:rsidRDefault="004C0A26">
      <w:pPr>
        <w:rPr>
          <w:lang w:val="en-US"/>
        </w:rPr>
      </w:pPr>
    </w:p>
    <w:sectPr w:rsidR="004C0A26" w:rsidRPr="004C0A26" w:rsidSect="009E0FF4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5C6" w:rsidRDefault="002805C6" w:rsidP="00B31BC9">
      <w:pPr>
        <w:spacing w:after="0" w:line="240" w:lineRule="auto"/>
      </w:pPr>
      <w:r>
        <w:separator/>
      </w:r>
    </w:p>
  </w:endnote>
  <w:endnote w:type="continuationSeparator" w:id="0">
    <w:p w:rsidR="002805C6" w:rsidRDefault="002805C6" w:rsidP="00B31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5C6" w:rsidRDefault="002805C6" w:rsidP="00B31BC9">
      <w:pPr>
        <w:spacing w:after="0" w:line="240" w:lineRule="auto"/>
      </w:pPr>
      <w:r>
        <w:separator/>
      </w:r>
    </w:p>
  </w:footnote>
  <w:footnote w:type="continuationSeparator" w:id="0">
    <w:p w:rsidR="002805C6" w:rsidRDefault="002805C6" w:rsidP="00B31B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A79"/>
    <w:rsid w:val="002805C6"/>
    <w:rsid w:val="004C0A26"/>
    <w:rsid w:val="00625B51"/>
    <w:rsid w:val="006F1A79"/>
    <w:rsid w:val="00910226"/>
    <w:rsid w:val="00B3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A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4C0A2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4C0A26"/>
  </w:style>
  <w:style w:type="paragraph" w:styleId="Textedebulles">
    <w:name w:val="Balloon Text"/>
    <w:basedOn w:val="Normal"/>
    <w:link w:val="TextedebullesCar"/>
    <w:uiPriority w:val="99"/>
    <w:semiHidden/>
    <w:unhideWhenUsed/>
    <w:rsid w:val="004C0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0A2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31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1BC9"/>
  </w:style>
  <w:style w:type="paragraph" w:styleId="Pieddepage">
    <w:name w:val="footer"/>
    <w:basedOn w:val="Normal"/>
    <w:link w:val="PieddepageCar"/>
    <w:uiPriority w:val="99"/>
    <w:unhideWhenUsed/>
    <w:rsid w:val="00B31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1B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A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4C0A2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4C0A26"/>
  </w:style>
  <w:style w:type="paragraph" w:styleId="Textedebulles">
    <w:name w:val="Balloon Text"/>
    <w:basedOn w:val="Normal"/>
    <w:link w:val="TextedebullesCar"/>
    <w:uiPriority w:val="99"/>
    <w:semiHidden/>
    <w:unhideWhenUsed/>
    <w:rsid w:val="004C0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0A2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31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1BC9"/>
  </w:style>
  <w:style w:type="paragraph" w:styleId="Pieddepage">
    <w:name w:val="footer"/>
    <w:basedOn w:val="Normal"/>
    <w:link w:val="PieddepageCar"/>
    <w:uiPriority w:val="99"/>
    <w:unhideWhenUsed/>
    <w:rsid w:val="00B31B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1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2023-07-31T18:31:00Z</dcterms:created>
  <dcterms:modified xsi:type="dcterms:W3CDTF">2023-07-31T18:31:00Z</dcterms:modified>
</cp:coreProperties>
</file>